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100" w:right="752"/>
      </w:pPr>
      <w:r>
        <w:rPr>
          <w:color w:val="0C0C0C"/>
        </w:rPr>
        <w:t>Holden iletişim ölçeği (HCS), Una Holden tarafından geliştirilmiştir ve 12 maddeden</w:t>
      </w:r>
      <w:r>
        <w:rPr>
          <w:color w:val="0C0C0C"/>
          <w:spacing w:val="1"/>
        </w:rPr>
        <w:t> </w:t>
      </w:r>
      <w:r>
        <w:rPr>
          <w:color w:val="0C0C0C"/>
        </w:rPr>
        <w:t>oluşmaktadır. Puan 0-48 arasında değişir ve puan ne kadar yüksekse zorluk o kadar fazladır.</w:t>
      </w:r>
      <w:r>
        <w:rPr>
          <w:color w:val="0C0C0C"/>
          <w:spacing w:val="-57"/>
        </w:rPr>
        <w:t> </w:t>
      </w:r>
      <w:r>
        <w:rPr>
          <w:color w:val="0C0C0C"/>
        </w:rPr>
        <w:t>Yalnızca</w:t>
      </w:r>
      <w:r>
        <w:rPr>
          <w:color w:val="0C0C0C"/>
          <w:spacing w:val="-4"/>
        </w:rPr>
        <w:t> </w:t>
      </w:r>
      <w:r>
        <w:rPr>
          <w:b/>
          <w:color w:val="0C0C0C"/>
        </w:rPr>
        <w:t>BİR</w:t>
      </w:r>
      <w:r>
        <w:rPr>
          <w:b/>
          <w:color w:val="0C0C0C"/>
          <w:spacing w:val="2"/>
        </w:rPr>
        <w:t> </w:t>
      </w:r>
      <w:r>
        <w:rPr>
          <w:color w:val="0C0C0C"/>
        </w:rPr>
        <w:t>cevap seçin.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4"/>
        <w:gridCol w:w="6520"/>
        <w:gridCol w:w="851"/>
      </w:tblGrid>
      <w:tr>
        <w:trPr>
          <w:trHeight w:val="316" w:hRule="atLeast"/>
        </w:trPr>
        <w:tc>
          <w:tcPr>
            <w:tcW w:w="1994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Holden</w:t>
            </w:r>
          </w:p>
        </w:tc>
        <w:tc>
          <w:tcPr>
            <w:tcW w:w="65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Puan</w:t>
            </w:r>
          </w:p>
        </w:tc>
      </w:tr>
      <w:tr>
        <w:trPr>
          <w:trHeight w:val="318" w:hRule="atLeast"/>
        </w:trPr>
        <w:tc>
          <w:tcPr>
            <w:tcW w:w="1994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Sohbet</w:t>
            </w:r>
          </w:p>
        </w:tc>
        <w:tc>
          <w:tcPr>
            <w:tcW w:w="65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1.Yanıt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0C0C0C"/>
                <w:sz w:val="24"/>
              </w:rPr>
              <w:t>0.</w:t>
            </w:r>
            <w:r>
              <w:rPr>
                <w:color w:val="0C0C0C"/>
                <w:spacing w:val="6"/>
                <w:sz w:val="24"/>
              </w:rPr>
              <w:t> </w:t>
            </w:r>
            <w:r>
              <w:rPr>
                <w:color w:val="0C0C0C"/>
                <w:sz w:val="24"/>
              </w:rPr>
              <w:t>Herhangi</w:t>
            </w:r>
            <w:r>
              <w:rPr>
                <w:color w:val="0C0C0C"/>
                <w:spacing w:val="7"/>
                <w:sz w:val="24"/>
              </w:rPr>
              <w:t> </w:t>
            </w:r>
            <w:r>
              <w:rPr>
                <w:color w:val="0C0C0C"/>
                <w:sz w:val="24"/>
              </w:rPr>
              <w:t>biriyle</w:t>
            </w:r>
            <w:r>
              <w:rPr>
                <w:color w:val="0C0C0C"/>
                <w:spacing w:val="5"/>
                <w:sz w:val="24"/>
              </w:rPr>
              <w:t> </w:t>
            </w:r>
            <w:r>
              <w:rPr>
                <w:color w:val="0C0C0C"/>
                <w:sz w:val="24"/>
              </w:rPr>
              <w:t>derinlemesine</w:t>
            </w:r>
            <w:r>
              <w:rPr>
                <w:color w:val="0C0C0C"/>
                <w:spacing w:val="5"/>
                <w:sz w:val="24"/>
              </w:rPr>
              <w:t> </w:t>
            </w:r>
            <w:r>
              <w:rPr>
                <w:color w:val="0C0C0C"/>
                <w:sz w:val="24"/>
              </w:rPr>
              <w:t>bir</w:t>
            </w:r>
            <w:r>
              <w:rPr>
                <w:color w:val="0C0C0C"/>
                <w:spacing w:val="4"/>
                <w:sz w:val="24"/>
              </w:rPr>
              <w:t> </w:t>
            </w:r>
            <w:r>
              <w:rPr>
                <w:color w:val="0C0C0C"/>
                <w:sz w:val="24"/>
              </w:rPr>
              <w:t>sohbet</w:t>
            </w:r>
            <w:r>
              <w:rPr>
                <w:color w:val="0C0C0C"/>
                <w:spacing w:val="5"/>
                <w:sz w:val="24"/>
              </w:rPr>
              <w:t> </w:t>
            </w:r>
            <w:r>
              <w:rPr>
                <w:color w:val="0C0C0C"/>
                <w:sz w:val="24"/>
              </w:rPr>
              <w:t>başlatır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Kişiye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tanıdık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gelenler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iyi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yanıt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verir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6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0C0C0C"/>
                <w:sz w:val="24"/>
              </w:rPr>
              <w:t>2.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Yakınındakilere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uygun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yanıt verir;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sz w:val="24"/>
              </w:rPr>
              <w:t>sohbeti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başlatma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yok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0C0C0C"/>
                <w:sz w:val="24"/>
              </w:rPr>
              <w:t>3.Oldukça</w:t>
            </w:r>
            <w:r>
              <w:rPr>
                <w:color w:val="0C0C0C"/>
                <w:spacing w:val="-5"/>
                <w:sz w:val="24"/>
              </w:rPr>
              <w:t> </w:t>
            </w:r>
            <w:r>
              <w:rPr>
                <w:color w:val="0C0C0C"/>
                <w:sz w:val="24"/>
              </w:rPr>
              <w:t>kafası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karışık; zayıf anlaması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var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4. Nadiren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sohbet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veya hiç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sohbet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etmez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994" w:type="dxa"/>
            <w:vMerge w:val="restart"/>
          </w:tcPr>
          <w:p>
            <w:pPr>
              <w:pStyle w:val="TableParagraph"/>
              <w:spacing w:line="278" w:lineRule="auto"/>
              <w:ind w:left="112" w:right="713"/>
              <w:rPr>
                <w:sz w:val="24"/>
              </w:rPr>
            </w:pPr>
            <w:r>
              <w:rPr>
                <w:color w:val="0C0C0C"/>
                <w:sz w:val="24"/>
              </w:rPr>
              <w:t>2.Geçmiş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olaylara</w:t>
            </w:r>
            <w:r>
              <w:rPr>
                <w:color w:val="0C0C0C"/>
                <w:spacing w:val="-14"/>
                <w:sz w:val="24"/>
              </w:rPr>
              <w:t> </w:t>
            </w:r>
            <w:r>
              <w:rPr>
                <w:color w:val="0C0C0C"/>
                <w:sz w:val="24"/>
              </w:rPr>
              <w:t>ilgi</w:t>
            </w: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Geçmiş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olayların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uzun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açıklamasını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yapar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Oldukça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iyi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bir açıklama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yapar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Kısa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açıklama yapar;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biraz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kafası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karışık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Kafası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karışmış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geçmiş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olaylara ilgisiz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Yanıt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yok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994" w:type="dxa"/>
            <w:vMerge w:val="restart"/>
          </w:tcPr>
          <w:p>
            <w:pPr>
              <w:pStyle w:val="TableParagraph"/>
              <w:spacing w:line="232" w:lineRule="auto" w:before="1"/>
              <w:ind w:left="112" w:right="492"/>
              <w:rPr>
                <w:sz w:val="24"/>
              </w:rPr>
            </w:pPr>
            <w:r>
              <w:rPr>
                <w:color w:val="0C0C0C"/>
                <w:sz w:val="24"/>
              </w:rPr>
              <w:t>3.Sevinç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(memnuniyet)</w:t>
            </w: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Durumlara/olaylara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karşı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memnuniyetini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gösterir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 Gülümser 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ilgi gösterir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0C0C0C"/>
                <w:sz w:val="24"/>
              </w:rPr>
              <w:t>2.</w:t>
            </w:r>
            <w:r>
              <w:rPr>
                <w:color w:val="0C0C0C"/>
                <w:spacing w:val="-5"/>
                <w:sz w:val="24"/>
              </w:rPr>
              <w:t> </w:t>
            </w:r>
            <w:r>
              <w:rPr>
                <w:color w:val="0C0C0C"/>
                <w:sz w:val="24"/>
              </w:rPr>
              <w:t>Değişken</w:t>
            </w:r>
            <w:r>
              <w:rPr>
                <w:color w:val="0C0C0C"/>
                <w:spacing w:val="-3"/>
                <w:sz w:val="24"/>
              </w:rPr>
              <w:t> </w:t>
            </w:r>
            <w:r>
              <w:rPr>
                <w:color w:val="0C0C0C"/>
                <w:sz w:val="24"/>
              </w:rPr>
              <w:t>yanıt;</w:t>
            </w:r>
            <w:r>
              <w:rPr>
                <w:color w:val="0C0C0C"/>
                <w:spacing w:val="-4"/>
                <w:sz w:val="24"/>
              </w:rPr>
              <w:t> </w:t>
            </w:r>
            <w:r>
              <w:rPr>
                <w:color w:val="0C0C0C"/>
                <w:sz w:val="24"/>
              </w:rPr>
              <w:t>hafif gülümseme;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belirsizlik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3. Nadiren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olsa bir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gülümseme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gösterir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4. Sadece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ağlar,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yanıt yok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4.Mizah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(şaka)</w:t>
            </w:r>
          </w:p>
        </w:tc>
        <w:tc>
          <w:tcPr>
            <w:tcW w:w="65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0.Kendi inisiyatifiyle durum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yaratır veya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hikaye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anlatır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 Komik durumlardan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veya hikayelerden hoşlanır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Cevap vermek için bir açıklamaya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teşviğe ihtiyaç duyar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Belli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belirsiz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gülümseme;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sadece başkalarını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taklit eder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Yanıt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olumsuz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1994" w:type="dxa"/>
          </w:tcPr>
          <w:p>
            <w:pPr>
              <w:pStyle w:val="TableParagraph"/>
              <w:spacing w:line="237" w:lineRule="auto"/>
              <w:ind w:left="2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Farkındalık ve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bilgi</w:t>
            </w:r>
          </w:p>
        </w:tc>
        <w:tc>
          <w:tcPr>
            <w:tcW w:w="65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5.İsimler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0C0C0C"/>
                <w:sz w:val="24"/>
              </w:rPr>
              <w:t>0.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Etrafındaki bir çok kişinin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ismini bilir.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1.Birkaç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isim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bilir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2. Sürekli bir hatırlatmaya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ihtiyaç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duyar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3. Yalnızca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kendi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adını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bilir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Kendi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adını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unuttur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 w:val="restart"/>
          </w:tcPr>
          <w:p>
            <w:pPr>
              <w:pStyle w:val="TableParagraph"/>
              <w:spacing w:line="276" w:lineRule="auto"/>
              <w:ind w:left="112" w:right="678"/>
              <w:rPr>
                <w:sz w:val="24"/>
              </w:rPr>
            </w:pPr>
            <w:r>
              <w:rPr>
                <w:color w:val="0C0C0C"/>
                <w:sz w:val="24"/>
              </w:rPr>
              <w:t>6. Genel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oryantasyon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Gün, 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hava durumu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nerede olduğunu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bilir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iki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öğeyi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unutabilir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(Gün,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durumu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nerede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olduğu)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 w:right="379"/>
              <w:rPr>
                <w:sz w:val="24"/>
              </w:rPr>
            </w:pPr>
            <w:r>
              <w:rPr>
                <w:sz w:val="24"/>
              </w:rPr>
              <w:t>2. Genellikle iki ögeyi doğru yapar ama diğerlerini de bilmeye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çalışır(Gün,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ay, hava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durumu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nerede olduğu)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13" w:right="42"/>
              <w:rPr>
                <w:sz w:val="24"/>
              </w:rPr>
            </w:pPr>
            <w:r>
              <w:rPr>
                <w:color w:val="0C0C0C"/>
                <w:sz w:val="24"/>
              </w:rPr>
              <w:t>3.</w:t>
            </w:r>
            <w:r>
              <w:rPr>
                <w:color w:val="0C0C0C"/>
                <w:spacing w:val="-7"/>
                <w:sz w:val="24"/>
              </w:rPr>
              <w:t> </w:t>
            </w:r>
            <w:r>
              <w:rPr>
                <w:color w:val="0C0C0C"/>
                <w:sz w:val="24"/>
              </w:rPr>
              <w:t>Belirsiz;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birini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tahmin</w:t>
            </w:r>
            <w:r>
              <w:rPr>
                <w:color w:val="0C0C0C"/>
                <w:spacing w:val="-5"/>
                <w:sz w:val="24"/>
              </w:rPr>
              <w:t> </w:t>
            </w:r>
            <w:r>
              <w:rPr>
                <w:color w:val="0C0C0C"/>
                <w:sz w:val="24"/>
              </w:rPr>
              <w:t>edebilir(Gün,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ay,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hava</w:t>
            </w:r>
            <w:r>
              <w:rPr>
                <w:color w:val="0C0C0C"/>
                <w:spacing w:val="-5"/>
                <w:sz w:val="24"/>
              </w:rPr>
              <w:t> </w:t>
            </w:r>
            <w:r>
              <w:rPr>
                <w:color w:val="0C0C0C"/>
                <w:sz w:val="24"/>
              </w:rPr>
              <w:t>durumu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ve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nerede</w:t>
            </w:r>
            <w:r>
              <w:rPr>
                <w:color w:val="0C0C0C"/>
                <w:spacing w:val="-57"/>
                <w:sz w:val="24"/>
              </w:rPr>
              <w:t> </w:t>
            </w:r>
            <w:r>
              <w:rPr>
                <w:color w:val="0C0C0C"/>
                <w:sz w:val="24"/>
              </w:rPr>
              <w:t>olduğu)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0C0C0C"/>
                <w:sz w:val="24"/>
              </w:rPr>
              <w:t>4. Bilinci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çok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karışık, hiç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birini bilemez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94" w:type="dxa"/>
            <w:vMerge w:val="restart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7.Genel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Bilgi</w:t>
            </w: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0C0C0C"/>
                <w:sz w:val="24"/>
              </w:rPr>
              <w:t>0.Güncel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olaylarda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iyi bilir;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genel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olarak</w:t>
            </w:r>
            <w:r>
              <w:rPr>
                <w:color w:val="0C0C0C"/>
                <w:spacing w:val="-3"/>
                <w:sz w:val="24"/>
              </w:rPr>
              <w:t> </w:t>
            </w:r>
            <w:r>
              <w:rPr>
                <w:color w:val="0C0C0C"/>
                <w:sz w:val="24"/>
              </w:rPr>
              <w:t>durumlara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hakimdir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0C0C0C"/>
                <w:sz w:val="24"/>
              </w:rPr>
              <w:t>1.</w:t>
            </w:r>
            <w:r>
              <w:rPr>
                <w:color w:val="0C0C0C"/>
                <w:spacing w:val="-5"/>
                <w:sz w:val="24"/>
              </w:rPr>
              <w:t> </w:t>
            </w:r>
            <w:r>
              <w:rPr>
                <w:color w:val="0C0C0C"/>
                <w:sz w:val="24"/>
              </w:rPr>
              <w:t>Yalnızca</w:t>
            </w:r>
            <w:r>
              <w:rPr>
                <w:color w:val="0C0C0C"/>
                <w:spacing w:val="-4"/>
                <w:sz w:val="24"/>
              </w:rPr>
              <w:t> </w:t>
            </w:r>
            <w:r>
              <w:rPr>
                <w:color w:val="0C0C0C"/>
                <w:sz w:val="24"/>
              </w:rPr>
              <w:t>olağanüstü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olayları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bilir;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genel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bilgi</w:t>
            </w:r>
            <w:r>
              <w:rPr>
                <w:color w:val="0C0C0C"/>
                <w:spacing w:val="2"/>
                <w:sz w:val="24"/>
              </w:rPr>
              <w:t> </w:t>
            </w:r>
            <w:r>
              <w:rPr>
                <w:color w:val="0C0C0C"/>
                <w:sz w:val="24"/>
              </w:rPr>
              <w:t>konusunda</w:t>
            </w:r>
            <w:r>
              <w:rPr>
                <w:color w:val="0C0C0C"/>
                <w:spacing w:val="-3"/>
                <w:sz w:val="24"/>
              </w:rPr>
              <w:t> </w:t>
            </w:r>
            <w:r>
              <w:rPr>
                <w:color w:val="0C0C0C"/>
                <w:sz w:val="24"/>
              </w:rPr>
              <w:t>ortadır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240" w:bottom="280" w:left="1200" w:right="980"/>
        </w:sect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5950"/>
        <w:gridCol w:w="1251"/>
      </w:tblGrid>
      <w:tr>
        <w:trPr>
          <w:trHeight w:val="539" w:hRule="atLeast"/>
        </w:trPr>
        <w:tc>
          <w:tcPr>
            <w:tcW w:w="187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 w:right="12"/>
              <w:rPr>
                <w:sz w:val="24"/>
              </w:rPr>
            </w:pPr>
            <w:r>
              <w:rPr>
                <w:color w:val="0C0C0C"/>
                <w:sz w:val="24"/>
              </w:rPr>
              <w:t>2.</w:t>
            </w:r>
            <w:r>
              <w:rPr>
                <w:color w:val="0C0C0C"/>
                <w:spacing w:val="-7"/>
                <w:sz w:val="24"/>
              </w:rPr>
              <w:t> </w:t>
            </w:r>
            <w:r>
              <w:rPr>
                <w:color w:val="0C0C0C"/>
                <w:sz w:val="24"/>
              </w:rPr>
              <w:t>Güncel olaylar</w:t>
            </w:r>
            <w:r>
              <w:rPr>
                <w:color w:val="0C0C0C"/>
                <w:spacing w:val="-5"/>
                <w:sz w:val="24"/>
              </w:rPr>
              <w:t> </w:t>
            </w:r>
            <w:r>
              <w:rPr>
                <w:color w:val="0C0C0C"/>
                <w:sz w:val="24"/>
              </w:rPr>
              <w:t>hakkında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bilgisi yok;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genel</w:t>
            </w:r>
            <w:r>
              <w:rPr>
                <w:color w:val="0C0C0C"/>
                <w:spacing w:val="-3"/>
                <w:sz w:val="24"/>
              </w:rPr>
              <w:t> </w:t>
            </w:r>
            <w:r>
              <w:rPr>
                <w:color w:val="0C0C0C"/>
                <w:sz w:val="24"/>
              </w:rPr>
              <w:t>bilgi</w:t>
            </w:r>
            <w:r>
              <w:rPr>
                <w:color w:val="0C0C0C"/>
                <w:spacing w:val="-57"/>
                <w:sz w:val="24"/>
              </w:rPr>
              <w:t> </w:t>
            </w:r>
            <w:r>
              <w:rPr>
                <w:color w:val="0C0C0C"/>
                <w:sz w:val="24"/>
              </w:rPr>
              <w:t>konusunda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zayıftır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Pek çok konuda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kafası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karışık; endişeli ve üzgündür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 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şey hakkında kafası karışık; cevap vermiyor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870" w:type="dxa"/>
            <w:vMerge w:val="restart"/>
          </w:tcPr>
          <w:p>
            <w:pPr>
              <w:pStyle w:val="TableParagraph"/>
              <w:spacing w:line="276" w:lineRule="auto"/>
              <w:ind w:left="112" w:right="616"/>
              <w:jc w:val="both"/>
              <w:rPr>
                <w:sz w:val="24"/>
              </w:rPr>
            </w:pPr>
            <w:r>
              <w:rPr>
                <w:color w:val="0C0C0C"/>
                <w:sz w:val="24"/>
              </w:rPr>
              <w:t>8.</w:t>
            </w:r>
            <w:r>
              <w:rPr>
                <w:color w:val="0C0C0C"/>
                <w:spacing w:val="-12"/>
                <w:sz w:val="24"/>
              </w:rPr>
              <w:t> </w:t>
            </w:r>
            <w:r>
              <w:rPr>
                <w:color w:val="0C0C0C"/>
                <w:sz w:val="24"/>
              </w:rPr>
              <w:t>Oyun</w:t>
            </w:r>
            <w:r>
              <w:rPr>
                <w:color w:val="0C0C0C"/>
                <w:spacing w:val="-7"/>
                <w:sz w:val="24"/>
              </w:rPr>
              <w:t> </w:t>
            </w:r>
            <w:r>
              <w:rPr>
                <w:color w:val="0C0C0C"/>
                <w:sz w:val="24"/>
              </w:rPr>
              <w:t>vb.</w:t>
            </w:r>
            <w:r>
              <w:rPr>
                <w:color w:val="0C0C0C"/>
                <w:spacing w:val="-58"/>
                <w:sz w:val="24"/>
              </w:rPr>
              <w:t> </w:t>
            </w:r>
            <w:r>
              <w:rPr>
                <w:color w:val="0C0C0C"/>
                <w:sz w:val="24"/>
              </w:rPr>
              <w:t>aktivitelere</w:t>
            </w:r>
            <w:r>
              <w:rPr>
                <w:color w:val="0C0C0C"/>
                <w:spacing w:val="-58"/>
                <w:sz w:val="24"/>
              </w:rPr>
              <w:t> </w:t>
            </w:r>
            <w:r>
              <w:rPr>
                <w:color w:val="0C0C0C"/>
                <w:sz w:val="24"/>
              </w:rPr>
              <w:t>katılma</w:t>
            </w:r>
          </w:p>
        </w:tc>
        <w:tc>
          <w:tcPr>
            <w:tcW w:w="59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0.Oyunlara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aktivitelere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kolaylıkla katılır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1.</w:t>
            </w:r>
            <w:r>
              <w:rPr>
                <w:color w:val="0C0C0C"/>
                <w:spacing w:val="60"/>
                <w:sz w:val="24"/>
              </w:rPr>
              <w:t> </w:t>
            </w:r>
            <w:r>
              <w:rPr>
                <w:color w:val="0C0C0C"/>
                <w:sz w:val="24"/>
              </w:rPr>
              <w:t>Oyunlara</w:t>
            </w:r>
            <w:r>
              <w:rPr>
                <w:color w:val="0C0C0C"/>
                <w:spacing w:val="-5"/>
                <w:sz w:val="24"/>
              </w:rPr>
              <w:t> </w:t>
            </w:r>
            <w:r>
              <w:rPr>
                <w:color w:val="0C0C0C"/>
                <w:sz w:val="24"/>
              </w:rPr>
              <w:t>ve</w:t>
            </w:r>
            <w:r>
              <w:rPr>
                <w:color w:val="0C0C0C"/>
                <w:spacing w:val="2"/>
                <w:sz w:val="24"/>
              </w:rPr>
              <w:t> </w:t>
            </w:r>
            <w:r>
              <w:rPr>
                <w:color w:val="0C0C0C"/>
                <w:sz w:val="24"/>
              </w:rPr>
              <w:t>aktivitelere</w:t>
            </w:r>
            <w:r>
              <w:rPr>
                <w:color w:val="0C0C0C"/>
                <w:spacing w:val="59"/>
                <w:sz w:val="24"/>
              </w:rPr>
              <w:t> </w:t>
            </w:r>
            <w:r>
              <w:rPr>
                <w:color w:val="0C0C0C"/>
                <w:sz w:val="24"/>
              </w:rPr>
              <w:t>katılım</w:t>
            </w:r>
            <w:r>
              <w:rPr>
                <w:color w:val="0C0C0C"/>
                <w:spacing w:val="2"/>
                <w:sz w:val="24"/>
              </w:rPr>
              <w:t> </w:t>
            </w:r>
            <w:r>
              <w:rPr>
                <w:color w:val="0C0C0C"/>
                <w:sz w:val="24"/>
              </w:rPr>
              <w:t>için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ciiddi yönergelere</w:t>
            </w:r>
          </w:p>
          <w:p>
            <w:pPr>
              <w:pStyle w:val="TableParagraph"/>
              <w:spacing w:line="253" w:lineRule="exact"/>
              <w:ind w:left="472"/>
              <w:rPr>
                <w:sz w:val="24"/>
              </w:rPr>
            </w:pPr>
            <w:r>
              <w:rPr>
                <w:color w:val="0C0C0C"/>
                <w:sz w:val="24"/>
              </w:rPr>
              <w:t>ihtiyaç</w:t>
            </w:r>
            <w:r>
              <w:rPr>
                <w:color w:val="0C0C0C"/>
                <w:spacing w:val="-5"/>
                <w:sz w:val="24"/>
              </w:rPr>
              <w:t> </w:t>
            </w:r>
            <w:r>
              <w:rPr>
                <w:color w:val="0C0C0C"/>
                <w:sz w:val="24"/>
              </w:rPr>
              <w:t>duyar, fakat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katılım</w:t>
            </w:r>
            <w:r>
              <w:rPr>
                <w:color w:val="0C0C0C"/>
                <w:spacing w:val="2"/>
                <w:sz w:val="24"/>
              </w:rPr>
              <w:t> </w:t>
            </w:r>
            <w:r>
              <w:rPr>
                <w:color w:val="0C0C0C"/>
                <w:sz w:val="24"/>
              </w:rPr>
              <w:t>sağlar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2.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Yalnızca</w:t>
            </w:r>
            <w:r>
              <w:rPr>
                <w:color w:val="0C0C0C"/>
                <w:spacing w:val="-4"/>
                <w:sz w:val="24"/>
              </w:rPr>
              <w:t> </w:t>
            </w:r>
            <w:r>
              <w:rPr>
                <w:color w:val="0C0C0C"/>
                <w:sz w:val="24"/>
              </w:rPr>
              <w:t>basit etkinliklere katılabilir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Aktivitelere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katılma sırasında endişeli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 üzgün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olur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Aktivitelere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katılamaz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 katılmak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istemez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870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İletişim</w:t>
            </w:r>
          </w:p>
        </w:tc>
        <w:tc>
          <w:tcPr>
            <w:tcW w:w="5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870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9.Konuşma</w:t>
            </w: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Konuşmada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bilinen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zorluk yok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 Konuşmada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hafif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tereddüt eder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tuhaf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ifadeler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kullanır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6" w:lineRule="exact"/>
              <w:ind w:left="472" w:right="12" w:hanging="360"/>
              <w:rPr>
                <w:sz w:val="24"/>
              </w:rPr>
            </w:pPr>
            <w:r>
              <w:rPr>
                <w:color w:val="0C0C0C"/>
                <w:sz w:val="24"/>
              </w:rPr>
              <w:t>2.</w:t>
            </w:r>
            <w:r>
              <w:rPr>
                <w:color w:val="0C0C0C"/>
                <w:spacing w:val="56"/>
                <w:sz w:val="24"/>
              </w:rPr>
              <w:t> </w:t>
            </w:r>
            <w:r>
              <w:rPr>
                <w:sz w:val="24"/>
              </w:rPr>
              <w:t>Çok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kelime üretir;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olarak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otomatik ifadeleri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söyler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 w:right="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Uygunsuz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kelimeler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üretir; garip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hareketler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yapar; başı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onaylar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 Sözlü ifade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çok az veya hiç yok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870" w:type="dxa"/>
            <w:vMerge w:val="restart"/>
          </w:tcPr>
          <w:p>
            <w:pPr>
              <w:pStyle w:val="TableParagraph"/>
              <w:spacing w:line="276" w:lineRule="auto"/>
              <w:ind w:left="112" w:right="435"/>
              <w:rPr>
                <w:sz w:val="24"/>
              </w:rPr>
            </w:pPr>
            <w:r>
              <w:rPr>
                <w:color w:val="0C0C0C"/>
                <w:sz w:val="24"/>
              </w:rPr>
              <w:t>10. İletişim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denemeleri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pacing w:val="-1"/>
                <w:sz w:val="24"/>
              </w:rPr>
              <w:t>(teşebbüsleri)</w:t>
            </w: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0.Kolay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iletişim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kurar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1.Anlaşılır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konuşmak için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çok çabalar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4" w:right="784" w:firstLine="1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Iletişimi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çizerek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sağlamaya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çalışır;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ihtiyaçları için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jestlerini vb.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kullanır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6" w:lineRule="exact"/>
              <w:ind w:left="472" w:right="33" w:hanging="360"/>
              <w:rPr>
                <w:sz w:val="24"/>
              </w:rPr>
            </w:pPr>
            <w:r>
              <w:rPr>
                <w:color w:val="0C0C0C"/>
                <w:sz w:val="24"/>
              </w:rPr>
              <w:t>3.</w:t>
            </w:r>
            <w:r>
              <w:rPr>
                <w:color w:val="0C0C0C"/>
                <w:spacing w:val="56"/>
                <w:sz w:val="24"/>
              </w:rPr>
              <w:t> </w:t>
            </w:r>
            <w:r>
              <w:rPr>
                <w:color w:val="0C0C0C"/>
                <w:sz w:val="24"/>
              </w:rPr>
              <w:t>Iletişim sırasında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abartılı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kahkaha;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ağlayan;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agresif</w:t>
            </w:r>
            <w:r>
              <w:rPr>
                <w:color w:val="0C0C0C"/>
                <w:spacing w:val="-57"/>
                <w:sz w:val="24"/>
              </w:rPr>
              <w:t> </w:t>
            </w:r>
            <w:r>
              <w:rPr>
                <w:color w:val="0C0C0C"/>
                <w:sz w:val="24"/>
              </w:rPr>
              <w:t>durum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sergiler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4.İletişim çabası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yok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870" w:type="dxa"/>
            <w:vMerge w:val="restart"/>
          </w:tcPr>
          <w:p>
            <w:pPr>
              <w:pStyle w:val="TableParagraph"/>
              <w:spacing w:line="278" w:lineRule="auto"/>
              <w:ind w:left="112" w:right="480"/>
              <w:rPr>
                <w:sz w:val="24"/>
              </w:rPr>
            </w:pPr>
            <w:r>
              <w:rPr>
                <w:color w:val="0C0C0C"/>
                <w:spacing w:val="-1"/>
                <w:sz w:val="24"/>
              </w:rPr>
              <w:t>11.Nesnelere</w:t>
            </w:r>
            <w:r>
              <w:rPr>
                <w:color w:val="0C0C0C"/>
                <w:spacing w:val="-57"/>
                <w:sz w:val="24"/>
              </w:rPr>
              <w:t> </w:t>
            </w:r>
            <w:r>
              <w:rPr>
                <w:color w:val="0C0C0C"/>
                <w:sz w:val="24"/>
              </w:rPr>
              <w:t>ilgi</w:t>
            </w:r>
            <w:r>
              <w:rPr>
                <w:color w:val="0C0C0C"/>
                <w:spacing w:val="-5"/>
                <w:sz w:val="24"/>
              </w:rPr>
              <w:t> </w:t>
            </w:r>
            <w:r>
              <w:rPr>
                <w:color w:val="0C0C0C"/>
                <w:sz w:val="24"/>
              </w:rPr>
              <w:t>ve</w:t>
            </w:r>
            <w:r>
              <w:rPr>
                <w:color w:val="0C0C0C"/>
                <w:spacing w:val="-6"/>
                <w:sz w:val="24"/>
              </w:rPr>
              <w:t> </w:t>
            </w:r>
            <w:r>
              <w:rPr>
                <w:color w:val="0C0C0C"/>
                <w:sz w:val="24"/>
              </w:rPr>
              <w:t>tepki</w:t>
            </w: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0.</w:t>
            </w:r>
            <w:r>
              <w:rPr>
                <w:color w:val="0C0C0C"/>
                <w:spacing w:val="-6"/>
                <w:sz w:val="24"/>
              </w:rPr>
              <w:t> </w:t>
            </w:r>
            <w:r>
              <w:rPr>
                <w:sz w:val="22"/>
              </w:rPr>
              <w:t>Nesnelerle</w:t>
            </w:r>
            <w:r>
              <w:rPr>
                <w:spacing w:val="-2"/>
                <w:sz w:val="22"/>
              </w:rPr>
              <w:t> </w:t>
            </w:r>
            <w:r>
              <w:rPr>
                <w:color w:val="0C0C0C"/>
                <w:sz w:val="24"/>
              </w:rPr>
              <w:t>ilgilenir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ve</w:t>
            </w:r>
            <w:r>
              <w:rPr>
                <w:color w:val="0C0C0C"/>
                <w:spacing w:val="-4"/>
                <w:sz w:val="24"/>
              </w:rPr>
              <w:t> </w:t>
            </w:r>
            <w:r>
              <w:rPr>
                <w:color w:val="0C0C0C"/>
                <w:sz w:val="24"/>
              </w:rPr>
              <w:t>yorum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ile yanıt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verir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Zorluklara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rağmen nesnelere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ilgi gösteriyor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Nesnelere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biraz ilgi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gösteriyor ama belirsiz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3.Ağlar;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nesneleri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reddeder;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saldırganlık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gösterir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4.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Nesnelere</w:t>
            </w:r>
            <w:r>
              <w:rPr>
                <w:color w:val="0C0C0C"/>
                <w:spacing w:val="-3"/>
                <w:sz w:val="24"/>
              </w:rPr>
              <w:t> </w:t>
            </w:r>
            <w:r>
              <w:rPr>
                <w:color w:val="0C0C0C"/>
                <w:sz w:val="24"/>
              </w:rPr>
              <w:t>yanıt</w:t>
            </w:r>
            <w:r>
              <w:rPr>
                <w:color w:val="0C0C0C"/>
                <w:spacing w:val="2"/>
                <w:sz w:val="24"/>
              </w:rPr>
              <w:t> </w:t>
            </w:r>
            <w:r>
              <w:rPr>
                <w:color w:val="0C0C0C"/>
                <w:sz w:val="24"/>
              </w:rPr>
              <w:t>yok; anlama</w:t>
            </w:r>
            <w:r>
              <w:rPr>
                <w:color w:val="0C0C0C"/>
                <w:spacing w:val="-3"/>
                <w:sz w:val="24"/>
              </w:rPr>
              <w:t> </w:t>
            </w:r>
            <w:r>
              <w:rPr>
                <w:color w:val="0C0C0C"/>
                <w:sz w:val="24"/>
              </w:rPr>
              <w:t>yok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870" w:type="dxa"/>
            <w:vMerge w:val="restart"/>
          </w:tcPr>
          <w:p>
            <w:pPr>
              <w:pStyle w:val="TableParagraph"/>
              <w:spacing w:line="278" w:lineRule="auto"/>
              <w:ind w:left="112" w:right="408"/>
              <w:rPr>
                <w:sz w:val="24"/>
              </w:rPr>
            </w:pPr>
            <w:r>
              <w:rPr>
                <w:color w:val="0C0C0C"/>
                <w:sz w:val="24"/>
              </w:rPr>
              <w:t>12. İletişimde</w:t>
            </w:r>
            <w:r>
              <w:rPr>
                <w:color w:val="0C0C0C"/>
                <w:spacing w:val="-57"/>
                <w:sz w:val="24"/>
              </w:rPr>
              <w:t> </w:t>
            </w:r>
            <w:r>
              <w:rPr>
                <w:color w:val="0C0C0C"/>
                <w:sz w:val="24"/>
              </w:rPr>
              <w:t>başarı</w:t>
            </w: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0.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Açıkça</w:t>
            </w:r>
            <w:r>
              <w:rPr>
                <w:color w:val="0C0C0C"/>
                <w:spacing w:val="2"/>
                <w:sz w:val="24"/>
              </w:rPr>
              <w:t> </w:t>
            </w:r>
            <w:r>
              <w:rPr>
                <w:color w:val="0C0C0C"/>
                <w:sz w:val="24"/>
              </w:rPr>
              <w:t>anlaşılır</w:t>
            </w:r>
            <w:r>
              <w:rPr>
                <w:color w:val="0C0C0C"/>
                <w:spacing w:val="-3"/>
                <w:sz w:val="24"/>
              </w:rPr>
              <w:t> </w:t>
            </w:r>
            <w:r>
              <w:rPr>
                <w:color w:val="0C0C0C"/>
                <w:sz w:val="24"/>
              </w:rPr>
              <w:t>şekilde iletişimi var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1.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İletişimde</w:t>
            </w:r>
            <w:r>
              <w:rPr>
                <w:color w:val="0C0C0C"/>
                <w:spacing w:val="-3"/>
                <w:sz w:val="24"/>
              </w:rPr>
              <w:t> </w:t>
            </w:r>
            <w:r>
              <w:rPr>
                <w:color w:val="0C0C0C"/>
                <w:sz w:val="24"/>
              </w:rPr>
              <w:t>jestleri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ve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sesleri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etkili</w:t>
            </w:r>
            <w:r>
              <w:rPr>
                <w:color w:val="0C0C0C"/>
                <w:spacing w:val="2"/>
                <w:sz w:val="24"/>
              </w:rPr>
              <w:t> </w:t>
            </w:r>
            <w:r>
              <w:rPr>
                <w:color w:val="0C0C0C"/>
                <w:sz w:val="24"/>
              </w:rPr>
              <w:t>bir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şekilde</w:t>
            </w:r>
            <w:r>
              <w:rPr>
                <w:color w:val="0C0C0C"/>
                <w:spacing w:val="-3"/>
                <w:sz w:val="24"/>
              </w:rPr>
              <w:t> </w:t>
            </w:r>
            <w:r>
              <w:rPr>
                <w:color w:val="0C0C0C"/>
                <w:sz w:val="24"/>
              </w:rPr>
              <w:t>kullanır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2. İletişiminde</w:t>
            </w:r>
            <w:r>
              <w:rPr>
                <w:color w:val="0C0C0C"/>
                <w:spacing w:val="-3"/>
                <w:sz w:val="24"/>
              </w:rPr>
              <w:t> </w:t>
            </w:r>
            <w:r>
              <w:rPr>
                <w:color w:val="0C0C0C"/>
                <w:sz w:val="24"/>
              </w:rPr>
              <w:t>anlaşılırlık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birkaç</w:t>
            </w:r>
            <w:r>
              <w:rPr>
                <w:color w:val="0C0C0C"/>
                <w:spacing w:val="-3"/>
                <w:sz w:val="24"/>
              </w:rPr>
              <w:t> </w:t>
            </w:r>
            <w:r>
              <w:rPr>
                <w:color w:val="0C0C0C"/>
                <w:sz w:val="24"/>
              </w:rPr>
              <w:t>kişiyle</w:t>
            </w:r>
            <w:r>
              <w:rPr>
                <w:color w:val="0C0C0C"/>
                <w:spacing w:val="-2"/>
                <w:sz w:val="24"/>
              </w:rPr>
              <w:t> </w:t>
            </w:r>
            <w:r>
              <w:rPr>
                <w:color w:val="0C0C0C"/>
                <w:sz w:val="24"/>
              </w:rPr>
              <w:t>sınırlıdır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İletişim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sırasında sinirli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kızgın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gelir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0C0C0C"/>
                <w:sz w:val="24"/>
              </w:rPr>
              <w:t>4.</w:t>
            </w:r>
            <w:r>
              <w:rPr>
                <w:color w:val="0C0C0C"/>
                <w:spacing w:val="-6"/>
                <w:sz w:val="24"/>
              </w:rPr>
              <w:t> </w:t>
            </w:r>
            <w:r>
              <w:rPr>
                <w:color w:val="0C0C0C"/>
                <w:sz w:val="24"/>
              </w:rPr>
              <w:t>İletişim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için hiçbir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girişimde</w:t>
            </w:r>
            <w:r>
              <w:rPr>
                <w:color w:val="0C0C0C"/>
                <w:spacing w:val="-1"/>
                <w:sz w:val="24"/>
              </w:rPr>
              <w:t> </w:t>
            </w:r>
            <w:r>
              <w:rPr>
                <w:color w:val="0C0C0C"/>
                <w:sz w:val="24"/>
              </w:rPr>
              <w:t>bulunmaz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870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Toplam</w:t>
            </w:r>
            <w:r>
              <w:rPr>
                <w:b/>
                <w:color w:val="0C0C0C"/>
                <w:spacing w:val="-1"/>
                <w:sz w:val="24"/>
              </w:rPr>
              <w:t> </w:t>
            </w:r>
            <w:r>
              <w:rPr>
                <w:b/>
                <w:color w:val="0C0C0C"/>
                <w:sz w:val="24"/>
              </w:rPr>
              <w:t>puan</w:t>
            </w:r>
          </w:p>
        </w:tc>
        <w:tc>
          <w:tcPr>
            <w:tcW w:w="5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870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Tarih</w:t>
            </w:r>
          </w:p>
        </w:tc>
        <w:tc>
          <w:tcPr>
            <w:tcW w:w="5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Referanslar</w:t>
      </w:r>
    </w:p>
    <w:p>
      <w:pPr>
        <w:pStyle w:val="BodyText"/>
        <w:ind w:left="935" w:right="437" w:hanging="720"/>
        <w:jc w:val="both"/>
      </w:pPr>
      <w:r>
        <w:rPr/>
        <w:t>Strøm, B. S., Engedal, K., Saltyte Benth, J., &amp; Grov, E. K. (2016). Psychometric evaluation of</w:t>
      </w:r>
      <w:r>
        <w:rPr>
          <w:spacing w:val="-57"/>
        </w:rPr>
        <w:t> </w:t>
      </w:r>
      <w:r>
        <w:rPr/>
        <w:t>the Holden Communication Scale (HCS) for persons with dementia. </w:t>
      </w:r>
      <w:r>
        <w:rPr>
          <w:i/>
        </w:rPr>
        <w:t>BMJ Open, 6</w:t>
      </w:r>
      <w:r>
        <w:rPr/>
        <w:t>(12),</w:t>
      </w:r>
      <w:r>
        <w:rPr>
          <w:spacing w:val="-57"/>
        </w:rPr>
        <w:t> </w:t>
      </w:r>
      <w:r>
        <w:rPr/>
        <w:t>e013447.</w:t>
      </w:r>
      <w:r>
        <w:rPr>
          <w:spacing w:val="-1"/>
        </w:rPr>
        <w:t> </w:t>
      </w:r>
      <w:r>
        <w:rPr/>
        <w:t>doi:10.1136/bmjopen-2016-013447</w:t>
      </w:r>
    </w:p>
    <w:p>
      <w:pPr>
        <w:pStyle w:val="BodyText"/>
        <w:ind w:left="935" w:right="434" w:hanging="720"/>
        <w:jc w:val="both"/>
      </w:pPr>
      <w:r>
        <w:rPr/>
        <w:t>Munis, Ö. B. and M. M. Parlak (2023). "Validity and reliability of the Turkish version of the</w:t>
      </w:r>
      <w:r>
        <w:rPr>
          <w:spacing w:val="1"/>
        </w:rPr>
        <w:t> </w:t>
      </w:r>
      <w:r>
        <w:rPr/>
        <w:t>Holden</w:t>
      </w:r>
      <w:r>
        <w:rPr>
          <w:spacing w:val="-1"/>
        </w:rPr>
        <w:t> </w:t>
      </w:r>
      <w:r>
        <w:rPr/>
        <w:t>Communication Scale." Brain and Behavior: e3223.</w:t>
      </w:r>
    </w:p>
    <w:sectPr>
      <w:pgSz w:w="11910" w:h="16840"/>
      <w:pgMar w:top="1300" w:bottom="280" w:left="12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173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kolsuz</dc:creator>
  <dc:title>Microsoft Word - HCS uzman sonras1</dc:title>
  <dcterms:created xsi:type="dcterms:W3CDTF">2024-04-22T19:18:40Z</dcterms:created>
  <dcterms:modified xsi:type="dcterms:W3CDTF">2024-04-22T19:18:40Z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2024-04-22T00:00:00Z</vt:filetime>
  </property>
</Properties>
</file>