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E827C" w14:textId="258D1790" w:rsidR="003A1B64" w:rsidRPr="0080506E" w:rsidRDefault="00CA2800" w:rsidP="00CA280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CA2800"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Ergenler için Sosyal Medya Fenomenlerinden Etkilenme Algısı Ölçeği</w:t>
      </w:r>
      <w:r w:rsidR="003A1B64" w:rsidRPr="0080506E"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*</w:t>
      </w:r>
    </w:p>
    <w:p w14:paraId="569AEA51" w14:textId="77777777" w:rsidR="0007565D" w:rsidRPr="003A1B64" w:rsidRDefault="0007565D" w:rsidP="003A1B6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tbl>
      <w:tblPr>
        <w:tblW w:w="91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1"/>
        <w:gridCol w:w="289"/>
        <w:gridCol w:w="289"/>
        <w:gridCol w:w="289"/>
        <w:gridCol w:w="289"/>
        <w:gridCol w:w="293"/>
      </w:tblGrid>
      <w:tr w:rsidR="00CA2800" w:rsidRPr="003A1B64" w14:paraId="53499172" w14:textId="77777777" w:rsidTr="00CA2800">
        <w:trPr>
          <w:trHeight w:val="1712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FC24" w14:textId="19EF4AD0" w:rsidR="00CA2800" w:rsidRDefault="00CA2800" w:rsidP="00CA280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SMFEAÖ </w:t>
            </w:r>
          </w:p>
          <w:p w14:paraId="3D89810B" w14:textId="77777777" w:rsidR="00CA2800" w:rsidRPr="003A1B64" w:rsidRDefault="00CA2800" w:rsidP="00CA280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4165C778" w14:textId="77777777" w:rsidR="00CA2800" w:rsidRPr="003A1B64" w:rsidRDefault="00CA2800" w:rsidP="00CA280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Lütfen aşağıdaki maddelerin sizi ne ölçüde tanımladığını işaretleyiniz </w:t>
            </w:r>
            <w:r w:rsidRPr="003A1B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(X)</w:t>
            </w: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</w:t>
            </w:r>
          </w:p>
          <w:p w14:paraId="78A230FD" w14:textId="77777777" w:rsidR="00CA2800" w:rsidRPr="003A1B64" w:rsidRDefault="00CA2800" w:rsidP="00CA280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013E576B" w14:textId="3891DFAB" w:rsidR="00CA2800" w:rsidRPr="003A1B64" w:rsidRDefault="00CA2800" w:rsidP="00CA280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Hiç uygun değil</w:t>
            </w:r>
            <w:r w:rsidRPr="003A1B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(1</w:t>
            </w:r>
            <w:proofErr w:type="gramStart"/>
            <w:r w:rsidRPr="003A1B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) ,</w:t>
            </w:r>
            <w:proofErr w:type="gramEnd"/>
            <w:r w:rsidRPr="003A1B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..............,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Tamamen uygun</w:t>
            </w:r>
            <w:r w:rsidRPr="003A1B6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(5) </w:t>
            </w: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olacak şekilde bu maddelere puan veriniz.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AC60F0" w14:textId="0D129939" w:rsidR="00CA2800" w:rsidRPr="00CA2800" w:rsidRDefault="00CA2800" w:rsidP="00CA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Hiç Uygun Değil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30FB274" w14:textId="408B4CDB" w:rsidR="00CA2800" w:rsidRPr="00CA2800" w:rsidRDefault="00CA2800" w:rsidP="00CA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Çok Az Uygun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C3DD439" w14:textId="7A6A8768" w:rsidR="00CA2800" w:rsidRPr="00CA2800" w:rsidRDefault="00CA2800" w:rsidP="00CA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Kısmen Uygun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5B035E81" w14:textId="2B783DF5" w:rsidR="00CA2800" w:rsidRPr="00CA2800" w:rsidRDefault="00CA2800" w:rsidP="00CA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Oldukça Uygun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B4D65DD" w14:textId="3FFF90A7" w:rsidR="00CA2800" w:rsidRPr="00CA2800" w:rsidRDefault="00CA2800" w:rsidP="00CA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Tamamen Uygun</w:t>
            </w:r>
          </w:p>
        </w:tc>
      </w:tr>
      <w:tr w:rsidR="003A1B64" w:rsidRPr="003A1B64" w14:paraId="72D27954" w14:textId="77777777" w:rsidTr="00CA2800">
        <w:trPr>
          <w:trHeight w:hRule="exact" w:val="680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DAB2A" w14:textId="4F0D3698" w:rsidR="003A1B64" w:rsidRPr="003A1B64" w:rsidRDefault="00CA2800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Takip ettiğim sosyal medya fenomenlerinin konuşma biçiminden ve üslubundan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2800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etkilenirim.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C418D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B8926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96938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467132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715B91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609A4A6E" w14:textId="77777777" w:rsidTr="00CA2800">
        <w:trPr>
          <w:trHeight w:hRule="exact" w:val="680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857970" w14:textId="116C41D3" w:rsidR="003A1B64" w:rsidRPr="003A1B64" w:rsidRDefault="00CA2800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Takip ettiğim sosyal medya fenomenlerinin paylaşımları, tercihlerimde (bir yere gitme, bir şey satın alma vb.) etkili olur.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08326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40AE4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22AE9D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917215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D2808D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127B1A5E" w14:textId="77777777" w:rsidTr="00CA2800">
        <w:trPr>
          <w:trHeight w:hRule="exact" w:val="454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265A6C" w14:textId="6988DED3" w:rsidR="003A1B64" w:rsidRPr="003A1B64" w:rsidRDefault="00CA2800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Takip ettiğim sosyal medya fenomenleri, düşüncelerim üzerinde etkilidir.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7A066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479D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A534B8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E432C9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7D2ED9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7257B38F" w14:textId="77777777" w:rsidTr="00CA2800">
        <w:trPr>
          <w:trHeight w:hRule="exact" w:val="454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AF5255" w14:textId="00256F6D" w:rsidR="003A1B64" w:rsidRPr="003A1B64" w:rsidRDefault="00CA2800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Takip ettiğim sosyal medya fenomeni içinde bulunduğum ruh hali üzerinde etkilidir.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6339D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6D25E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61532A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C04535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BB8A7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744E4308" w14:textId="77777777" w:rsidTr="00CA2800">
        <w:trPr>
          <w:trHeight w:hRule="exact" w:val="454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906D70" w14:textId="541FC895" w:rsidR="003A1B64" w:rsidRPr="003A1B64" w:rsidRDefault="00CA2800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Takip ettiğim sosyal medya fenomenleri yaptığım paylaşımlar üzerinde etkilidir.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3182A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2B8C1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F6B87B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0FFD9B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81029E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0EE2EDC0" w14:textId="77777777" w:rsidTr="00CA2800">
        <w:trPr>
          <w:trHeight w:hRule="exact" w:val="680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96E8FBA" w14:textId="69C86D8C" w:rsidR="003A1B64" w:rsidRPr="003A1B64" w:rsidRDefault="00CA2800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Sosyal medyada takip ettiğim fenomenlerden gerçek yaşamdaki sorunlarla nasıl başa çıkacağımı öğrenirim.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CBC4C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06E7A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3B0103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A27688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A9F9DA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7D326F7E" w14:textId="77777777" w:rsidTr="00CA2800">
        <w:trPr>
          <w:trHeight w:hRule="exact" w:val="680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C79227" w14:textId="4A9721B8" w:rsidR="003A1B64" w:rsidRPr="003A1B64" w:rsidRDefault="00CA2800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Sosyal medyada takip ettiğim fenomenlerin davranışlarını, kendi yaşamıma uygulamaya çalışırım.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EACDF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AC485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D21687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B72EAF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86A9F2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  <w:tr w:rsidR="003A1B64" w:rsidRPr="003A1B64" w14:paraId="6C981FE8" w14:textId="77777777" w:rsidTr="00CA2800">
        <w:trPr>
          <w:trHeight w:hRule="exact" w:val="680"/>
          <w:jc w:val="center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EC3906" w14:textId="66878580" w:rsidR="003A1B64" w:rsidRPr="003A1B64" w:rsidRDefault="00CA2800" w:rsidP="003A1B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A2800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Fenomenleri toplumumuz için birer kanaat önderi (toplumda kabul görmüş, sözü dinlenen ve yol gösterici olan kişiler) olarak görürüm.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46596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(1)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9ED21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(2)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9AE953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(3)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F5E2EE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(4)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0F8CC5" w14:textId="77777777" w:rsidR="003A1B64" w:rsidRPr="003A1B64" w:rsidRDefault="003A1B64" w:rsidP="003A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3A1B6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(5)</w:t>
            </w:r>
          </w:p>
        </w:tc>
      </w:tr>
    </w:tbl>
    <w:p w14:paraId="12E9A72A" w14:textId="77777777" w:rsidR="003A1B64" w:rsidRDefault="003A1B64" w:rsidP="003A1B64">
      <w:p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60EDC0F2" w14:textId="7724B85A" w:rsidR="003A1B64" w:rsidRPr="0080506E" w:rsidRDefault="003A1B64" w:rsidP="003A1B64">
      <w:p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80506E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*</w:t>
      </w:r>
      <w:r w:rsidR="00CA2800"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Ergenler için Sosyal Medya Fenomenlerinden Etkilenme Algısı Ölçeği</w:t>
      </w:r>
      <w:r w:rsidRPr="0080506E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 tek boyutludur. </w:t>
      </w:r>
      <w:r w:rsidR="00CA2800"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Ölçekte ters puanlanan madde bulunmamaktadır. Ölçekten alınabilecek en düşük puan 8, en yüksek puan ise </w:t>
      </w:r>
      <w:proofErr w:type="gramStart"/>
      <w:r w:rsidR="00CA2800"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40’dır</w:t>
      </w:r>
      <w:proofErr w:type="gramEnd"/>
      <w:r w:rsidR="00CA2800"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. Ölçekten alınan puanın yükselmesi, ergenin </w:t>
      </w:r>
      <w:proofErr w:type="gramStart"/>
      <w:r w:rsidR="00CA2800"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sosyal</w:t>
      </w:r>
      <w:proofErr w:type="gramEnd"/>
      <w:r w:rsidR="00CA2800"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 medya fenomenlerinden etkilenme oranının arttığına işaret etmektedir.</w:t>
      </w:r>
    </w:p>
    <w:p w14:paraId="398A548B" w14:textId="77777777" w:rsidR="003A1B64" w:rsidRPr="0080506E" w:rsidRDefault="003A1B64" w:rsidP="003A1B64">
      <w:p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C79E510" w14:textId="10CE72C9" w:rsidR="003A1B64" w:rsidRPr="0080506E" w:rsidRDefault="003A1B64" w:rsidP="003A1B64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</w:pPr>
      <w:r w:rsidRPr="0080506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  <w:t>Atıf için;</w:t>
      </w:r>
    </w:p>
    <w:p w14:paraId="3240BB10" w14:textId="0A994180" w:rsidR="00CA2800" w:rsidRPr="0080506E" w:rsidRDefault="00CA2800" w:rsidP="003A1B64">
      <w:pPr>
        <w:spacing w:before="120" w:after="120" w:line="276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proofErr w:type="spellStart"/>
      <w:r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Tagay</w:t>
      </w:r>
      <w:proofErr w:type="spellEnd"/>
      <w:r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, O., Uzun, K., &amp; Cırcır, O. (2024). Ergenler için </w:t>
      </w:r>
      <w:r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sosyal medya fenomenlerinden etkilenme algısı ölçeğinin geliştirilmesi</w:t>
      </w:r>
      <w:r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: Geçerlik </w:t>
      </w:r>
      <w:r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ve güvenirlik çalışması</w:t>
      </w:r>
      <w:r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. </w:t>
      </w:r>
      <w:r w:rsidRPr="00CA2800">
        <w:rPr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Mersin Üniversitesi Eğitim Fakültesi Dergisi, 20</w:t>
      </w:r>
      <w:r w:rsidRPr="00CA2800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(1), 128-147. </w:t>
      </w:r>
      <w:hyperlink r:id="rId5" w:history="1">
        <w:r w:rsidRPr="00BF6A7E">
          <w:rPr>
            <w:rStyle w:val="Kpr"/>
            <w:rFonts w:ascii="Times New Roman" w:eastAsia="Calibri" w:hAnsi="Times New Roman" w:cs="Times New Roman"/>
            <w:kern w:val="0"/>
            <w:sz w:val="20"/>
            <w:szCs w:val="20"/>
            <w14:ligatures w14:val="none"/>
          </w:rPr>
          <w:t>https://doi.org/10.17860/mersinefd.1281155</w:t>
        </w:r>
      </w:hyperlink>
      <w:r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21CD5BB9" w14:textId="77777777" w:rsidR="003A1B64" w:rsidRPr="0080506E" w:rsidRDefault="003A1B64">
      <w:pPr>
        <w:rPr>
          <w:rFonts w:ascii="Times New Roman" w:hAnsi="Times New Roman" w:cs="Times New Roman"/>
          <w:sz w:val="20"/>
          <w:szCs w:val="20"/>
        </w:rPr>
      </w:pPr>
    </w:p>
    <w:sectPr w:rsidR="003A1B64" w:rsidRPr="0080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43831"/>
    <w:multiLevelType w:val="hybridMultilevel"/>
    <w:tmpl w:val="443E74C8"/>
    <w:lvl w:ilvl="0" w:tplc="B3EE68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75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CE"/>
    <w:rsid w:val="0007565D"/>
    <w:rsid w:val="003A1B64"/>
    <w:rsid w:val="00413E70"/>
    <w:rsid w:val="006A22CE"/>
    <w:rsid w:val="0080506E"/>
    <w:rsid w:val="00CA2800"/>
    <w:rsid w:val="00F1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8363"/>
  <w15:chartTrackingRefBased/>
  <w15:docId w15:val="{CD51F448-AF33-4AC2-8956-26EC0C0F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65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75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7860/mersinefd.1281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Kıvanç UZUN</dc:creator>
  <cp:keywords/>
  <dc:description/>
  <cp:lastModifiedBy>Kıvanç UZUN</cp:lastModifiedBy>
  <cp:revision>5</cp:revision>
  <dcterms:created xsi:type="dcterms:W3CDTF">2023-06-23T15:46:00Z</dcterms:created>
  <dcterms:modified xsi:type="dcterms:W3CDTF">2024-04-19T17:57:00Z</dcterms:modified>
</cp:coreProperties>
</file>