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2D4C" w14:textId="77777777" w:rsidR="00702701" w:rsidRPr="002427AD" w:rsidRDefault="00702701" w:rsidP="00702701">
      <w:pPr>
        <w:jc w:val="center"/>
        <w:rPr>
          <w:rFonts w:cstheme="minorHAnsi"/>
          <w:sz w:val="20"/>
          <w:szCs w:val="20"/>
        </w:rPr>
      </w:pPr>
      <w:r w:rsidRPr="002427AD">
        <w:rPr>
          <w:rFonts w:cstheme="minorHAnsi"/>
          <w:b/>
          <w:bCs/>
          <w:sz w:val="20"/>
          <w:szCs w:val="20"/>
        </w:rPr>
        <w:t>ETKİLİ ÖĞRENME ÇEVRESİ OLUŞTURMA ÖZYETERLİK İNANÇ ÖLÇEĞİ</w:t>
      </w:r>
    </w:p>
    <w:p w14:paraId="3923A489" w14:textId="77777777" w:rsidR="00702701" w:rsidRPr="002427AD" w:rsidRDefault="00702701" w:rsidP="00702701">
      <w:pPr>
        <w:jc w:val="both"/>
        <w:rPr>
          <w:rFonts w:cstheme="minorHAnsi"/>
          <w:sz w:val="20"/>
          <w:szCs w:val="20"/>
        </w:rPr>
      </w:pPr>
    </w:p>
    <w:p w14:paraId="276BF323" w14:textId="77777777" w:rsidR="00702701" w:rsidRPr="002427AD" w:rsidRDefault="00702701" w:rsidP="00702701">
      <w:pPr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>Değerli Öğrenci,</w:t>
      </w:r>
    </w:p>
    <w:p w14:paraId="735B579C" w14:textId="77777777" w:rsidR="00702701" w:rsidRPr="002427AD" w:rsidRDefault="00702701" w:rsidP="00702701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 xml:space="preserve">Bu ölçek </w:t>
      </w:r>
      <w:r>
        <w:rPr>
          <w:rFonts w:cstheme="minorHAnsi"/>
          <w:sz w:val="20"/>
          <w:szCs w:val="20"/>
        </w:rPr>
        <w:t>siz</w:t>
      </w:r>
      <w:r w:rsidRPr="002427AD">
        <w:rPr>
          <w:rFonts w:cstheme="minorHAnsi"/>
          <w:sz w:val="20"/>
          <w:szCs w:val="20"/>
        </w:rPr>
        <w:t xml:space="preserve"> öğretmen adaylarının etkili öğrenme çevresi oluşturma </w:t>
      </w:r>
      <w:proofErr w:type="spellStart"/>
      <w:r w:rsidRPr="002427AD">
        <w:rPr>
          <w:rFonts w:cstheme="minorHAnsi"/>
          <w:sz w:val="20"/>
          <w:szCs w:val="20"/>
        </w:rPr>
        <w:t>özyeterlik</w:t>
      </w:r>
      <w:proofErr w:type="spellEnd"/>
      <w:r w:rsidRPr="002427AD">
        <w:rPr>
          <w:rFonts w:cstheme="minorHAnsi"/>
          <w:sz w:val="20"/>
          <w:szCs w:val="20"/>
        </w:rPr>
        <w:t xml:space="preserve"> inançlarını</w:t>
      </w:r>
      <w:r>
        <w:rPr>
          <w:rFonts w:cstheme="minorHAnsi"/>
          <w:sz w:val="20"/>
          <w:szCs w:val="20"/>
        </w:rPr>
        <w:t>zı</w:t>
      </w:r>
      <w:r w:rsidRPr="002427AD">
        <w:rPr>
          <w:rFonts w:cstheme="minorHAnsi"/>
          <w:sz w:val="20"/>
          <w:szCs w:val="20"/>
        </w:rPr>
        <w:t xml:space="preserve"> ölçmek amacıyla hazırlanmıştır. Ölçek iki bölümden oluşmaktadır. Birinci bölümde kişisel bilgiler, ikinci bölümde 79 maddeden oluşan “öğretmen adaylarının etkili öğrenme çevresi oluşturma </w:t>
      </w:r>
      <w:proofErr w:type="spellStart"/>
      <w:r w:rsidRPr="002427AD">
        <w:rPr>
          <w:rFonts w:cstheme="minorHAnsi"/>
          <w:sz w:val="20"/>
          <w:szCs w:val="20"/>
        </w:rPr>
        <w:t>özyeterlik</w:t>
      </w:r>
      <w:proofErr w:type="spellEnd"/>
      <w:r w:rsidRPr="002427AD">
        <w:rPr>
          <w:rFonts w:cstheme="minorHAnsi"/>
          <w:sz w:val="20"/>
          <w:szCs w:val="20"/>
        </w:rPr>
        <w:t xml:space="preserve"> inançlarını” ölçmek amacıyla hazırlanmış ölçek maddeleri yer almaktadır. Ölçekten elde edilen </w:t>
      </w:r>
      <w:r>
        <w:rPr>
          <w:rFonts w:cstheme="minorHAnsi"/>
          <w:sz w:val="20"/>
          <w:szCs w:val="20"/>
        </w:rPr>
        <w:t>veriler yalnızca</w:t>
      </w:r>
      <w:r w:rsidRPr="002427AD">
        <w:rPr>
          <w:rFonts w:cstheme="minorHAnsi"/>
          <w:sz w:val="20"/>
          <w:szCs w:val="20"/>
        </w:rPr>
        <w:t xml:space="preserve"> bu konudaki inançları</w:t>
      </w:r>
      <w:r>
        <w:rPr>
          <w:rFonts w:cstheme="minorHAnsi"/>
          <w:sz w:val="20"/>
          <w:szCs w:val="20"/>
        </w:rPr>
        <w:t>nızı</w:t>
      </w:r>
      <w:r w:rsidRPr="002427A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belirlemek</w:t>
      </w:r>
      <w:r w:rsidRPr="002427AD">
        <w:rPr>
          <w:rFonts w:cstheme="minorHAnsi"/>
          <w:sz w:val="20"/>
          <w:szCs w:val="20"/>
        </w:rPr>
        <w:t xml:space="preserve"> amacıyla kullanılacaktır.</w:t>
      </w:r>
    </w:p>
    <w:p w14:paraId="123CE9F8" w14:textId="77777777" w:rsidR="00702701" w:rsidRPr="002427AD" w:rsidRDefault="00702701" w:rsidP="00702701">
      <w:pPr>
        <w:tabs>
          <w:tab w:val="left" w:pos="5829"/>
        </w:tabs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427AD">
        <w:rPr>
          <w:rFonts w:cstheme="minorHAnsi"/>
          <w:color w:val="000000" w:themeColor="text1"/>
          <w:sz w:val="20"/>
          <w:szCs w:val="20"/>
        </w:rPr>
        <w:t>Bu ölçme aracında yer alan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2427AD">
        <w:rPr>
          <w:rFonts w:cstheme="minorHAnsi"/>
          <w:color w:val="000000" w:themeColor="text1"/>
          <w:sz w:val="20"/>
          <w:szCs w:val="20"/>
        </w:rPr>
        <w:t xml:space="preserve">ifadelerin karşısında katılma derecesi seçeneklerinden sadece birini (x) şeklinde işaretleyiniz. </w:t>
      </w:r>
      <w:r w:rsidRPr="002427AD">
        <w:rPr>
          <w:rFonts w:cstheme="minorHAnsi"/>
          <w:color w:val="000000" w:themeColor="text1"/>
          <w:sz w:val="20"/>
          <w:szCs w:val="20"/>
          <w:u w:val="single"/>
        </w:rPr>
        <w:t>Lütfen hiçbir maddeyi boş bırakmayınız ve ölçek formu üzerinde herhangi bir kimlik bilgisi yazmayınız.</w:t>
      </w:r>
    </w:p>
    <w:p w14:paraId="45E890F5" w14:textId="77777777" w:rsidR="00702701" w:rsidRPr="002427AD" w:rsidRDefault="00702701" w:rsidP="00702701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>Yardımlarınız için teşekkür ederim.</w:t>
      </w:r>
    </w:p>
    <w:p w14:paraId="060DD3E2" w14:textId="77777777" w:rsidR="00702701" w:rsidRPr="002427AD" w:rsidRDefault="00702701" w:rsidP="00702701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14:paraId="5B864683" w14:textId="77777777" w:rsidR="00702701" w:rsidRPr="002427AD" w:rsidRDefault="00702701" w:rsidP="00702701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>KİŞİSEL BİLGİLER</w:t>
      </w:r>
    </w:p>
    <w:p w14:paraId="494BFF62" w14:textId="77777777" w:rsidR="00702701" w:rsidRPr="002427AD" w:rsidRDefault="00702701" w:rsidP="0070270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>Cinsiyetiniz:</w:t>
      </w:r>
    </w:p>
    <w:p w14:paraId="03912CBF" w14:textId="40DDECDD" w:rsidR="00702701" w:rsidRPr="002427AD" w:rsidRDefault="00702701" w:rsidP="00702701">
      <w:pPr>
        <w:pStyle w:val="ListeParagraf"/>
        <w:autoSpaceDE w:val="0"/>
        <w:autoSpaceDN w:val="0"/>
        <w:adjustRightInd w:val="0"/>
        <w:spacing w:before="120" w:after="0" w:line="360" w:lineRule="auto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 xml:space="preserve">Kadın </w:t>
      </w:r>
      <w:proofErr w:type="gramStart"/>
      <w:r w:rsidRPr="002427AD">
        <w:rPr>
          <w:rFonts w:cstheme="minorHAnsi"/>
          <w:sz w:val="20"/>
          <w:szCs w:val="20"/>
        </w:rPr>
        <w:t>( )</w:t>
      </w:r>
      <w:proofErr w:type="gramEnd"/>
      <w:r w:rsidRPr="002427AD">
        <w:rPr>
          <w:rFonts w:cstheme="minorHAnsi"/>
          <w:sz w:val="20"/>
          <w:szCs w:val="20"/>
        </w:rPr>
        <w:t xml:space="preserve">                 Erkek (  )</w:t>
      </w:r>
    </w:p>
    <w:p w14:paraId="736E3C34" w14:textId="77777777" w:rsidR="00702701" w:rsidRPr="002427AD" w:rsidRDefault="00702701" w:rsidP="0070270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>Sınıf Düzeyiniz:</w:t>
      </w:r>
    </w:p>
    <w:p w14:paraId="67088628" w14:textId="3322D408" w:rsidR="00702701" w:rsidRPr="002427AD" w:rsidRDefault="00702701" w:rsidP="00702701">
      <w:pPr>
        <w:pStyle w:val="ListeParagraf"/>
        <w:autoSpaceDE w:val="0"/>
        <w:autoSpaceDN w:val="0"/>
        <w:adjustRightInd w:val="0"/>
        <w:spacing w:before="120" w:after="0" w:line="360" w:lineRule="auto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 xml:space="preserve">3.Sınıf </w:t>
      </w:r>
      <w:proofErr w:type="gramStart"/>
      <w:r w:rsidRPr="002427AD">
        <w:rPr>
          <w:rFonts w:cstheme="minorHAnsi"/>
          <w:sz w:val="20"/>
          <w:szCs w:val="20"/>
        </w:rPr>
        <w:t xml:space="preserve">()   </w:t>
      </w:r>
      <w:proofErr w:type="gramEnd"/>
      <w:r w:rsidRPr="002427AD">
        <w:rPr>
          <w:rFonts w:cstheme="minorHAnsi"/>
          <w:sz w:val="20"/>
          <w:szCs w:val="20"/>
        </w:rPr>
        <w:t xml:space="preserve">            4.Sınıf ( )</w:t>
      </w:r>
    </w:p>
    <w:p w14:paraId="4D0FA2B1" w14:textId="77777777" w:rsidR="00702701" w:rsidRPr="002427AD" w:rsidRDefault="00702701" w:rsidP="00702701">
      <w:pPr>
        <w:rPr>
          <w:rFonts w:cstheme="minorHAnsi"/>
          <w:sz w:val="20"/>
          <w:szCs w:val="20"/>
        </w:rPr>
      </w:pPr>
    </w:p>
    <w:p w14:paraId="6BE14B4C" w14:textId="77777777" w:rsidR="00702701" w:rsidRPr="002427AD" w:rsidRDefault="00702701" w:rsidP="00702701">
      <w:pPr>
        <w:pStyle w:val="ListeParagraf"/>
        <w:numPr>
          <w:ilvl w:val="0"/>
          <w:numId w:val="1"/>
        </w:numPr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>Akademik Not Ortalamanız:</w:t>
      </w:r>
    </w:p>
    <w:p w14:paraId="3D128B23" w14:textId="77777777" w:rsidR="00702701" w:rsidRPr="002427AD" w:rsidRDefault="00702701" w:rsidP="00702701">
      <w:pPr>
        <w:pStyle w:val="ListeParagraf"/>
        <w:spacing w:before="120" w:after="0" w:line="360" w:lineRule="auto"/>
        <w:jc w:val="both"/>
        <w:rPr>
          <w:rFonts w:cstheme="minorHAnsi"/>
          <w:sz w:val="20"/>
          <w:szCs w:val="20"/>
        </w:rPr>
      </w:pPr>
      <w:proofErr w:type="gramStart"/>
      <w:r w:rsidRPr="00475937">
        <w:rPr>
          <w:rFonts w:cstheme="minorHAnsi"/>
          <w:sz w:val="20"/>
          <w:szCs w:val="20"/>
        </w:rPr>
        <w:t>(  )</w:t>
      </w:r>
      <w:proofErr w:type="gramEnd"/>
      <w:r w:rsidRPr="00475937">
        <w:rPr>
          <w:rFonts w:cstheme="minorHAnsi"/>
          <w:sz w:val="20"/>
          <w:szCs w:val="20"/>
        </w:rPr>
        <w:t xml:space="preserve"> 3,26-4,00</w:t>
      </w:r>
      <w:r w:rsidRPr="00475937">
        <w:rPr>
          <w:rFonts w:cstheme="minorHAnsi"/>
          <w:sz w:val="20"/>
          <w:szCs w:val="20"/>
        </w:rPr>
        <w:tab/>
      </w:r>
      <w:r w:rsidRPr="00475937">
        <w:rPr>
          <w:rFonts w:cstheme="minorHAnsi"/>
          <w:sz w:val="20"/>
          <w:szCs w:val="20"/>
        </w:rPr>
        <w:tab/>
        <w:t xml:space="preserve"> (   ) 2,51-3,25</w:t>
      </w:r>
      <w:r w:rsidRPr="00475937">
        <w:rPr>
          <w:rFonts w:cstheme="minorHAnsi"/>
          <w:sz w:val="20"/>
          <w:szCs w:val="20"/>
        </w:rPr>
        <w:tab/>
      </w:r>
      <w:r w:rsidRPr="00475937">
        <w:rPr>
          <w:rFonts w:cstheme="minorHAnsi"/>
          <w:sz w:val="20"/>
          <w:szCs w:val="20"/>
        </w:rPr>
        <w:tab/>
        <w:t xml:space="preserve"> (   )1,76-2,50</w:t>
      </w:r>
      <w:r w:rsidRPr="00475937">
        <w:rPr>
          <w:rFonts w:cstheme="minorHAnsi"/>
          <w:sz w:val="20"/>
          <w:szCs w:val="20"/>
        </w:rPr>
        <w:tab/>
      </w:r>
      <w:r w:rsidRPr="00475937">
        <w:rPr>
          <w:rFonts w:cstheme="minorHAnsi"/>
          <w:sz w:val="20"/>
          <w:szCs w:val="20"/>
        </w:rPr>
        <w:tab/>
        <w:t xml:space="preserve"> (   )1,00-1,75</w:t>
      </w:r>
      <w:r w:rsidRPr="002427AD">
        <w:rPr>
          <w:rFonts w:cstheme="minorHAnsi"/>
          <w:sz w:val="20"/>
          <w:szCs w:val="20"/>
        </w:rPr>
        <w:t xml:space="preserve">               </w:t>
      </w:r>
    </w:p>
    <w:p w14:paraId="0B70802E" w14:textId="77777777" w:rsidR="00702701" w:rsidRPr="002427AD" w:rsidRDefault="00702701" w:rsidP="00702701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 xml:space="preserve">      4. Öğrenim Gördüğünüz Bölüm…………………………………………………………………………….</w:t>
      </w:r>
    </w:p>
    <w:p w14:paraId="75F21C9B" w14:textId="77777777" w:rsidR="00702701" w:rsidRPr="002427AD" w:rsidRDefault="00702701" w:rsidP="00702701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 xml:space="preserve">      5. Bölümden memnun olma durumunuz:</w:t>
      </w:r>
    </w:p>
    <w:p w14:paraId="6440537A" w14:textId="77777777" w:rsidR="00702701" w:rsidRPr="002427AD" w:rsidRDefault="00702701" w:rsidP="00702701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2427AD">
        <w:rPr>
          <w:rFonts w:cstheme="minorHAnsi"/>
          <w:sz w:val="20"/>
          <w:szCs w:val="20"/>
        </w:rPr>
        <w:t xml:space="preserve">          Çok </w:t>
      </w:r>
      <w:proofErr w:type="gramStart"/>
      <w:r w:rsidRPr="002427AD">
        <w:rPr>
          <w:rFonts w:cstheme="minorHAnsi"/>
          <w:sz w:val="20"/>
          <w:szCs w:val="20"/>
        </w:rPr>
        <w:t>( )</w:t>
      </w:r>
      <w:proofErr w:type="gramEnd"/>
      <w:r w:rsidRPr="002427AD">
        <w:rPr>
          <w:rFonts w:cstheme="minorHAnsi"/>
          <w:sz w:val="20"/>
          <w:szCs w:val="20"/>
        </w:rPr>
        <w:t xml:space="preserve">              Orta ( )          Az ( )             Hiç ( )</w:t>
      </w:r>
    </w:p>
    <w:p w14:paraId="12CF6230" w14:textId="77777777" w:rsidR="00702701" w:rsidRDefault="00702701" w:rsidP="00702701">
      <w:pPr>
        <w:rPr>
          <w:rFonts w:cstheme="minorHAnsi"/>
        </w:rPr>
      </w:pPr>
    </w:p>
    <w:p w14:paraId="38F6905F" w14:textId="77777777" w:rsidR="00702701" w:rsidRDefault="00702701" w:rsidP="00702701">
      <w:pPr>
        <w:rPr>
          <w:rFonts w:cstheme="minorHAnsi"/>
        </w:rPr>
      </w:pPr>
    </w:p>
    <w:p w14:paraId="660D6A8B" w14:textId="77777777" w:rsidR="00702701" w:rsidRDefault="00702701" w:rsidP="00702701">
      <w:pPr>
        <w:rPr>
          <w:rFonts w:cstheme="minorHAnsi"/>
        </w:rPr>
      </w:pPr>
    </w:p>
    <w:p w14:paraId="2BBD5520" w14:textId="77777777" w:rsidR="00702701" w:rsidRDefault="00702701" w:rsidP="00702701">
      <w:pPr>
        <w:rPr>
          <w:rFonts w:cstheme="minorHAnsi"/>
        </w:rPr>
      </w:pPr>
    </w:p>
    <w:p w14:paraId="1977856B" w14:textId="77777777" w:rsidR="00702701" w:rsidRDefault="00702701" w:rsidP="00702701">
      <w:pPr>
        <w:rPr>
          <w:rFonts w:cstheme="minorHAnsi"/>
        </w:rPr>
      </w:pPr>
    </w:p>
    <w:p w14:paraId="194616B7" w14:textId="77777777" w:rsidR="00702701" w:rsidRPr="00156F97" w:rsidRDefault="00702701" w:rsidP="00702701">
      <w:pPr>
        <w:rPr>
          <w:rFonts w:cstheme="minorHAnsi"/>
        </w:rPr>
      </w:pPr>
      <w:r w:rsidRPr="00156F97">
        <w:rPr>
          <w:rFonts w:cstheme="minorHAnsi"/>
        </w:rPr>
        <w:t xml:space="preserve"> </w:t>
      </w:r>
    </w:p>
    <w:tbl>
      <w:tblPr>
        <w:tblStyle w:val="TabloKlavuzu"/>
        <w:tblpPr w:leftFromText="141" w:rightFromText="141" w:vertAnchor="page" w:horzAnchor="margin" w:tblpY="2244"/>
        <w:tblW w:w="9097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567"/>
        <w:gridCol w:w="511"/>
        <w:gridCol w:w="481"/>
        <w:gridCol w:w="425"/>
        <w:gridCol w:w="597"/>
      </w:tblGrid>
      <w:tr w:rsidR="00702701" w:rsidRPr="002427AD" w14:paraId="607D0E33" w14:textId="77777777" w:rsidTr="00E249E7">
        <w:trPr>
          <w:cantSplit/>
          <w:trHeight w:val="984"/>
        </w:trPr>
        <w:tc>
          <w:tcPr>
            <w:tcW w:w="704" w:type="dxa"/>
          </w:tcPr>
          <w:p w14:paraId="30E230D7" w14:textId="77777777" w:rsidR="00702701" w:rsidRDefault="00702701" w:rsidP="00E249E7">
            <w:pPr>
              <w:rPr>
                <w:rFonts w:cstheme="minorHAnsi"/>
                <w:sz w:val="16"/>
                <w:szCs w:val="16"/>
              </w:rPr>
            </w:pPr>
            <w:bookmarkStart w:id="0" w:name="_Hlk96273055"/>
          </w:p>
          <w:p w14:paraId="70787115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Madde No</w:t>
            </w:r>
          </w:p>
          <w:p w14:paraId="57972FAF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5E0D2C8E" w14:textId="77777777" w:rsidR="00702701" w:rsidRDefault="00702701" w:rsidP="00E249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733793" w14:textId="77777777" w:rsidR="00702701" w:rsidRPr="002427AD" w:rsidRDefault="00702701" w:rsidP="00E249E7">
            <w:pPr>
              <w:rPr>
                <w:rFonts w:cstheme="minorHAnsi"/>
                <w:sz w:val="20"/>
                <w:szCs w:val="20"/>
              </w:rPr>
            </w:pPr>
            <w:r w:rsidRPr="002427AD">
              <w:rPr>
                <w:rFonts w:cstheme="minorHAnsi"/>
                <w:b/>
                <w:bCs/>
                <w:sz w:val="20"/>
                <w:szCs w:val="20"/>
              </w:rPr>
              <w:t xml:space="preserve">Etkili Öğrenme Çevresi Oluşturma </w:t>
            </w:r>
            <w:proofErr w:type="spellStart"/>
            <w:r w:rsidRPr="002427AD">
              <w:rPr>
                <w:rFonts w:cstheme="minorHAnsi"/>
                <w:b/>
                <w:bCs/>
                <w:sz w:val="20"/>
                <w:szCs w:val="20"/>
              </w:rPr>
              <w:t>Özyeterlik</w:t>
            </w:r>
            <w:proofErr w:type="spellEnd"/>
            <w:r w:rsidRPr="002427AD">
              <w:rPr>
                <w:rFonts w:cstheme="minorHAnsi"/>
                <w:b/>
                <w:bCs/>
                <w:sz w:val="20"/>
                <w:szCs w:val="20"/>
              </w:rPr>
              <w:t xml:space="preserve"> İnanç   Maddeleri                               </w:t>
            </w:r>
          </w:p>
        </w:tc>
        <w:tc>
          <w:tcPr>
            <w:tcW w:w="567" w:type="dxa"/>
            <w:textDirection w:val="btLr"/>
            <w:vAlign w:val="center"/>
          </w:tcPr>
          <w:p w14:paraId="7127E322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Tamamen katılıyorum</w:t>
            </w:r>
          </w:p>
        </w:tc>
        <w:tc>
          <w:tcPr>
            <w:tcW w:w="511" w:type="dxa"/>
            <w:textDirection w:val="btLr"/>
            <w:vAlign w:val="center"/>
          </w:tcPr>
          <w:p w14:paraId="22417C4D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Büyük ölçüde katılıyorum</w:t>
            </w:r>
          </w:p>
        </w:tc>
        <w:tc>
          <w:tcPr>
            <w:tcW w:w="481" w:type="dxa"/>
            <w:textDirection w:val="btLr"/>
            <w:vAlign w:val="center"/>
          </w:tcPr>
          <w:p w14:paraId="454A4DA5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Kısmen katılıyorum</w:t>
            </w:r>
          </w:p>
        </w:tc>
        <w:tc>
          <w:tcPr>
            <w:tcW w:w="425" w:type="dxa"/>
            <w:textDirection w:val="btLr"/>
            <w:vAlign w:val="center"/>
          </w:tcPr>
          <w:p w14:paraId="4E918B35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Katılmıyorum</w:t>
            </w:r>
          </w:p>
        </w:tc>
        <w:tc>
          <w:tcPr>
            <w:tcW w:w="597" w:type="dxa"/>
            <w:textDirection w:val="btLr"/>
            <w:vAlign w:val="center"/>
          </w:tcPr>
          <w:p w14:paraId="4096490B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Hiç katılmıyorum</w:t>
            </w:r>
          </w:p>
        </w:tc>
      </w:tr>
      <w:tr w:rsidR="00702701" w:rsidRPr="002427AD" w14:paraId="1687537C" w14:textId="77777777" w:rsidTr="00E249E7">
        <w:trPr>
          <w:cantSplit/>
          <w:trHeight w:val="128"/>
        </w:trPr>
        <w:tc>
          <w:tcPr>
            <w:tcW w:w="704" w:type="dxa"/>
          </w:tcPr>
          <w:p w14:paraId="3896A740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14:paraId="069B0B3C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Dersi planlayabilirim</w:t>
            </w:r>
          </w:p>
        </w:tc>
        <w:tc>
          <w:tcPr>
            <w:tcW w:w="567" w:type="dxa"/>
          </w:tcPr>
          <w:p w14:paraId="050AAD21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1" w:type="dxa"/>
          </w:tcPr>
          <w:p w14:paraId="05A08489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" w:type="dxa"/>
          </w:tcPr>
          <w:p w14:paraId="7A09426C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463473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0570C80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2701" w:rsidRPr="002427AD" w14:paraId="5E0BEF08" w14:textId="77777777" w:rsidTr="00E249E7">
        <w:tc>
          <w:tcPr>
            <w:tcW w:w="704" w:type="dxa"/>
          </w:tcPr>
          <w:p w14:paraId="609A6C60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14:paraId="1F3C7EC9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Dersin süresini etkili kullanabilirim</w:t>
            </w:r>
          </w:p>
        </w:tc>
        <w:tc>
          <w:tcPr>
            <w:tcW w:w="567" w:type="dxa"/>
          </w:tcPr>
          <w:p w14:paraId="6ED8ABAD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93EF0B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EA4EFBF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88E61BB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948199F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42FD3CC2" w14:textId="77777777" w:rsidTr="00E249E7">
        <w:tc>
          <w:tcPr>
            <w:tcW w:w="704" w:type="dxa"/>
          </w:tcPr>
          <w:p w14:paraId="0ADDF2EE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14:paraId="7FBD52F3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Ders planı hazırlarken etkinlikler için uygun zamanlama yapabilirim</w:t>
            </w:r>
          </w:p>
        </w:tc>
        <w:tc>
          <w:tcPr>
            <w:tcW w:w="567" w:type="dxa"/>
          </w:tcPr>
          <w:p w14:paraId="1D2420DA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E0D065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4B810F8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46FAEC5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B9089A5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5018A1D1" w14:textId="77777777" w:rsidTr="00E249E7">
        <w:tc>
          <w:tcPr>
            <w:tcW w:w="704" w:type="dxa"/>
          </w:tcPr>
          <w:p w14:paraId="0810B2B3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14:paraId="03A436CD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Derste zaman çalıcı durumlar için ayarlama yapabilirim (yoklama, plan defterini imzalanması vs.)</w:t>
            </w:r>
          </w:p>
        </w:tc>
        <w:tc>
          <w:tcPr>
            <w:tcW w:w="567" w:type="dxa"/>
          </w:tcPr>
          <w:p w14:paraId="4DD70BAC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DE79DF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9A44727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E4A7A0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A378C92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25038E6A" w14:textId="77777777" w:rsidTr="00E249E7">
        <w:tc>
          <w:tcPr>
            <w:tcW w:w="704" w:type="dxa"/>
          </w:tcPr>
          <w:p w14:paraId="5C04B487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14:paraId="3B8E8492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Ders işlerken kullanılacak materyalleri önceden hazırlayabilirim</w:t>
            </w:r>
          </w:p>
        </w:tc>
        <w:tc>
          <w:tcPr>
            <w:tcW w:w="567" w:type="dxa"/>
          </w:tcPr>
          <w:p w14:paraId="6580B39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576D74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B2D07A6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98B2AC5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AF49BA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63C543B8" w14:textId="77777777" w:rsidTr="00E249E7">
        <w:tc>
          <w:tcPr>
            <w:tcW w:w="704" w:type="dxa"/>
          </w:tcPr>
          <w:p w14:paraId="147B35F4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14:paraId="55D18304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Öğrencilerle kuralları belirleyip uyulmasını sağlayabilirim</w:t>
            </w:r>
          </w:p>
        </w:tc>
        <w:tc>
          <w:tcPr>
            <w:tcW w:w="567" w:type="dxa"/>
          </w:tcPr>
          <w:p w14:paraId="619C253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3E4BA27E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6A57F8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6197FDC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5B4AE87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2F0B4D3A" w14:textId="77777777" w:rsidTr="00E249E7">
        <w:tc>
          <w:tcPr>
            <w:tcW w:w="704" w:type="dxa"/>
          </w:tcPr>
          <w:p w14:paraId="21C3DAEA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12" w:type="dxa"/>
          </w:tcPr>
          <w:p w14:paraId="71B1FA27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Ders içeriğine uygun yöntemleri seçebilirim</w:t>
            </w:r>
          </w:p>
        </w:tc>
        <w:tc>
          <w:tcPr>
            <w:tcW w:w="567" w:type="dxa"/>
          </w:tcPr>
          <w:p w14:paraId="53D69E62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B86E4F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310A25D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D5A110D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34D142A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4E98085B" w14:textId="77777777" w:rsidTr="00E249E7">
        <w:tc>
          <w:tcPr>
            <w:tcW w:w="704" w:type="dxa"/>
          </w:tcPr>
          <w:p w14:paraId="5F9E65DD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14:paraId="5AB6A72D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Öğrencilere özdenetim alışkanlığı kazandırmaya çalışabilirim</w:t>
            </w:r>
          </w:p>
        </w:tc>
        <w:tc>
          <w:tcPr>
            <w:tcW w:w="567" w:type="dxa"/>
          </w:tcPr>
          <w:p w14:paraId="2C3845A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5D535D8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5F7F63F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52A623B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6073C10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3B968159" w14:textId="77777777" w:rsidTr="00E249E7">
        <w:tc>
          <w:tcPr>
            <w:tcW w:w="704" w:type="dxa"/>
          </w:tcPr>
          <w:p w14:paraId="39855D08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14:paraId="4C4ECACE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ihtiyaç ve beklentilerini dikkate alarak esnek bir eğitim -öğretim ortamı yaratmaya özen gösterebilirim</w:t>
            </w:r>
          </w:p>
        </w:tc>
        <w:tc>
          <w:tcPr>
            <w:tcW w:w="567" w:type="dxa"/>
          </w:tcPr>
          <w:p w14:paraId="05C724F2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3E0FECD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99BE2BA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C55D4C2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63CFF27D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0A77EE04" w14:textId="77777777" w:rsidTr="00E249E7">
        <w:tc>
          <w:tcPr>
            <w:tcW w:w="704" w:type="dxa"/>
          </w:tcPr>
          <w:p w14:paraId="17ED084E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812" w:type="dxa"/>
          </w:tcPr>
          <w:p w14:paraId="7B644B0F" w14:textId="77777777" w:rsidR="00702701" w:rsidRPr="002427AD" w:rsidRDefault="00702701" w:rsidP="00E249E7">
            <w:pPr>
              <w:spacing w:line="240" w:lineRule="atLeast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2427AD">
              <w:rPr>
                <w:rFonts w:cstheme="minorHAnsi"/>
                <w:sz w:val="16"/>
                <w:szCs w:val="16"/>
                <w:shd w:val="clear" w:color="auto" w:fill="FFFFFF"/>
              </w:rPr>
              <w:t>Duyuru, eğitsel kol çalışması gibi etkinlikleri dersin sonuna bırakabilirim</w:t>
            </w:r>
          </w:p>
        </w:tc>
        <w:tc>
          <w:tcPr>
            <w:tcW w:w="567" w:type="dxa"/>
          </w:tcPr>
          <w:p w14:paraId="51A07D87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4FC8048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35D214A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76E79D2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444478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3F97A29A" w14:textId="77777777" w:rsidTr="00E249E7">
        <w:tc>
          <w:tcPr>
            <w:tcW w:w="704" w:type="dxa"/>
          </w:tcPr>
          <w:p w14:paraId="35F2D43D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14:paraId="3FC4F842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  <w:shd w:val="clear" w:color="auto" w:fill="FFFFFF"/>
              </w:rPr>
              <w:t>Öğrenciler için s</w:t>
            </w:r>
            <w:r w:rsidRPr="002427AD">
              <w:rPr>
                <w:rFonts w:cstheme="minorHAnsi"/>
                <w:sz w:val="16"/>
                <w:szCs w:val="16"/>
              </w:rPr>
              <w:t>ınıftaki tüm boş alanları eğitsel anlamda değerlendirebilirim</w:t>
            </w:r>
          </w:p>
        </w:tc>
        <w:tc>
          <w:tcPr>
            <w:tcW w:w="567" w:type="dxa"/>
          </w:tcPr>
          <w:p w14:paraId="0274DC7D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83B5916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7D58B3D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64BA9BB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FBB4D77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1297C0E9" w14:textId="77777777" w:rsidTr="00E249E7">
        <w:tc>
          <w:tcPr>
            <w:tcW w:w="704" w:type="dxa"/>
          </w:tcPr>
          <w:p w14:paraId="3745B5A7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14:paraId="08569AFE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  <w:shd w:val="clear" w:color="auto" w:fill="FFFFFF"/>
              </w:rPr>
              <w:t>Renklerin öğrenci üzerinde etkisini dikkate alarak sınıf ortamını düzenleyebilirim</w:t>
            </w:r>
          </w:p>
        </w:tc>
        <w:tc>
          <w:tcPr>
            <w:tcW w:w="567" w:type="dxa"/>
          </w:tcPr>
          <w:p w14:paraId="7D84B525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726597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542B1A6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AA6067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E530947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4D9B5E87" w14:textId="77777777" w:rsidTr="00E249E7">
        <w:tc>
          <w:tcPr>
            <w:tcW w:w="704" w:type="dxa"/>
          </w:tcPr>
          <w:p w14:paraId="62D0757F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14:paraId="72387495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 xml:space="preserve">Öğrencilerin ilgisini çekmek ve derse teşvik etmek için sınıfı (tablolar, grafikler, resimler, sloganlar vb.)  </w:t>
            </w:r>
            <w:proofErr w:type="gramStart"/>
            <w:r w:rsidRPr="002427AD">
              <w:rPr>
                <w:rFonts w:cstheme="minorHAnsi"/>
                <w:sz w:val="16"/>
                <w:szCs w:val="16"/>
              </w:rPr>
              <w:t>materyallerle</w:t>
            </w:r>
            <w:proofErr w:type="gramEnd"/>
            <w:r w:rsidRPr="002427AD">
              <w:rPr>
                <w:rFonts w:cstheme="minorHAnsi"/>
                <w:sz w:val="16"/>
                <w:szCs w:val="16"/>
              </w:rPr>
              <w:t xml:space="preserve"> zenginleştirebilirim</w:t>
            </w:r>
          </w:p>
        </w:tc>
        <w:tc>
          <w:tcPr>
            <w:tcW w:w="567" w:type="dxa"/>
          </w:tcPr>
          <w:p w14:paraId="7ADD641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A56098C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1B8FA1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05EB046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B9D538F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35C11756" w14:textId="77777777" w:rsidTr="00E249E7">
        <w:tc>
          <w:tcPr>
            <w:tcW w:w="704" w:type="dxa"/>
          </w:tcPr>
          <w:p w14:paraId="5C86491E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812" w:type="dxa"/>
          </w:tcPr>
          <w:p w14:paraId="26AFE934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Ortak kullanım alanlarında bulunan her türlü araç gerece öğrencilerin kolay erişimiyle ilgili düzenlemeler yapabilirim</w:t>
            </w:r>
          </w:p>
        </w:tc>
        <w:tc>
          <w:tcPr>
            <w:tcW w:w="567" w:type="dxa"/>
          </w:tcPr>
          <w:p w14:paraId="4592398C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5B6788B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143B275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C601875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D9705AA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1B59FE6F" w14:textId="77777777" w:rsidTr="00E249E7">
        <w:tc>
          <w:tcPr>
            <w:tcW w:w="704" w:type="dxa"/>
          </w:tcPr>
          <w:p w14:paraId="4BA90A25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812" w:type="dxa"/>
          </w:tcPr>
          <w:p w14:paraId="2EF7075B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Ders planı hazırlarken kazanımlarla ilgili etkinliklere odaklanabilirim</w:t>
            </w:r>
          </w:p>
        </w:tc>
        <w:tc>
          <w:tcPr>
            <w:tcW w:w="567" w:type="dxa"/>
          </w:tcPr>
          <w:p w14:paraId="55E206B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B27D64B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254F036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F900FD9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4BCD59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32D85E62" w14:textId="77777777" w:rsidTr="00E249E7">
        <w:tc>
          <w:tcPr>
            <w:tcW w:w="704" w:type="dxa"/>
          </w:tcPr>
          <w:p w14:paraId="6682AB3C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812" w:type="dxa"/>
          </w:tcPr>
          <w:p w14:paraId="3DEFFE81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</w:rPr>
              <w:t>Planda belirlenen kazanımları gerçekleştirmek için uygun strateji, yöntem ve teknikleri belirleyebilirim</w:t>
            </w:r>
          </w:p>
        </w:tc>
        <w:tc>
          <w:tcPr>
            <w:tcW w:w="567" w:type="dxa"/>
          </w:tcPr>
          <w:p w14:paraId="3B036F4F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DD1F861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B324A13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350948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55E6F16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702701" w:rsidRPr="002427AD" w14:paraId="49AF3C27" w14:textId="77777777" w:rsidTr="00E249E7">
        <w:tc>
          <w:tcPr>
            <w:tcW w:w="704" w:type="dxa"/>
          </w:tcPr>
          <w:p w14:paraId="31A9A2B4" w14:textId="77777777" w:rsidR="00702701" w:rsidRPr="002427AD" w:rsidRDefault="00702701" w:rsidP="00E249E7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812" w:type="dxa"/>
          </w:tcPr>
          <w:p w14:paraId="53D3A9B5" w14:textId="77777777" w:rsidR="00702701" w:rsidRPr="002427AD" w:rsidRDefault="00702701" w:rsidP="00E249E7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 xml:space="preserve">Öğrencilerin sahip oldukları önkoşul bilgi ve becerileri kontrol ederek </w:t>
            </w:r>
            <w:r w:rsidRPr="002427AD">
              <w:rPr>
                <w:rFonts w:cstheme="minorHAnsi"/>
                <w:sz w:val="16"/>
                <w:szCs w:val="16"/>
                <w:shd w:val="clear" w:color="auto" w:fill="FFFFFF"/>
              </w:rPr>
              <w:t>hazır bulunuş düzeylerine göre dersi tasarlayabilirim</w:t>
            </w:r>
          </w:p>
        </w:tc>
        <w:tc>
          <w:tcPr>
            <w:tcW w:w="567" w:type="dxa"/>
          </w:tcPr>
          <w:p w14:paraId="7A22682E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503AE57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943FC5F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035AE44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66B33CE" w14:textId="77777777" w:rsidR="00702701" w:rsidRPr="002427AD" w:rsidRDefault="00702701" w:rsidP="00E249E7">
            <w:pPr>
              <w:rPr>
                <w:rFonts w:cstheme="minorHAnsi"/>
              </w:rPr>
            </w:pPr>
          </w:p>
        </w:tc>
      </w:tr>
      <w:tr w:rsidR="008321A8" w:rsidRPr="002427AD" w14:paraId="401297BA" w14:textId="77777777" w:rsidTr="00E249E7">
        <w:tc>
          <w:tcPr>
            <w:tcW w:w="704" w:type="dxa"/>
          </w:tcPr>
          <w:p w14:paraId="62A38799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812" w:type="dxa"/>
          </w:tcPr>
          <w:p w14:paraId="3695D3D8" w14:textId="202F9F55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Öğrencilerin derse dikkatini çekici sorular hazırlayabilirim</w:t>
            </w:r>
          </w:p>
        </w:tc>
        <w:tc>
          <w:tcPr>
            <w:tcW w:w="567" w:type="dxa"/>
          </w:tcPr>
          <w:p w14:paraId="2CECE873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79E5B9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312CAB9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9BE88E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D960A3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4180637C" w14:textId="77777777" w:rsidTr="00E249E7">
        <w:tc>
          <w:tcPr>
            <w:tcW w:w="704" w:type="dxa"/>
          </w:tcPr>
          <w:p w14:paraId="245399CE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812" w:type="dxa"/>
          </w:tcPr>
          <w:p w14:paraId="36404881" w14:textId="5E0035E7" w:rsidR="008321A8" w:rsidRPr="002427AD" w:rsidRDefault="008321A8" w:rsidP="008321A8">
            <w:pPr>
              <w:rPr>
                <w:rFonts w:cstheme="minorHAnsi"/>
              </w:rPr>
            </w:pPr>
            <w:r w:rsidRPr="0095147D">
              <w:rPr>
                <w:rFonts w:cstheme="minorHAnsi"/>
                <w:sz w:val="16"/>
                <w:szCs w:val="16"/>
              </w:rPr>
              <w:t>Konuyla ilgili örnekleri gerçek yaşamla ilişkilendirebilirim</w:t>
            </w:r>
          </w:p>
        </w:tc>
        <w:tc>
          <w:tcPr>
            <w:tcW w:w="567" w:type="dxa"/>
          </w:tcPr>
          <w:p w14:paraId="5B2A607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3C2B84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02349F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4DA477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4F4E1A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359CFE4C" w14:textId="77777777" w:rsidTr="00E249E7">
        <w:tc>
          <w:tcPr>
            <w:tcW w:w="704" w:type="dxa"/>
          </w:tcPr>
          <w:p w14:paraId="757553E6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812" w:type="dxa"/>
          </w:tcPr>
          <w:p w14:paraId="3120A62D" w14:textId="4920B755" w:rsidR="008321A8" w:rsidRPr="0095147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Öğrencilerin bilişsel, </w:t>
            </w:r>
            <w:proofErr w:type="spellStart"/>
            <w:r w:rsidRPr="002427AD">
              <w:rPr>
                <w:rFonts w:eastAsia="Times New Roman" w:cstheme="minorHAnsi"/>
                <w:sz w:val="16"/>
                <w:szCs w:val="16"/>
                <w:lang w:eastAsia="tr-TR"/>
              </w:rPr>
              <w:t>duyuşsal</w:t>
            </w:r>
            <w:proofErr w:type="spellEnd"/>
            <w:r w:rsidRPr="002427AD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2427AD">
              <w:rPr>
                <w:rFonts w:eastAsia="Times New Roman" w:cstheme="minorHAnsi"/>
                <w:sz w:val="16"/>
                <w:szCs w:val="16"/>
                <w:lang w:eastAsia="tr-TR"/>
              </w:rPr>
              <w:t>psiko</w:t>
            </w:r>
            <w:proofErr w:type="spellEnd"/>
            <w:r w:rsidRPr="002427AD">
              <w:rPr>
                <w:rFonts w:eastAsia="Times New Roman" w:cstheme="minorHAnsi"/>
                <w:sz w:val="16"/>
                <w:szCs w:val="16"/>
                <w:lang w:eastAsia="tr-TR"/>
              </w:rPr>
              <w:t>-motor öğrenmelerine odaklı yaklaşımlar kullanabilirim</w:t>
            </w:r>
          </w:p>
        </w:tc>
        <w:tc>
          <w:tcPr>
            <w:tcW w:w="567" w:type="dxa"/>
          </w:tcPr>
          <w:p w14:paraId="4C93DD7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FA5201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5CCDBD3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BE1E30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3CEF51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0D5F47C2" w14:textId="77777777" w:rsidTr="00E249E7">
        <w:tc>
          <w:tcPr>
            <w:tcW w:w="704" w:type="dxa"/>
          </w:tcPr>
          <w:p w14:paraId="62D47104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812" w:type="dxa"/>
          </w:tcPr>
          <w:p w14:paraId="0B008444" w14:textId="07261E9C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 xml:space="preserve">Öğrencilere </w:t>
            </w: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içeriği sunarken ana noktaları tekrar tekrar vurgulayabilir ve belli aralıklarla işlenen konuları tekrar edebilirim</w:t>
            </w:r>
          </w:p>
        </w:tc>
        <w:tc>
          <w:tcPr>
            <w:tcW w:w="567" w:type="dxa"/>
          </w:tcPr>
          <w:p w14:paraId="2DDEE81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B7992F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207EFC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587CF7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62FA87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5FAF49B8" w14:textId="77777777" w:rsidTr="00E249E7">
        <w:tc>
          <w:tcPr>
            <w:tcW w:w="704" w:type="dxa"/>
          </w:tcPr>
          <w:p w14:paraId="1B50A57C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812" w:type="dxa"/>
          </w:tcPr>
          <w:p w14:paraId="7FE94EE0" w14:textId="5C70FB45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Öğrencilere içeriği sunarken içeriği somutlaştıracak öğretim amaçlı materyaller (çizim, tablo, grafik vb.) tasarlayabilirim</w:t>
            </w:r>
          </w:p>
        </w:tc>
        <w:tc>
          <w:tcPr>
            <w:tcW w:w="567" w:type="dxa"/>
          </w:tcPr>
          <w:p w14:paraId="3483D67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0C8880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81634E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6F75D2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ABD6A9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D3AA889" w14:textId="77777777" w:rsidTr="00E249E7">
        <w:tc>
          <w:tcPr>
            <w:tcW w:w="704" w:type="dxa"/>
          </w:tcPr>
          <w:p w14:paraId="62AC0563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5812" w:type="dxa"/>
          </w:tcPr>
          <w:p w14:paraId="7C57963B" w14:textId="75647389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Öğrencilere konuyu anlatırken uygun öğretim yöntem ve tekniklerini kullanabilirim</w:t>
            </w:r>
          </w:p>
        </w:tc>
        <w:tc>
          <w:tcPr>
            <w:tcW w:w="567" w:type="dxa"/>
          </w:tcPr>
          <w:p w14:paraId="472B4B8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2FD115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18F499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107F46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9383AF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024F3D9" w14:textId="77777777" w:rsidTr="00E249E7">
        <w:tc>
          <w:tcPr>
            <w:tcW w:w="704" w:type="dxa"/>
          </w:tcPr>
          <w:p w14:paraId="4E608063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812" w:type="dxa"/>
          </w:tcPr>
          <w:p w14:paraId="672A301A" w14:textId="29B13712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 için konu ile ilgili gezi- gözlem çalışmaları düzenleyebilirim</w:t>
            </w:r>
          </w:p>
        </w:tc>
        <w:tc>
          <w:tcPr>
            <w:tcW w:w="567" w:type="dxa"/>
          </w:tcPr>
          <w:p w14:paraId="588442F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50AD32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B545B6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E44955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8228A6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34D62BA" w14:textId="77777777" w:rsidTr="00E249E7">
        <w:trPr>
          <w:trHeight w:val="387"/>
        </w:trPr>
        <w:tc>
          <w:tcPr>
            <w:tcW w:w="704" w:type="dxa"/>
          </w:tcPr>
          <w:p w14:paraId="54ABC8E3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5812" w:type="dxa"/>
          </w:tcPr>
          <w:p w14:paraId="5D468C72" w14:textId="0E9A8163" w:rsidR="008321A8" w:rsidRPr="002427AD" w:rsidRDefault="008321A8" w:rsidP="008321A8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000000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Öğrencilere nazik ve saygılı davranabilirim</w:t>
            </w:r>
          </w:p>
        </w:tc>
        <w:tc>
          <w:tcPr>
            <w:tcW w:w="567" w:type="dxa"/>
          </w:tcPr>
          <w:p w14:paraId="7686E56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301B812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A367BD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739328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8536B6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4F0D6E2" w14:textId="77777777" w:rsidTr="00E249E7">
        <w:tc>
          <w:tcPr>
            <w:tcW w:w="704" w:type="dxa"/>
          </w:tcPr>
          <w:p w14:paraId="7AD17EDD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812" w:type="dxa"/>
          </w:tcPr>
          <w:p w14:paraId="51FCE9E2" w14:textId="58627041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Öğrencilere iyi bir model olup bu özellikleri sınıf içine yansıtabilirim</w:t>
            </w:r>
          </w:p>
        </w:tc>
        <w:tc>
          <w:tcPr>
            <w:tcW w:w="567" w:type="dxa"/>
          </w:tcPr>
          <w:p w14:paraId="6EA557D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827E40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D6352A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667C643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62DC52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30640A28" w14:textId="77777777" w:rsidTr="00E249E7">
        <w:tc>
          <w:tcPr>
            <w:tcW w:w="704" w:type="dxa"/>
          </w:tcPr>
          <w:p w14:paraId="06709005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5812" w:type="dxa"/>
          </w:tcPr>
          <w:p w14:paraId="2751C338" w14:textId="53795DC8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 arasında karşılaştırma ve ayırım yapmamaya özen gösterebilirim</w:t>
            </w:r>
          </w:p>
        </w:tc>
        <w:tc>
          <w:tcPr>
            <w:tcW w:w="567" w:type="dxa"/>
          </w:tcPr>
          <w:p w14:paraId="06BB060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FE3D7D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2DD53D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FE7149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F0C92A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06A021E" w14:textId="77777777" w:rsidTr="00E249E7">
        <w:tc>
          <w:tcPr>
            <w:tcW w:w="704" w:type="dxa"/>
          </w:tcPr>
          <w:p w14:paraId="08E67E6C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812" w:type="dxa"/>
          </w:tcPr>
          <w:p w14:paraId="0D8C9934" w14:textId="720F9845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Başarısız ve sorunlu öğrencilerle etkili iletişim kurabilirim</w:t>
            </w:r>
          </w:p>
        </w:tc>
        <w:tc>
          <w:tcPr>
            <w:tcW w:w="567" w:type="dxa"/>
          </w:tcPr>
          <w:p w14:paraId="65DE1A8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4ADC26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907DD2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DBD1FE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B7DB3D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6C49FC5" w14:textId="77777777" w:rsidTr="00E249E7">
        <w:tc>
          <w:tcPr>
            <w:tcW w:w="704" w:type="dxa"/>
          </w:tcPr>
          <w:p w14:paraId="2DE03B20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5812" w:type="dxa"/>
          </w:tcPr>
          <w:p w14:paraId="0E4908C7" w14:textId="5B518E5E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 xml:space="preserve">Öğrencilerin </w:t>
            </w:r>
            <w:r w:rsidRPr="002427AD">
              <w:rPr>
                <w:rFonts w:cstheme="minorHAnsi"/>
                <w:color w:val="000000"/>
                <w:sz w:val="16"/>
                <w:szCs w:val="16"/>
              </w:rPr>
              <w:t>düşünme becerisi kullanmaları için ders süresince fikir ve düşüncelerini paylaşmalarını sağlayabilirim</w:t>
            </w:r>
          </w:p>
        </w:tc>
        <w:tc>
          <w:tcPr>
            <w:tcW w:w="567" w:type="dxa"/>
          </w:tcPr>
          <w:p w14:paraId="22E27F1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631F25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52BBA4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996A74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39C85C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41C3C8AD" w14:textId="77777777" w:rsidTr="00E249E7">
        <w:tc>
          <w:tcPr>
            <w:tcW w:w="704" w:type="dxa"/>
          </w:tcPr>
          <w:p w14:paraId="2032342A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812" w:type="dxa"/>
          </w:tcPr>
          <w:p w14:paraId="410802CE" w14:textId="62CF9D5D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arkadaşlarının farklı görüşlerine saygı göstermelerini sağlayabilirim</w:t>
            </w:r>
          </w:p>
        </w:tc>
        <w:tc>
          <w:tcPr>
            <w:tcW w:w="567" w:type="dxa"/>
          </w:tcPr>
          <w:p w14:paraId="6B60609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B6767A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901A02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E69000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D3412D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9DAE95B" w14:textId="77777777" w:rsidTr="00E249E7">
        <w:tc>
          <w:tcPr>
            <w:tcW w:w="704" w:type="dxa"/>
          </w:tcPr>
          <w:p w14:paraId="0EF67762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5812" w:type="dxa"/>
          </w:tcPr>
          <w:p w14:paraId="204E989C" w14:textId="51D4E43B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kendilerini özgür hissedecekleri bir sınıf ortamı oluşturabilirim</w:t>
            </w:r>
          </w:p>
        </w:tc>
        <w:tc>
          <w:tcPr>
            <w:tcW w:w="567" w:type="dxa"/>
          </w:tcPr>
          <w:p w14:paraId="0241606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211B3C9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CEF133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AC0161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661C61A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255F4B5C" w14:textId="77777777" w:rsidTr="00E249E7">
        <w:tc>
          <w:tcPr>
            <w:tcW w:w="704" w:type="dxa"/>
          </w:tcPr>
          <w:p w14:paraId="0E372FEA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5812" w:type="dxa"/>
          </w:tcPr>
          <w:p w14:paraId="7635CE0A" w14:textId="6F449767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 birbiriyle yardımlaşmaya teşvik edebilirim</w:t>
            </w:r>
          </w:p>
        </w:tc>
        <w:tc>
          <w:tcPr>
            <w:tcW w:w="567" w:type="dxa"/>
          </w:tcPr>
          <w:p w14:paraId="092E520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10D2B0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137D77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6521E7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766949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3B0D2D35" w14:textId="77777777" w:rsidTr="00E249E7">
        <w:tc>
          <w:tcPr>
            <w:tcW w:w="704" w:type="dxa"/>
          </w:tcPr>
          <w:p w14:paraId="53DACE7B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5812" w:type="dxa"/>
          </w:tcPr>
          <w:p w14:paraId="0C301828" w14:textId="357140CE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Öğrenci çatışmalarını farklı yöntem ve tekniklerle (akran arabuluculuğu, taraflarla ayrı ayrı görüşme vb..) çözebilirim</w:t>
            </w:r>
          </w:p>
        </w:tc>
        <w:tc>
          <w:tcPr>
            <w:tcW w:w="567" w:type="dxa"/>
          </w:tcPr>
          <w:p w14:paraId="2C1B775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34BE496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311E2F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03DA1B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772680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0941747A" w14:textId="77777777" w:rsidTr="00E249E7">
        <w:tc>
          <w:tcPr>
            <w:tcW w:w="704" w:type="dxa"/>
          </w:tcPr>
          <w:p w14:paraId="038C163C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5812" w:type="dxa"/>
          </w:tcPr>
          <w:p w14:paraId="303DB651" w14:textId="54CFF860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derste olumsuz davranışlarını yönetebilirim</w:t>
            </w:r>
          </w:p>
        </w:tc>
        <w:tc>
          <w:tcPr>
            <w:tcW w:w="567" w:type="dxa"/>
          </w:tcPr>
          <w:p w14:paraId="4A8815F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1BEBA8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D07CB0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F04A58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504F321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5F400E8F" w14:textId="77777777" w:rsidTr="00E249E7">
        <w:tc>
          <w:tcPr>
            <w:tcW w:w="704" w:type="dxa"/>
          </w:tcPr>
          <w:p w14:paraId="2F1E10D0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5812" w:type="dxa"/>
          </w:tcPr>
          <w:p w14:paraId="2F77C0A6" w14:textId="49785709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</w:rPr>
              <w:t>Öğrencilerin sorunlarıyla etkin biçimde ilgilenebilirim</w:t>
            </w:r>
          </w:p>
        </w:tc>
        <w:tc>
          <w:tcPr>
            <w:tcW w:w="567" w:type="dxa"/>
          </w:tcPr>
          <w:p w14:paraId="202665E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7C20920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88F1673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45CEFA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C62A42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38B2394A" w14:textId="77777777" w:rsidTr="00E249E7">
        <w:tc>
          <w:tcPr>
            <w:tcW w:w="704" w:type="dxa"/>
          </w:tcPr>
          <w:p w14:paraId="377B6C1A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5812" w:type="dxa"/>
          </w:tcPr>
          <w:p w14:paraId="14EEE75B" w14:textId="28AFDE25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Öğrencilere günün sonunda sınıftaki davranışlarını düşünerek kendilerini değerlendirmelerini sağlayabilirim</w:t>
            </w:r>
          </w:p>
        </w:tc>
        <w:tc>
          <w:tcPr>
            <w:tcW w:w="567" w:type="dxa"/>
          </w:tcPr>
          <w:p w14:paraId="2C2E539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849B74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F08D61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10A0C2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5980AE7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54E2CD49" w14:textId="77777777" w:rsidTr="00E249E7">
        <w:tc>
          <w:tcPr>
            <w:tcW w:w="704" w:type="dxa"/>
          </w:tcPr>
          <w:p w14:paraId="284CA3DA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5812" w:type="dxa"/>
          </w:tcPr>
          <w:p w14:paraId="1F369F1D" w14:textId="0262FB3A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Kuralların öğrenci tarafından uygulanabilir, akılcı ve kabul edilebilir olmasını sağlayabilirim</w:t>
            </w:r>
          </w:p>
        </w:tc>
        <w:tc>
          <w:tcPr>
            <w:tcW w:w="567" w:type="dxa"/>
          </w:tcPr>
          <w:p w14:paraId="0D82E8D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722C2B2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3800183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0C6B4C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6211833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10700023" w14:textId="77777777" w:rsidTr="00E249E7">
        <w:tc>
          <w:tcPr>
            <w:tcW w:w="704" w:type="dxa"/>
          </w:tcPr>
          <w:p w14:paraId="1BEA50B3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lastRenderedPageBreak/>
              <w:t>38</w:t>
            </w:r>
          </w:p>
        </w:tc>
        <w:tc>
          <w:tcPr>
            <w:tcW w:w="5812" w:type="dxa"/>
          </w:tcPr>
          <w:p w14:paraId="07269B14" w14:textId="2A4C9E0A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Sınıf yönetiminde velilerle iş birliği yapabilirim</w:t>
            </w:r>
          </w:p>
        </w:tc>
        <w:tc>
          <w:tcPr>
            <w:tcW w:w="567" w:type="dxa"/>
          </w:tcPr>
          <w:p w14:paraId="6F17FCA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644307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10510A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A5C264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C34CB8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58E7A1D1" w14:textId="77777777" w:rsidTr="00E249E7">
        <w:tc>
          <w:tcPr>
            <w:tcW w:w="704" w:type="dxa"/>
          </w:tcPr>
          <w:p w14:paraId="33C20453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5812" w:type="dxa"/>
          </w:tcPr>
          <w:p w14:paraId="352CB42D" w14:textId="5857A16D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Velilere sadece öğrencilerle ilgili sorun olduğunda değil olumlu durumlarda da iletişim kurabilirim</w:t>
            </w:r>
          </w:p>
        </w:tc>
        <w:tc>
          <w:tcPr>
            <w:tcW w:w="567" w:type="dxa"/>
          </w:tcPr>
          <w:p w14:paraId="0F08FBE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6B40FA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4C8570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4BE67B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79E246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F67FEF7" w14:textId="77777777" w:rsidTr="00E249E7">
        <w:tc>
          <w:tcPr>
            <w:tcW w:w="704" w:type="dxa"/>
          </w:tcPr>
          <w:p w14:paraId="4937A851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5812" w:type="dxa"/>
          </w:tcPr>
          <w:p w14:paraId="7740F9A6" w14:textId="34D8C17E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Velilere ev ziyaretleri yapabilirim</w:t>
            </w:r>
          </w:p>
        </w:tc>
        <w:tc>
          <w:tcPr>
            <w:tcW w:w="567" w:type="dxa"/>
          </w:tcPr>
          <w:p w14:paraId="12B6476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75DEC64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E69C65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AEBFB0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A0B527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05293AE5" w14:textId="77777777" w:rsidTr="00E249E7">
        <w:tc>
          <w:tcPr>
            <w:tcW w:w="704" w:type="dxa"/>
          </w:tcPr>
          <w:p w14:paraId="03AD321C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5812" w:type="dxa"/>
          </w:tcPr>
          <w:p w14:paraId="266810B3" w14:textId="7A83D204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çalışma alışkanlık ve tutumlarını geliştirmek için velilerle iş birliği yapabilirim</w:t>
            </w:r>
          </w:p>
        </w:tc>
        <w:tc>
          <w:tcPr>
            <w:tcW w:w="567" w:type="dxa"/>
          </w:tcPr>
          <w:p w14:paraId="0155632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3CA2EA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3E6D9CA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E20B1D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1753CE9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3657D33" w14:textId="77777777" w:rsidTr="00E249E7">
        <w:tc>
          <w:tcPr>
            <w:tcW w:w="704" w:type="dxa"/>
          </w:tcPr>
          <w:p w14:paraId="19C513F9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5812" w:type="dxa"/>
          </w:tcPr>
          <w:p w14:paraId="389BF473" w14:textId="2E1CDC17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Velilerle başarılı bir diyalog sistemi oluşturabilirim</w:t>
            </w:r>
          </w:p>
        </w:tc>
        <w:tc>
          <w:tcPr>
            <w:tcW w:w="567" w:type="dxa"/>
          </w:tcPr>
          <w:p w14:paraId="51FDB41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CF1FDA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3A9C540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A501CA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E692963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4DF27D1" w14:textId="77777777" w:rsidTr="00E249E7">
        <w:tc>
          <w:tcPr>
            <w:tcW w:w="704" w:type="dxa"/>
          </w:tcPr>
          <w:p w14:paraId="1780FD40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5812" w:type="dxa"/>
          </w:tcPr>
          <w:p w14:paraId="4A802D22" w14:textId="04FA53D4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Öğrencilere derste etkin not almaları için gerekli stratejileri öğretebilirim</w:t>
            </w:r>
          </w:p>
        </w:tc>
        <w:tc>
          <w:tcPr>
            <w:tcW w:w="567" w:type="dxa"/>
          </w:tcPr>
          <w:p w14:paraId="325043A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C3F158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B29FC6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4C4571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B4D706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246977C" w14:textId="77777777" w:rsidTr="00E249E7">
        <w:tc>
          <w:tcPr>
            <w:tcW w:w="704" w:type="dxa"/>
          </w:tcPr>
          <w:p w14:paraId="60076081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5812" w:type="dxa"/>
          </w:tcPr>
          <w:p w14:paraId="160E1E11" w14:textId="126E98C0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ev ödevleriyle ilgili üzerine düşen sorumlulukları açık kurallarla belirtebilirim.</w:t>
            </w:r>
          </w:p>
        </w:tc>
        <w:tc>
          <w:tcPr>
            <w:tcW w:w="567" w:type="dxa"/>
          </w:tcPr>
          <w:p w14:paraId="36A4268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5267C7C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2685EA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905324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767557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6296DBA" w14:textId="77777777" w:rsidTr="00E249E7">
        <w:tc>
          <w:tcPr>
            <w:tcW w:w="704" w:type="dxa"/>
          </w:tcPr>
          <w:p w14:paraId="492E6768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5812" w:type="dxa"/>
          </w:tcPr>
          <w:p w14:paraId="1441E82F" w14:textId="37E6C216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Öğrencilere esnek miktarlarda ödev verebilirim.</w:t>
            </w:r>
          </w:p>
        </w:tc>
        <w:tc>
          <w:tcPr>
            <w:tcW w:w="567" w:type="dxa"/>
          </w:tcPr>
          <w:p w14:paraId="3F75200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B5A74E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8446D6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426094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23F6C4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2DB6A243" w14:textId="77777777" w:rsidTr="00E249E7">
        <w:tc>
          <w:tcPr>
            <w:tcW w:w="704" w:type="dxa"/>
          </w:tcPr>
          <w:p w14:paraId="2E637088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5812" w:type="dxa"/>
          </w:tcPr>
          <w:p w14:paraId="37E0E3E7" w14:textId="2AB092A5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Ödevleri amacına uygun olarak tasarlayabilirim</w:t>
            </w:r>
          </w:p>
        </w:tc>
        <w:tc>
          <w:tcPr>
            <w:tcW w:w="567" w:type="dxa"/>
          </w:tcPr>
          <w:p w14:paraId="4993EE3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B273B0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3B1157F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36843F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204657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5481C6B3" w14:textId="77777777" w:rsidTr="00E249E7">
        <w:tc>
          <w:tcPr>
            <w:tcW w:w="704" w:type="dxa"/>
          </w:tcPr>
          <w:p w14:paraId="527BB82F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5812" w:type="dxa"/>
          </w:tcPr>
          <w:p w14:paraId="6F55C6BA" w14:textId="52F696D0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ödevlerini kontrol ederek onlara dönüt verebilirim</w:t>
            </w:r>
          </w:p>
        </w:tc>
        <w:tc>
          <w:tcPr>
            <w:tcW w:w="567" w:type="dxa"/>
          </w:tcPr>
          <w:p w14:paraId="48B5BDB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7F3CD25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5B5EA69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92A4EF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47243E9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6E256559" w14:textId="77777777" w:rsidTr="00E249E7">
        <w:tc>
          <w:tcPr>
            <w:tcW w:w="704" w:type="dxa"/>
          </w:tcPr>
          <w:p w14:paraId="11B0A270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5812" w:type="dxa"/>
          </w:tcPr>
          <w:p w14:paraId="40545B42" w14:textId="59047F5B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Kendi sorun ve sıkıntılarımı ders ortamından uzak tutabilirim</w:t>
            </w:r>
          </w:p>
        </w:tc>
        <w:tc>
          <w:tcPr>
            <w:tcW w:w="567" w:type="dxa"/>
          </w:tcPr>
          <w:p w14:paraId="7F3DD22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1B3566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5807084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0D5A1F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EB2D86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52525079" w14:textId="77777777" w:rsidTr="00E249E7">
        <w:tc>
          <w:tcPr>
            <w:tcW w:w="704" w:type="dxa"/>
          </w:tcPr>
          <w:p w14:paraId="2BADF76D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5812" w:type="dxa"/>
          </w:tcPr>
          <w:p w14:paraId="4BF9E03F" w14:textId="1C969F13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  <w:shd w:val="clear" w:color="auto" w:fill="FFFFFF"/>
              </w:rPr>
              <w:t>Öğrencilere öfkelensem bile öfkemi kontrol edebilirim</w:t>
            </w:r>
          </w:p>
        </w:tc>
        <w:tc>
          <w:tcPr>
            <w:tcW w:w="567" w:type="dxa"/>
          </w:tcPr>
          <w:p w14:paraId="4C1CADF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34A0DA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AFBB43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53D59F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DB0CA6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DB8455B" w14:textId="77777777" w:rsidTr="00E249E7">
        <w:tc>
          <w:tcPr>
            <w:tcW w:w="704" w:type="dxa"/>
          </w:tcPr>
          <w:p w14:paraId="3AE6177C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812" w:type="dxa"/>
          </w:tcPr>
          <w:p w14:paraId="281FCE9C" w14:textId="59616DA6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sorunlarını dinler ve çözüm üretmeye çalışabilirim</w:t>
            </w:r>
          </w:p>
        </w:tc>
        <w:tc>
          <w:tcPr>
            <w:tcW w:w="567" w:type="dxa"/>
          </w:tcPr>
          <w:p w14:paraId="6745F2F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187B63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E6641C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3F7764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78112B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17BE1835" w14:textId="77777777" w:rsidTr="00E249E7">
        <w:tc>
          <w:tcPr>
            <w:tcW w:w="704" w:type="dxa"/>
          </w:tcPr>
          <w:p w14:paraId="2149A175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5812" w:type="dxa"/>
          </w:tcPr>
          <w:p w14:paraId="20C3C07A" w14:textId="09B859AB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Öğrencilerin kişiliği üzerinde değil, kabul edilmeyen davranışı üzerine odaklanabilirim</w:t>
            </w:r>
          </w:p>
        </w:tc>
        <w:tc>
          <w:tcPr>
            <w:tcW w:w="567" w:type="dxa"/>
          </w:tcPr>
          <w:p w14:paraId="10BBB9E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CD8760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73444C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B3F718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BF2AC0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29998B98" w14:textId="77777777" w:rsidTr="00E249E7">
        <w:tc>
          <w:tcPr>
            <w:tcW w:w="704" w:type="dxa"/>
          </w:tcPr>
          <w:p w14:paraId="72B35B4E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5812" w:type="dxa"/>
          </w:tcPr>
          <w:p w14:paraId="65C2A610" w14:textId="005498DE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sz w:val="16"/>
                <w:szCs w:val="16"/>
              </w:rPr>
              <w:t>Meslektaşlarımla sık sık bir araya gelerek öğretim uygulamaları hakkında diyalog halinde olabilirim</w:t>
            </w:r>
          </w:p>
        </w:tc>
        <w:tc>
          <w:tcPr>
            <w:tcW w:w="567" w:type="dxa"/>
          </w:tcPr>
          <w:p w14:paraId="77698ED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279A0F4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5C48AE6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B573AD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C796EB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244979E" w14:textId="77777777" w:rsidTr="00E249E7">
        <w:tc>
          <w:tcPr>
            <w:tcW w:w="704" w:type="dxa"/>
          </w:tcPr>
          <w:p w14:paraId="028D1EA3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5812" w:type="dxa"/>
          </w:tcPr>
          <w:p w14:paraId="7ADD1393" w14:textId="4879226A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Öğrencilerin bireysel farklılıklarını göz önünde bulundurarak dersleri uygun şekilde tasarlayabilirim</w:t>
            </w:r>
          </w:p>
        </w:tc>
        <w:tc>
          <w:tcPr>
            <w:tcW w:w="567" w:type="dxa"/>
          </w:tcPr>
          <w:p w14:paraId="0E44EFB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05ADB71F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7456E01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3E015F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6B8954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3238AE94" w14:textId="77777777" w:rsidTr="00E249E7">
        <w:tc>
          <w:tcPr>
            <w:tcW w:w="704" w:type="dxa"/>
          </w:tcPr>
          <w:p w14:paraId="4C7970C6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5812" w:type="dxa"/>
          </w:tcPr>
          <w:p w14:paraId="69E836D1" w14:textId="6A2A04F6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Öğrencilerin öğrenmesini engelleyen durumları belirleyebilirim</w:t>
            </w:r>
          </w:p>
        </w:tc>
        <w:tc>
          <w:tcPr>
            <w:tcW w:w="567" w:type="dxa"/>
          </w:tcPr>
          <w:p w14:paraId="0C8BD66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BAE000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0D43934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4763ED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755D0D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707BEB31" w14:textId="77777777" w:rsidTr="00E249E7">
        <w:tc>
          <w:tcPr>
            <w:tcW w:w="704" w:type="dxa"/>
          </w:tcPr>
          <w:p w14:paraId="438E36B6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5812" w:type="dxa"/>
          </w:tcPr>
          <w:p w14:paraId="41D5C0E1" w14:textId="690D5264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Özel </w:t>
            </w:r>
            <w:proofErr w:type="spellStart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gereksinimli</w:t>
            </w:r>
            <w:proofErr w:type="spellEnd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öğrencilere öğretim uygulamalarında farklı yöntem ve teknikler uygulayabilirim</w:t>
            </w:r>
          </w:p>
        </w:tc>
        <w:tc>
          <w:tcPr>
            <w:tcW w:w="567" w:type="dxa"/>
          </w:tcPr>
          <w:p w14:paraId="40554CA2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2369B4FA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2950914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2E2C61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20D6EE2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2055BD2F" w14:textId="77777777" w:rsidTr="00E249E7">
        <w:tc>
          <w:tcPr>
            <w:tcW w:w="704" w:type="dxa"/>
          </w:tcPr>
          <w:p w14:paraId="5CFAB581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5812" w:type="dxa"/>
          </w:tcPr>
          <w:p w14:paraId="1911F5B3" w14:textId="3F1EBE4A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Özel </w:t>
            </w:r>
            <w:proofErr w:type="spellStart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gereksinimli</w:t>
            </w:r>
            <w:proofErr w:type="spellEnd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öğrenciler için daha fazla zaman ayırabilirim</w:t>
            </w:r>
          </w:p>
        </w:tc>
        <w:tc>
          <w:tcPr>
            <w:tcW w:w="567" w:type="dxa"/>
          </w:tcPr>
          <w:p w14:paraId="610B93B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142EBC75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60009A56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22DBA2C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F4BF728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090E952D" w14:textId="77777777" w:rsidTr="00E249E7">
        <w:tc>
          <w:tcPr>
            <w:tcW w:w="704" w:type="dxa"/>
          </w:tcPr>
          <w:p w14:paraId="14476D19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5812" w:type="dxa"/>
          </w:tcPr>
          <w:p w14:paraId="13311454" w14:textId="1976EF4E" w:rsidR="008321A8" w:rsidRPr="002427AD" w:rsidRDefault="008321A8" w:rsidP="008321A8">
            <w:pPr>
              <w:rPr>
                <w:rFonts w:cstheme="minorHAnsi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Özel </w:t>
            </w:r>
            <w:proofErr w:type="spellStart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gereksinimli</w:t>
            </w:r>
            <w:proofErr w:type="spellEnd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öğrenciler için eğitim sürecinde velilerin katılımını sağlayabilirim</w:t>
            </w:r>
          </w:p>
        </w:tc>
        <w:tc>
          <w:tcPr>
            <w:tcW w:w="567" w:type="dxa"/>
          </w:tcPr>
          <w:p w14:paraId="5CE58F7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6DBE985B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43E7D51E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FE7B5B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67322050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tr w:rsidR="008321A8" w:rsidRPr="002427AD" w14:paraId="16601A07" w14:textId="77777777" w:rsidTr="0037692C">
        <w:tc>
          <w:tcPr>
            <w:tcW w:w="704" w:type="dxa"/>
          </w:tcPr>
          <w:p w14:paraId="0F7D9958" w14:textId="77777777" w:rsidR="008321A8" w:rsidRPr="002427AD" w:rsidRDefault="008321A8" w:rsidP="008321A8">
            <w:pPr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5812" w:type="dxa"/>
            <w:tcBorders>
              <w:top w:val="nil"/>
            </w:tcBorders>
          </w:tcPr>
          <w:p w14:paraId="02C755B0" w14:textId="77777777" w:rsidR="008321A8" w:rsidRPr="002427AD" w:rsidRDefault="008321A8" w:rsidP="008321A8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Özel </w:t>
            </w:r>
            <w:proofErr w:type="spellStart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gereksinimli</w:t>
            </w:r>
            <w:proofErr w:type="spellEnd"/>
            <w:r w:rsidRPr="002427A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öğrencilerin yetenekleri ve ilgileri doğrultusunda özel eğitim hizmetlerinden yararlanabilirim</w:t>
            </w:r>
          </w:p>
          <w:p w14:paraId="60708F12" w14:textId="2BB49A78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92D9807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11" w:type="dxa"/>
          </w:tcPr>
          <w:p w14:paraId="452E335D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81" w:type="dxa"/>
          </w:tcPr>
          <w:p w14:paraId="18754311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59A9334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60E1C49" w14:textId="77777777" w:rsidR="008321A8" w:rsidRPr="002427AD" w:rsidRDefault="008321A8" w:rsidP="008321A8">
            <w:pPr>
              <w:rPr>
                <w:rFonts w:cstheme="minorHAnsi"/>
              </w:rPr>
            </w:pPr>
          </w:p>
        </w:tc>
      </w:tr>
      <w:bookmarkEnd w:id="0"/>
    </w:tbl>
    <w:p w14:paraId="4D6BE244" w14:textId="77777777" w:rsidR="00BD75EA" w:rsidRDefault="008321A8"/>
    <w:sectPr w:rsidR="00BD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41C0"/>
    <w:multiLevelType w:val="hybridMultilevel"/>
    <w:tmpl w:val="0ACEB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E"/>
    <w:rsid w:val="00702701"/>
    <w:rsid w:val="008321A8"/>
    <w:rsid w:val="009509D8"/>
    <w:rsid w:val="00BA5CA1"/>
    <w:rsid w:val="00D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4D08"/>
  <w15:chartTrackingRefBased/>
  <w15:docId w15:val="{1C93FF7F-491D-49BF-A9D1-14F0931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701"/>
    <w:pPr>
      <w:ind w:left="720"/>
      <w:contextualSpacing/>
    </w:pPr>
  </w:style>
  <w:style w:type="table" w:styleId="TabloKlavuzu">
    <w:name w:val="Table Grid"/>
    <w:basedOn w:val="NormalTablo"/>
    <w:uiPriority w:val="39"/>
    <w:rsid w:val="007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2816-CC3B-48F7-AEAF-76A54437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Türkmenli</dc:creator>
  <cp:keywords/>
  <dc:description/>
  <cp:lastModifiedBy>Yasin Türkmenli</cp:lastModifiedBy>
  <cp:revision>3</cp:revision>
  <dcterms:created xsi:type="dcterms:W3CDTF">2022-02-20T15:07:00Z</dcterms:created>
  <dcterms:modified xsi:type="dcterms:W3CDTF">2022-02-20T17:09:00Z</dcterms:modified>
</cp:coreProperties>
</file>