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AA" w:rsidRPr="0074399A" w:rsidRDefault="00EF31AA" w:rsidP="00EF31AA">
      <w:pPr>
        <w:autoSpaceDE w:val="0"/>
        <w:autoSpaceDN w:val="0"/>
        <w:adjustRightInd w:val="0"/>
        <w:spacing w:after="0" w:line="276" w:lineRule="auto"/>
        <w:ind w:firstLine="708"/>
        <w:jc w:val="both"/>
        <w:rPr>
          <w:rFonts w:ascii="Times New Roman" w:hAnsi="Times New Roman" w:cs="Times New Roman"/>
          <w:b/>
        </w:rPr>
      </w:pPr>
      <w:r w:rsidRPr="0074399A">
        <w:rPr>
          <w:rFonts w:ascii="Times New Roman" w:hAnsi="Times New Roman" w:cs="Times New Roman"/>
          <w:b/>
        </w:rPr>
        <w:t>Sayın Katılımcı;</w:t>
      </w:r>
    </w:p>
    <w:p w:rsidR="00EF31AA" w:rsidRDefault="00EF31AA" w:rsidP="00EF31AA">
      <w:pPr>
        <w:autoSpaceDE w:val="0"/>
        <w:autoSpaceDN w:val="0"/>
        <w:adjustRightInd w:val="0"/>
        <w:spacing w:after="0" w:line="276" w:lineRule="auto"/>
        <w:jc w:val="both"/>
        <w:rPr>
          <w:rFonts w:ascii="Times New Roman" w:hAnsi="Times New Roman" w:cs="Times New Roman"/>
        </w:rPr>
      </w:pPr>
    </w:p>
    <w:p w:rsidR="00EF31AA" w:rsidRDefault="00EF31AA" w:rsidP="00EF31AA">
      <w:pPr>
        <w:autoSpaceDE w:val="0"/>
        <w:autoSpaceDN w:val="0"/>
        <w:adjustRightInd w:val="0"/>
        <w:spacing w:after="0" w:line="276" w:lineRule="auto"/>
        <w:ind w:firstLine="708"/>
        <w:jc w:val="both"/>
        <w:rPr>
          <w:rFonts w:ascii="Times New Roman" w:hAnsi="Times New Roman" w:cs="Times New Roman"/>
        </w:rPr>
      </w:pPr>
      <w:r>
        <w:rPr>
          <w:rFonts w:ascii="Times New Roman" w:hAnsi="Times New Roman" w:cs="Times New Roman"/>
        </w:rPr>
        <w:t>Aşağıda çeşitli ifadeler yer almaktadır. Ölçme aracındaki her bir maddeye vereceğiniz cevaplar sadece bilimsel bilgi üretmek amacıyla kullanılacaktır. Bu sebeple adınızı yazmanıza gerek yoktur. İstenilen bilgilerin madde atlanmadan içtenlikle ve doğru verilmesi araştırmanın sonucu için önemlidir. Ölçeğin cevaplanması ortalama beş dakika sürmektedir.</w:t>
      </w:r>
    </w:p>
    <w:p w:rsidR="00EF31AA" w:rsidRDefault="00EF31AA" w:rsidP="00EF31AA">
      <w:pPr>
        <w:autoSpaceDE w:val="0"/>
        <w:autoSpaceDN w:val="0"/>
        <w:adjustRightInd w:val="0"/>
        <w:spacing w:after="0" w:line="276" w:lineRule="auto"/>
        <w:jc w:val="both"/>
        <w:rPr>
          <w:rFonts w:ascii="Times New Roman" w:hAnsi="Times New Roman" w:cs="Times New Roman"/>
        </w:rPr>
      </w:pPr>
    </w:p>
    <w:tbl>
      <w:tblPr>
        <w:tblStyle w:val="TabloKlavuzu"/>
        <w:tblW w:w="5320" w:type="pct"/>
        <w:tblLook w:val="04A0" w:firstRow="1" w:lastRow="0" w:firstColumn="1" w:lastColumn="0" w:noHBand="0" w:noVBand="1"/>
      </w:tblPr>
      <w:tblGrid>
        <w:gridCol w:w="448"/>
        <w:gridCol w:w="5542"/>
        <w:gridCol w:w="725"/>
        <w:gridCol w:w="727"/>
        <w:gridCol w:w="725"/>
        <w:gridCol w:w="729"/>
        <w:gridCol w:w="746"/>
      </w:tblGrid>
      <w:tr w:rsidR="00EF31AA" w:rsidTr="00AF4178">
        <w:trPr>
          <w:cantSplit/>
          <w:trHeight w:val="1732"/>
        </w:trPr>
        <w:tc>
          <w:tcPr>
            <w:tcW w:w="3106" w:type="pct"/>
            <w:gridSpan w:val="2"/>
            <w:vAlign w:val="center"/>
          </w:tcPr>
          <w:p w:rsidR="00EF31AA" w:rsidRPr="00F35082" w:rsidRDefault="00EF31AA" w:rsidP="00AF4178">
            <w:pPr>
              <w:jc w:val="center"/>
              <w:rPr>
                <w:rFonts w:ascii="Times New Roman" w:eastAsia="Times New Roman" w:hAnsi="Times New Roman" w:cs="Times New Roman"/>
                <w:b/>
                <w:color w:val="202124"/>
                <w:lang w:eastAsia="tr-TR"/>
              </w:rPr>
            </w:pPr>
            <w:proofErr w:type="spellStart"/>
            <w:r>
              <w:rPr>
                <w:rFonts w:ascii="Times New Roman" w:eastAsia="Times New Roman" w:hAnsi="Times New Roman" w:cs="Times New Roman"/>
                <w:b/>
                <w:color w:val="202124"/>
                <w:lang w:eastAsia="tr-TR"/>
              </w:rPr>
              <w:t>Zenofobi</w:t>
            </w:r>
            <w:proofErr w:type="spellEnd"/>
            <w:r>
              <w:rPr>
                <w:rFonts w:ascii="Times New Roman" w:eastAsia="Times New Roman" w:hAnsi="Times New Roman" w:cs="Times New Roman"/>
                <w:b/>
                <w:color w:val="202124"/>
                <w:lang w:eastAsia="tr-TR"/>
              </w:rPr>
              <w:t xml:space="preserve"> (Yabancı Düşmanlığı)</w:t>
            </w:r>
            <w:r w:rsidRPr="00F35082">
              <w:rPr>
                <w:rFonts w:ascii="Times New Roman" w:eastAsia="Times New Roman" w:hAnsi="Times New Roman" w:cs="Times New Roman"/>
                <w:b/>
                <w:color w:val="202124"/>
                <w:lang w:eastAsia="tr-TR"/>
              </w:rPr>
              <w:t xml:space="preserve"> Ölçeği</w:t>
            </w:r>
          </w:p>
        </w:tc>
        <w:tc>
          <w:tcPr>
            <w:tcW w:w="376" w:type="pct"/>
            <w:textDirection w:val="btLr"/>
            <w:vAlign w:val="center"/>
          </w:tcPr>
          <w:p w:rsidR="00EF31AA" w:rsidRPr="00F35082" w:rsidRDefault="00EF31AA" w:rsidP="00AF4178">
            <w:pPr>
              <w:ind w:left="113" w:right="113"/>
              <w:jc w:val="center"/>
              <w:rPr>
                <w:rFonts w:ascii="Times New Roman" w:eastAsia="Times New Roman" w:hAnsi="Times New Roman" w:cs="Times New Roman"/>
                <w:b/>
                <w:color w:val="202124"/>
                <w:lang w:eastAsia="tr-TR"/>
              </w:rPr>
            </w:pPr>
            <w:r w:rsidRPr="00F35082">
              <w:rPr>
                <w:rFonts w:ascii="Times New Roman" w:eastAsia="Times New Roman" w:hAnsi="Times New Roman" w:cs="Times New Roman"/>
                <w:b/>
                <w:color w:val="202124"/>
                <w:lang w:eastAsia="tr-TR"/>
              </w:rPr>
              <w:t>Tamamen Katılıyorum</w:t>
            </w:r>
          </w:p>
        </w:tc>
        <w:tc>
          <w:tcPr>
            <w:tcW w:w="377" w:type="pct"/>
            <w:textDirection w:val="btLr"/>
            <w:vAlign w:val="center"/>
          </w:tcPr>
          <w:p w:rsidR="00EF31AA" w:rsidRPr="00F35082" w:rsidRDefault="00EF31AA" w:rsidP="00AF4178">
            <w:pPr>
              <w:ind w:left="113" w:right="113"/>
              <w:jc w:val="center"/>
              <w:rPr>
                <w:rFonts w:ascii="Times New Roman" w:eastAsia="Times New Roman" w:hAnsi="Times New Roman" w:cs="Times New Roman"/>
                <w:b/>
                <w:color w:val="202124"/>
                <w:lang w:eastAsia="tr-TR"/>
              </w:rPr>
            </w:pPr>
            <w:r w:rsidRPr="00F35082">
              <w:rPr>
                <w:rFonts w:ascii="Times New Roman" w:eastAsia="Times New Roman" w:hAnsi="Times New Roman" w:cs="Times New Roman"/>
                <w:b/>
                <w:color w:val="202124"/>
                <w:lang w:eastAsia="tr-TR"/>
              </w:rPr>
              <w:t>Katılıyorum</w:t>
            </w:r>
          </w:p>
        </w:tc>
        <w:tc>
          <w:tcPr>
            <w:tcW w:w="376" w:type="pct"/>
            <w:textDirection w:val="btLr"/>
            <w:vAlign w:val="center"/>
          </w:tcPr>
          <w:p w:rsidR="00EF31AA" w:rsidRPr="00F35082" w:rsidRDefault="00EF31AA" w:rsidP="00AF4178">
            <w:pPr>
              <w:ind w:left="113" w:right="113"/>
              <w:jc w:val="center"/>
              <w:rPr>
                <w:rFonts w:ascii="Times New Roman" w:eastAsia="Times New Roman" w:hAnsi="Times New Roman" w:cs="Times New Roman"/>
                <w:b/>
                <w:color w:val="202124"/>
                <w:lang w:eastAsia="tr-TR"/>
              </w:rPr>
            </w:pPr>
            <w:r w:rsidRPr="00F35082">
              <w:rPr>
                <w:rFonts w:ascii="Times New Roman" w:eastAsia="Times New Roman" w:hAnsi="Times New Roman" w:cs="Times New Roman"/>
                <w:b/>
                <w:color w:val="202124"/>
                <w:lang w:eastAsia="tr-TR"/>
              </w:rPr>
              <w:t>Yansızım</w:t>
            </w:r>
          </w:p>
        </w:tc>
        <w:tc>
          <w:tcPr>
            <w:tcW w:w="378" w:type="pct"/>
            <w:textDirection w:val="btLr"/>
            <w:vAlign w:val="center"/>
          </w:tcPr>
          <w:p w:rsidR="00EF31AA" w:rsidRPr="00F35082" w:rsidRDefault="00EF31AA" w:rsidP="00AF4178">
            <w:pPr>
              <w:ind w:left="113" w:right="113"/>
              <w:jc w:val="center"/>
              <w:rPr>
                <w:rFonts w:ascii="Times New Roman" w:eastAsia="Times New Roman" w:hAnsi="Times New Roman" w:cs="Times New Roman"/>
                <w:b/>
                <w:color w:val="202124"/>
                <w:lang w:eastAsia="tr-TR"/>
              </w:rPr>
            </w:pPr>
            <w:r w:rsidRPr="00F35082">
              <w:rPr>
                <w:rFonts w:ascii="Times New Roman" w:eastAsia="Times New Roman" w:hAnsi="Times New Roman" w:cs="Times New Roman"/>
                <w:b/>
                <w:color w:val="202124"/>
                <w:lang w:eastAsia="tr-TR"/>
              </w:rPr>
              <w:t>Katılmıyorum</w:t>
            </w:r>
          </w:p>
        </w:tc>
        <w:tc>
          <w:tcPr>
            <w:tcW w:w="387" w:type="pct"/>
            <w:textDirection w:val="btLr"/>
            <w:vAlign w:val="center"/>
          </w:tcPr>
          <w:p w:rsidR="00EF31AA" w:rsidRPr="00F35082" w:rsidRDefault="00EF31AA" w:rsidP="00AF4178">
            <w:pPr>
              <w:ind w:left="113" w:right="113"/>
              <w:jc w:val="center"/>
              <w:rPr>
                <w:rFonts w:ascii="Times New Roman" w:eastAsia="Times New Roman" w:hAnsi="Times New Roman" w:cs="Times New Roman"/>
                <w:b/>
                <w:color w:val="202124"/>
                <w:lang w:eastAsia="tr-TR"/>
              </w:rPr>
            </w:pPr>
            <w:r w:rsidRPr="00F35082">
              <w:rPr>
                <w:rFonts w:ascii="Times New Roman" w:eastAsia="Times New Roman" w:hAnsi="Times New Roman" w:cs="Times New Roman"/>
                <w:b/>
                <w:color w:val="202124"/>
                <w:lang w:eastAsia="tr-TR"/>
              </w:rPr>
              <w:t>Tamamen Katılmıyorum</w:t>
            </w: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insanlara tahammül edemem.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2</w:t>
            </w:r>
          </w:p>
        </w:tc>
        <w:tc>
          <w:tcPr>
            <w:tcW w:w="2874" w:type="pct"/>
            <w:vAlign w:val="center"/>
          </w:tcPr>
          <w:p w:rsidR="00EF31AA" w:rsidRPr="005D38DB" w:rsidRDefault="00EF31AA" w:rsidP="00AF4178">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Tanımadığım insanların bulunduğu ortamlarda kendimi huzursuz hissederim.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3</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 potansiyel risk faktörüdür.</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4</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insanlarla iletişim kurmaktan korkarım.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5</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Arkadaş grubuma yeni birinin katılmasına tahammül edemem.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6</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İhtiyacım olmadıkça farklı insanlarla tanışmam.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7</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Tanımadığım insanlar bana itici gelir.</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8</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insanlarla sohbet etmekten kaçınırım.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9</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Çevremdeki yeni insanların varlığını yok sayarım.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10</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Tanımadığım insanlarla vakit geçirmeyi tercih etmem.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11</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Bulunduğum ortamda yabancı birini görmeye tahammül edemem.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12</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Tanımadığım insanlarla temas kurmak istemem.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13</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insanların arkadaş grubuma zarar vereceğini düşünürüm.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14</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insanlara karşı mesafeli olurum.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15</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Arkadaş grubuma katılacak insanların kurulu düzeni tehdit ettiğine inanırım.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16</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Tanımadığım insanlarla kaynaşmak istemem.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17</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Tanımadığım insanlardan nefret ederim.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66"/>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18</w:t>
            </w:r>
          </w:p>
        </w:tc>
        <w:tc>
          <w:tcPr>
            <w:tcW w:w="2874" w:type="pct"/>
            <w:vAlign w:val="center"/>
          </w:tcPr>
          <w:p w:rsidR="00EF31AA" w:rsidRDefault="00EF31AA" w:rsidP="00AF4178">
            <w:pPr>
              <w:jc w:val="both"/>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Tanımadığım insanların olduğu ortamlarda kendimi huzursuz hissederim.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r w:rsidR="00EF31AA" w:rsidTr="00AF4178">
        <w:trPr>
          <w:trHeight w:val="345"/>
        </w:trPr>
        <w:tc>
          <w:tcPr>
            <w:tcW w:w="232" w:type="pct"/>
            <w:vAlign w:val="center"/>
          </w:tcPr>
          <w:p w:rsidR="00EF31AA" w:rsidRPr="00D66F95" w:rsidRDefault="00EF31AA" w:rsidP="00AF4178">
            <w:pPr>
              <w:jc w:val="center"/>
              <w:rPr>
                <w:rFonts w:ascii="Times New Roman" w:eastAsia="Times New Roman" w:hAnsi="Times New Roman" w:cs="Times New Roman"/>
                <w:color w:val="202124"/>
                <w:lang w:eastAsia="tr-TR"/>
              </w:rPr>
            </w:pPr>
            <w:r>
              <w:rPr>
                <w:rFonts w:ascii="Times New Roman" w:eastAsia="Times New Roman" w:hAnsi="Times New Roman" w:cs="Times New Roman"/>
                <w:color w:val="202124"/>
                <w:lang w:eastAsia="tr-TR"/>
              </w:rPr>
              <w:t>19</w:t>
            </w:r>
          </w:p>
        </w:tc>
        <w:tc>
          <w:tcPr>
            <w:tcW w:w="2874" w:type="pct"/>
            <w:vAlign w:val="center"/>
          </w:tcPr>
          <w:p w:rsidR="00EF31AA" w:rsidRPr="00D66F95" w:rsidRDefault="00EF31AA" w:rsidP="00AF417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Tanımadığım insanları özel hayatıma bir tehlike olarak görürüm.</w:t>
            </w: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7" w:type="pct"/>
          </w:tcPr>
          <w:p w:rsidR="00EF31AA" w:rsidRDefault="00EF31AA" w:rsidP="00AF4178">
            <w:pPr>
              <w:jc w:val="both"/>
              <w:rPr>
                <w:rFonts w:ascii="Times New Roman" w:eastAsia="Times New Roman" w:hAnsi="Times New Roman" w:cs="Times New Roman"/>
                <w:color w:val="202124"/>
                <w:lang w:eastAsia="tr-TR"/>
              </w:rPr>
            </w:pPr>
          </w:p>
        </w:tc>
        <w:tc>
          <w:tcPr>
            <w:tcW w:w="376" w:type="pct"/>
          </w:tcPr>
          <w:p w:rsidR="00EF31AA" w:rsidRDefault="00EF31AA" w:rsidP="00AF4178">
            <w:pPr>
              <w:jc w:val="both"/>
              <w:rPr>
                <w:rFonts w:ascii="Times New Roman" w:eastAsia="Times New Roman" w:hAnsi="Times New Roman" w:cs="Times New Roman"/>
                <w:color w:val="202124"/>
                <w:lang w:eastAsia="tr-TR"/>
              </w:rPr>
            </w:pPr>
          </w:p>
        </w:tc>
        <w:tc>
          <w:tcPr>
            <w:tcW w:w="378" w:type="pct"/>
          </w:tcPr>
          <w:p w:rsidR="00EF31AA" w:rsidRDefault="00EF31AA" w:rsidP="00AF4178">
            <w:pPr>
              <w:jc w:val="both"/>
              <w:rPr>
                <w:rFonts w:ascii="Times New Roman" w:eastAsia="Times New Roman" w:hAnsi="Times New Roman" w:cs="Times New Roman"/>
                <w:color w:val="202124"/>
                <w:lang w:eastAsia="tr-TR"/>
              </w:rPr>
            </w:pPr>
          </w:p>
        </w:tc>
        <w:tc>
          <w:tcPr>
            <w:tcW w:w="387" w:type="pct"/>
          </w:tcPr>
          <w:p w:rsidR="00EF31AA" w:rsidRDefault="00EF31AA" w:rsidP="00AF4178">
            <w:pPr>
              <w:jc w:val="both"/>
              <w:rPr>
                <w:rFonts w:ascii="Times New Roman" w:eastAsia="Times New Roman" w:hAnsi="Times New Roman" w:cs="Times New Roman"/>
                <w:color w:val="202124"/>
                <w:lang w:eastAsia="tr-TR"/>
              </w:rPr>
            </w:pPr>
          </w:p>
        </w:tc>
      </w:tr>
    </w:tbl>
    <w:p w:rsidR="00EF31AA" w:rsidRPr="00BE72FE" w:rsidRDefault="00EF31AA" w:rsidP="00EF31AA">
      <w:pPr>
        <w:autoSpaceDE w:val="0"/>
        <w:autoSpaceDN w:val="0"/>
        <w:adjustRightInd w:val="0"/>
        <w:spacing w:after="0" w:line="276" w:lineRule="auto"/>
        <w:jc w:val="both"/>
        <w:rPr>
          <w:rFonts w:ascii="Times New Roman" w:hAnsi="Times New Roman" w:cs="Times New Roman"/>
        </w:rPr>
      </w:pPr>
    </w:p>
    <w:p w:rsidR="00CE0617" w:rsidRDefault="00CE0617">
      <w:bookmarkStart w:id="0" w:name="_GoBack"/>
      <w:bookmarkEnd w:id="0"/>
    </w:p>
    <w:sectPr w:rsidR="00CE0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0F"/>
    <w:rsid w:val="009C0A0F"/>
    <w:rsid w:val="00CE0617"/>
    <w:rsid w:val="00EF3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51E63-F103-4C7F-868F-B9B40782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2023-08-08T08:55:00Z</dcterms:created>
  <dcterms:modified xsi:type="dcterms:W3CDTF">2023-08-08T08:55:00Z</dcterms:modified>
</cp:coreProperties>
</file>