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B60D3" w14:textId="77777777" w:rsidR="00D624D3" w:rsidRPr="002A1320" w:rsidRDefault="00D624D3" w:rsidP="00D624D3">
      <w:pPr>
        <w:spacing w:before="120" w:after="120" w:line="360" w:lineRule="auto"/>
        <w:jc w:val="center"/>
        <w:rPr>
          <w:b/>
          <w:sz w:val="28"/>
          <w:szCs w:val="28"/>
        </w:rPr>
      </w:pPr>
      <w:bookmarkStart w:id="0" w:name="_Toc112935116"/>
      <w:bookmarkStart w:id="1" w:name="_Toc114162154"/>
      <w:bookmarkStart w:id="2" w:name="_Toc114162563"/>
      <w:r w:rsidRPr="002A1320">
        <w:rPr>
          <w:b/>
          <w:color w:val="000000" w:themeColor="text1"/>
          <w:sz w:val="28"/>
          <w:szCs w:val="28"/>
        </w:rPr>
        <w:t>T.C.</w:t>
      </w:r>
      <w:r w:rsidRPr="002A1320">
        <w:rPr>
          <w:b/>
          <w:color w:val="000000" w:themeColor="text1"/>
          <w:sz w:val="28"/>
          <w:szCs w:val="28"/>
        </w:rPr>
        <w:br/>
        <w:t>İSTANBUL ÜNİVERSİTESİ</w:t>
      </w:r>
      <w:r w:rsidRPr="002A1320">
        <w:rPr>
          <w:b/>
          <w:color w:val="000000" w:themeColor="text1"/>
          <w:sz w:val="28"/>
          <w:szCs w:val="28"/>
        </w:rPr>
        <w:br/>
        <w:t>SOSYAL BİLİMLER ENSTİTÜSÜ</w:t>
      </w:r>
      <w:r w:rsidRPr="002A1320">
        <w:rPr>
          <w:b/>
          <w:color w:val="000000" w:themeColor="text1"/>
          <w:sz w:val="28"/>
          <w:szCs w:val="28"/>
        </w:rPr>
        <w:br/>
      </w:r>
      <w:r w:rsidRPr="002A1320">
        <w:rPr>
          <w:b/>
          <w:sz w:val="28"/>
          <w:szCs w:val="28"/>
        </w:rPr>
        <w:t>RADYO TV SİNEMA ANABİLİM DALI</w:t>
      </w:r>
    </w:p>
    <w:p w14:paraId="5FDE5917" w14:textId="77777777" w:rsidR="00D624D3" w:rsidRPr="002A1320" w:rsidRDefault="00D624D3" w:rsidP="00D624D3">
      <w:pPr>
        <w:shd w:val="clear" w:color="auto" w:fill="FFFFFF"/>
        <w:spacing w:line="360" w:lineRule="auto"/>
        <w:jc w:val="center"/>
        <w:rPr>
          <w:b/>
          <w:color w:val="000000" w:themeColor="text1"/>
          <w:sz w:val="28"/>
          <w:szCs w:val="28"/>
        </w:rPr>
      </w:pPr>
    </w:p>
    <w:p w14:paraId="700CAA68" w14:textId="77777777" w:rsidR="00D624D3" w:rsidRPr="002A1320" w:rsidRDefault="00D624D3" w:rsidP="00D624D3">
      <w:pPr>
        <w:shd w:val="clear" w:color="auto" w:fill="FFFFFF"/>
        <w:spacing w:line="360" w:lineRule="auto"/>
        <w:jc w:val="center"/>
        <w:rPr>
          <w:b/>
          <w:color w:val="000000" w:themeColor="text1"/>
          <w:sz w:val="28"/>
          <w:szCs w:val="28"/>
        </w:rPr>
      </w:pPr>
    </w:p>
    <w:p w14:paraId="30F25CEE" w14:textId="77777777" w:rsidR="00D624D3" w:rsidRPr="002A1320" w:rsidRDefault="00D624D3" w:rsidP="00D624D3">
      <w:pPr>
        <w:shd w:val="clear" w:color="auto" w:fill="FFFFFF"/>
        <w:spacing w:line="360" w:lineRule="auto"/>
        <w:jc w:val="center"/>
        <w:rPr>
          <w:b/>
          <w:color w:val="000000" w:themeColor="text1"/>
          <w:sz w:val="28"/>
          <w:szCs w:val="28"/>
        </w:rPr>
      </w:pPr>
      <w:r w:rsidRPr="002A1320">
        <w:rPr>
          <w:b/>
          <w:color w:val="000000" w:themeColor="text1"/>
          <w:sz w:val="28"/>
          <w:szCs w:val="28"/>
        </w:rPr>
        <w:t>DOKTORA TEZİ</w:t>
      </w:r>
    </w:p>
    <w:p w14:paraId="5CE3E7C2" w14:textId="77777777" w:rsidR="00D624D3" w:rsidRPr="002A1320" w:rsidRDefault="00D624D3" w:rsidP="00D624D3">
      <w:pPr>
        <w:shd w:val="clear" w:color="auto" w:fill="FFFFFF"/>
        <w:spacing w:line="360" w:lineRule="auto"/>
        <w:jc w:val="center"/>
        <w:rPr>
          <w:b/>
          <w:color w:val="000000" w:themeColor="text1"/>
          <w:sz w:val="28"/>
          <w:szCs w:val="28"/>
        </w:rPr>
      </w:pPr>
    </w:p>
    <w:p w14:paraId="2E3EDA64" w14:textId="77777777" w:rsidR="00D624D3" w:rsidRPr="002A1320" w:rsidRDefault="00D624D3" w:rsidP="00D624D3">
      <w:pPr>
        <w:shd w:val="clear" w:color="auto" w:fill="FFFFFF"/>
        <w:spacing w:line="360" w:lineRule="auto"/>
        <w:jc w:val="center"/>
        <w:rPr>
          <w:b/>
          <w:color w:val="000000" w:themeColor="text1"/>
          <w:sz w:val="28"/>
          <w:szCs w:val="28"/>
        </w:rPr>
      </w:pPr>
    </w:p>
    <w:p w14:paraId="3C4CEACC" w14:textId="77777777" w:rsidR="00D624D3" w:rsidRPr="007C7A0C" w:rsidRDefault="00D624D3" w:rsidP="00D624D3">
      <w:pPr>
        <w:spacing w:before="120" w:after="120" w:line="360" w:lineRule="auto"/>
        <w:ind w:firstLine="708"/>
        <w:jc w:val="center"/>
        <w:rPr>
          <w:b/>
          <w:sz w:val="36"/>
          <w:szCs w:val="36"/>
        </w:rPr>
      </w:pPr>
      <w:r w:rsidRPr="007C7A0C">
        <w:rPr>
          <w:b/>
          <w:bCs/>
          <w:sz w:val="36"/>
          <w:szCs w:val="36"/>
        </w:rPr>
        <w:t>KATILIMCI KÜLTÜR OLGUSU BAĞLAMINDA TELEVİZYON DRAMALARINI SOSYAL MEDYA ÜZERİNDEN OKUMAK</w:t>
      </w:r>
    </w:p>
    <w:p w14:paraId="6DD85DFC" w14:textId="77777777" w:rsidR="00D624D3" w:rsidRPr="002A1320" w:rsidRDefault="00D624D3" w:rsidP="00D624D3">
      <w:pPr>
        <w:shd w:val="clear" w:color="auto" w:fill="FFFFFF"/>
        <w:spacing w:line="360" w:lineRule="auto"/>
        <w:jc w:val="center"/>
        <w:rPr>
          <w:b/>
          <w:color w:val="000000" w:themeColor="text1"/>
          <w:sz w:val="28"/>
          <w:szCs w:val="28"/>
        </w:rPr>
      </w:pPr>
    </w:p>
    <w:p w14:paraId="209A907F" w14:textId="77777777" w:rsidR="00D624D3" w:rsidRPr="002A1320" w:rsidRDefault="00D624D3" w:rsidP="00D624D3">
      <w:pPr>
        <w:spacing w:before="120" w:after="120" w:line="360" w:lineRule="auto"/>
        <w:jc w:val="center"/>
        <w:rPr>
          <w:b/>
          <w:sz w:val="28"/>
          <w:szCs w:val="28"/>
        </w:rPr>
      </w:pPr>
      <w:r w:rsidRPr="002A1320">
        <w:rPr>
          <w:b/>
          <w:sz w:val="28"/>
          <w:szCs w:val="28"/>
        </w:rPr>
        <w:t>Özlem ÇAĞLAN BİLSEL</w:t>
      </w:r>
    </w:p>
    <w:p w14:paraId="64A62D07" w14:textId="77777777" w:rsidR="00D624D3" w:rsidRPr="002A1320" w:rsidRDefault="00D624D3" w:rsidP="00D624D3">
      <w:pPr>
        <w:shd w:val="clear" w:color="auto" w:fill="FFFFFF"/>
        <w:spacing w:line="360" w:lineRule="auto"/>
        <w:jc w:val="center"/>
        <w:rPr>
          <w:b/>
          <w:color w:val="000000" w:themeColor="text1"/>
          <w:sz w:val="28"/>
          <w:szCs w:val="28"/>
        </w:rPr>
      </w:pPr>
      <w:r w:rsidRPr="002A1320">
        <w:rPr>
          <w:b/>
          <w:color w:val="000000" w:themeColor="text1"/>
          <w:sz w:val="28"/>
          <w:szCs w:val="28"/>
        </w:rPr>
        <w:t xml:space="preserve"> </w:t>
      </w:r>
      <w:r w:rsidRPr="003174D8">
        <w:rPr>
          <w:b/>
          <w:color w:val="000000" w:themeColor="text1"/>
          <w:sz w:val="28"/>
          <w:szCs w:val="28"/>
        </w:rPr>
        <w:t>2502170710</w:t>
      </w:r>
    </w:p>
    <w:p w14:paraId="561A5E07" w14:textId="77777777" w:rsidR="00D624D3" w:rsidRPr="002A1320" w:rsidRDefault="00D624D3" w:rsidP="00D624D3">
      <w:pPr>
        <w:shd w:val="clear" w:color="auto" w:fill="FFFFFF"/>
        <w:spacing w:line="360" w:lineRule="auto"/>
        <w:jc w:val="center"/>
        <w:rPr>
          <w:b/>
          <w:color w:val="000000" w:themeColor="text1"/>
          <w:sz w:val="28"/>
          <w:szCs w:val="28"/>
        </w:rPr>
      </w:pPr>
    </w:p>
    <w:p w14:paraId="4C960F61" w14:textId="77777777" w:rsidR="00D624D3" w:rsidRPr="002A1320" w:rsidRDefault="00D624D3" w:rsidP="00D624D3">
      <w:pPr>
        <w:shd w:val="clear" w:color="auto" w:fill="FFFFFF"/>
        <w:spacing w:line="360" w:lineRule="auto"/>
        <w:jc w:val="center"/>
        <w:rPr>
          <w:b/>
          <w:color w:val="000000" w:themeColor="text1"/>
          <w:sz w:val="28"/>
          <w:szCs w:val="28"/>
        </w:rPr>
      </w:pPr>
      <w:r w:rsidRPr="002A1320">
        <w:rPr>
          <w:b/>
          <w:color w:val="000000" w:themeColor="text1"/>
          <w:sz w:val="28"/>
          <w:szCs w:val="28"/>
        </w:rPr>
        <w:t>TEZ DANIŞMANI</w:t>
      </w:r>
    </w:p>
    <w:p w14:paraId="33D8D81A" w14:textId="77777777" w:rsidR="00D624D3" w:rsidRPr="002A1320" w:rsidRDefault="00D624D3" w:rsidP="00D624D3">
      <w:pPr>
        <w:spacing w:before="120" w:after="120" w:line="360" w:lineRule="auto"/>
        <w:jc w:val="center"/>
        <w:rPr>
          <w:b/>
          <w:sz w:val="28"/>
          <w:szCs w:val="28"/>
        </w:rPr>
      </w:pPr>
      <w:r w:rsidRPr="002A1320">
        <w:rPr>
          <w:b/>
          <w:sz w:val="28"/>
          <w:szCs w:val="28"/>
        </w:rPr>
        <w:t>PROF. DR. SEÇKİN ÖZMEN</w:t>
      </w:r>
    </w:p>
    <w:p w14:paraId="20E72B73" w14:textId="77777777" w:rsidR="00D624D3" w:rsidRPr="002A1320" w:rsidRDefault="00D624D3" w:rsidP="00D624D3">
      <w:pPr>
        <w:shd w:val="clear" w:color="auto" w:fill="FFFFFF"/>
        <w:spacing w:line="360" w:lineRule="auto"/>
        <w:jc w:val="center"/>
        <w:rPr>
          <w:b/>
          <w:color w:val="000000" w:themeColor="text1"/>
          <w:sz w:val="28"/>
          <w:szCs w:val="28"/>
        </w:rPr>
      </w:pPr>
    </w:p>
    <w:p w14:paraId="7C317F76" w14:textId="77777777" w:rsidR="00D624D3" w:rsidRDefault="00D624D3" w:rsidP="00D624D3">
      <w:pPr>
        <w:shd w:val="clear" w:color="auto" w:fill="FFFFFF"/>
        <w:spacing w:line="360" w:lineRule="auto"/>
        <w:rPr>
          <w:b/>
          <w:color w:val="000000" w:themeColor="text1"/>
          <w:sz w:val="28"/>
          <w:szCs w:val="28"/>
        </w:rPr>
      </w:pPr>
    </w:p>
    <w:p w14:paraId="11F3D7FE" w14:textId="77777777" w:rsidR="00D624D3" w:rsidRDefault="00D624D3" w:rsidP="00D624D3">
      <w:pPr>
        <w:shd w:val="clear" w:color="auto" w:fill="FFFFFF"/>
        <w:spacing w:line="360" w:lineRule="auto"/>
        <w:jc w:val="center"/>
        <w:rPr>
          <w:b/>
          <w:color w:val="000000" w:themeColor="text1"/>
          <w:sz w:val="28"/>
          <w:szCs w:val="28"/>
        </w:rPr>
      </w:pPr>
    </w:p>
    <w:p w14:paraId="52B1E425" w14:textId="77777777" w:rsidR="00D624D3" w:rsidRPr="002A1320" w:rsidRDefault="00D624D3" w:rsidP="00D624D3">
      <w:pPr>
        <w:shd w:val="clear" w:color="auto" w:fill="FFFFFF"/>
        <w:spacing w:line="360" w:lineRule="auto"/>
        <w:jc w:val="center"/>
        <w:rPr>
          <w:b/>
          <w:color w:val="000000" w:themeColor="text1"/>
          <w:sz w:val="28"/>
          <w:szCs w:val="28"/>
        </w:rPr>
      </w:pPr>
    </w:p>
    <w:p w14:paraId="2B21D5A1" w14:textId="77777777" w:rsidR="00D624D3" w:rsidRDefault="00D624D3" w:rsidP="001C6D47">
      <w:pPr>
        <w:spacing w:before="90" w:line="259" w:lineRule="auto"/>
        <w:jc w:val="center"/>
        <w:rPr>
          <w:b/>
          <w:color w:val="000000" w:themeColor="text1"/>
          <w:sz w:val="28"/>
          <w:szCs w:val="28"/>
        </w:rPr>
        <w:sectPr w:rsidR="00D624D3" w:rsidSect="001C6D47">
          <w:footerReference w:type="default" r:id="rId8"/>
          <w:pgSz w:w="11906" w:h="16838"/>
          <w:pgMar w:top="2254" w:right="1418" w:bottom="1419" w:left="2268" w:header="709" w:footer="709" w:gutter="0"/>
          <w:cols w:space="708"/>
          <w:titlePg/>
          <w:docGrid w:linePitch="360"/>
        </w:sectPr>
      </w:pPr>
      <w:r w:rsidRPr="002A1320">
        <w:rPr>
          <w:b/>
          <w:color w:val="000000" w:themeColor="text1"/>
          <w:sz w:val="28"/>
          <w:szCs w:val="28"/>
        </w:rPr>
        <w:t>İSTANBUL – 2022</w:t>
      </w:r>
    </w:p>
    <w:p w14:paraId="5104B957" w14:textId="77777777" w:rsidR="00D624D3" w:rsidRDefault="00D624D3" w:rsidP="00D624D3">
      <w:pPr>
        <w:spacing w:before="90" w:line="259" w:lineRule="auto"/>
        <w:ind w:left="588"/>
        <w:jc w:val="center"/>
        <w:rPr>
          <w:b/>
        </w:rPr>
      </w:pPr>
    </w:p>
    <w:p w14:paraId="6CF46E67" w14:textId="77777777" w:rsidR="00D624D3" w:rsidRDefault="00D624D3" w:rsidP="00D624D3">
      <w:pPr>
        <w:spacing w:before="90" w:line="259" w:lineRule="auto"/>
        <w:ind w:left="588"/>
        <w:jc w:val="center"/>
        <w:rPr>
          <w:b/>
        </w:rPr>
      </w:pPr>
    </w:p>
    <w:p w14:paraId="3B143022" w14:textId="77777777" w:rsidR="00D624D3" w:rsidRDefault="00D624D3" w:rsidP="00D624D3">
      <w:pPr>
        <w:spacing w:before="90" w:line="259" w:lineRule="auto"/>
        <w:ind w:left="588"/>
        <w:jc w:val="center"/>
        <w:rPr>
          <w:b/>
        </w:rPr>
      </w:pPr>
    </w:p>
    <w:p w14:paraId="35B4B921" w14:textId="77777777" w:rsidR="00D624D3" w:rsidRDefault="00D624D3" w:rsidP="00D624D3">
      <w:pPr>
        <w:spacing w:before="90" w:line="259" w:lineRule="auto"/>
        <w:ind w:left="588"/>
        <w:jc w:val="center"/>
        <w:rPr>
          <w:b/>
        </w:rPr>
      </w:pPr>
    </w:p>
    <w:p w14:paraId="2FC47EC8" w14:textId="77777777" w:rsidR="00D624D3" w:rsidRDefault="00D624D3" w:rsidP="00D624D3">
      <w:pPr>
        <w:spacing w:before="90" w:line="259" w:lineRule="auto"/>
        <w:ind w:left="588"/>
        <w:jc w:val="center"/>
        <w:rPr>
          <w:b/>
        </w:rPr>
      </w:pPr>
    </w:p>
    <w:p w14:paraId="6510C0E2" w14:textId="77777777" w:rsidR="00D624D3" w:rsidRDefault="00D624D3" w:rsidP="00D624D3">
      <w:pPr>
        <w:spacing w:before="90" w:line="259" w:lineRule="auto"/>
        <w:ind w:left="588"/>
        <w:jc w:val="center"/>
        <w:rPr>
          <w:b/>
        </w:rPr>
      </w:pPr>
    </w:p>
    <w:p w14:paraId="62BE6446" w14:textId="77777777" w:rsidR="00D624D3" w:rsidRDefault="00D624D3" w:rsidP="00D624D3">
      <w:pPr>
        <w:spacing w:before="90" w:line="259" w:lineRule="auto"/>
        <w:ind w:left="588"/>
        <w:jc w:val="center"/>
        <w:rPr>
          <w:b/>
        </w:rPr>
      </w:pPr>
    </w:p>
    <w:p w14:paraId="1D1144A3" w14:textId="77777777" w:rsidR="00D624D3" w:rsidRDefault="00D624D3" w:rsidP="00D624D3">
      <w:pPr>
        <w:spacing w:before="90" w:line="259" w:lineRule="auto"/>
        <w:ind w:left="588"/>
        <w:jc w:val="center"/>
        <w:rPr>
          <w:b/>
        </w:rPr>
      </w:pPr>
    </w:p>
    <w:p w14:paraId="4A8200D0" w14:textId="77777777" w:rsidR="00D624D3" w:rsidRDefault="00D624D3" w:rsidP="00D624D3">
      <w:pPr>
        <w:spacing w:before="90" w:line="259" w:lineRule="auto"/>
        <w:ind w:left="588"/>
        <w:jc w:val="center"/>
        <w:rPr>
          <w:b/>
        </w:rPr>
      </w:pPr>
    </w:p>
    <w:p w14:paraId="7F6275A2" w14:textId="77777777" w:rsidR="00D624D3" w:rsidRDefault="00D624D3" w:rsidP="00D624D3">
      <w:pPr>
        <w:spacing w:before="90" w:line="259" w:lineRule="auto"/>
        <w:ind w:left="588"/>
        <w:jc w:val="center"/>
        <w:rPr>
          <w:b/>
        </w:rPr>
      </w:pPr>
    </w:p>
    <w:p w14:paraId="01E37B0A" w14:textId="77777777" w:rsidR="00D624D3" w:rsidRDefault="00D624D3" w:rsidP="00D624D3">
      <w:pPr>
        <w:spacing w:before="90" w:line="259" w:lineRule="auto"/>
        <w:ind w:left="588"/>
        <w:jc w:val="center"/>
        <w:rPr>
          <w:b/>
        </w:rPr>
      </w:pPr>
    </w:p>
    <w:p w14:paraId="3F8C02F2" w14:textId="77777777" w:rsidR="00D624D3" w:rsidRDefault="00D624D3" w:rsidP="00D624D3">
      <w:pPr>
        <w:spacing w:before="90" w:line="259" w:lineRule="auto"/>
        <w:ind w:left="588"/>
        <w:jc w:val="center"/>
        <w:rPr>
          <w:b/>
        </w:rPr>
      </w:pPr>
    </w:p>
    <w:p w14:paraId="081E28A0" w14:textId="77777777" w:rsidR="00D624D3" w:rsidRDefault="00D624D3" w:rsidP="00D624D3">
      <w:pPr>
        <w:spacing w:before="90" w:line="259" w:lineRule="auto"/>
        <w:ind w:left="588"/>
        <w:jc w:val="center"/>
        <w:rPr>
          <w:b/>
        </w:rPr>
      </w:pPr>
    </w:p>
    <w:p w14:paraId="61D64396" w14:textId="77777777" w:rsidR="00D624D3" w:rsidRDefault="00D624D3" w:rsidP="00D624D3">
      <w:pPr>
        <w:spacing w:before="90" w:line="259" w:lineRule="auto"/>
        <w:ind w:left="588"/>
        <w:jc w:val="center"/>
        <w:rPr>
          <w:b/>
        </w:rPr>
      </w:pPr>
    </w:p>
    <w:p w14:paraId="07E2FD5A" w14:textId="080924D2" w:rsidR="00D624D3" w:rsidRPr="00D624D3" w:rsidRDefault="00D624D3" w:rsidP="00D624D3">
      <w:pPr>
        <w:spacing w:before="90" w:line="259" w:lineRule="auto"/>
        <w:ind w:left="588"/>
        <w:jc w:val="center"/>
        <w:rPr>
          <w:b/>
          <w:color w:val="212529"/>
        </w:rPr>
        <w:sectPr w:rsidR="00D624D3" w:rsidRPr="00D624D3" w:rsidSect="00CA7A83">
          <w:pgSz w:w="11906" w:h="16838"/>
          <w:pgMar w:top="2254" w:right="1418" w:bottom="1418" w:left="2268" w:header="709" w:footer="709" w:gutter="0"/>
          <w:cols w:space="708"/>
          <w:titlePg/>
          <w:docGrid w:linePitch="360"/>
        </w:sectPr>
      </w:pPr>
      <w:r w:rsidRPr="00E70F8F">
        <w:rPr>
          <w:b/>
        </w:rPr>
        <w:t>“Bu</w:t>
      </w:r>
      <w:r w:rsidRPr="00E70F8F">
        <w:rPr>
          <w:b/>
          <w:spacing w:val="35"/>
        </w:rPr>
        <w:t xml:space="preserve"> </w:t>
      </w:r>
      <w:r w:rsidRPr="00E70F8F">
        <w:rPr>
          <w:b/>
        </w:rPr>
        <w:t>çalışma</w:t>
      </w:r>
      <w:r w:rsidRPr="00E70F8F">
        <w:rPr>
          <w:b/>
          <w:spacing w:val="34"/>
        </w:rPr>
        <w:t xml:space="preserve"> </w:t>
      </w:r>
      <w:r w:rsidRPr="00E70F8F">
        <w:rPr>
          <w:b/>
        </w:rPr>
        <w:t>İstanbul</w:t>
      </w:r>
      <w:r w:rsidRPr="00E70F8F">
        <w:rPr>
          <w:b/>
          <w:spacing w:val="35"/>
        </w:rPr>
        <w:t xml:space="preserve"> </w:t>
      </w:r>
      <w:r w:rsidRPr="00E70F8F">
        <w:rPr>
          <w:b/>
        </w:rPr>
        <w:t>Üniversitesi</w:t>
      </w:r>
      <w:r w:rsidRPr="00E70F8F">
        <w:rPr>
          <w:b/>
          <w:spacing w:val="35"/>
        </w:rPr>
        <w:t xml:space="preserve"> </w:t>
      </w:r>
      <w:r w:rsidRPr="00E70F8F">
        <w:rPr>
          <w:b/>
        </w:rPr>
        <w:t>Bilimsel</w:t>
      </w:r>
      <w:r w:rsidRPr="00E70F8F">
        <w:rPr>
          <w:b/>
          <w:spacing w:val="35"/>
        </w:rPr>
        <w:t xml:space="preserve"> </w:t>
      </w:r>
      <w:r w:rsidRPr="00E70F8F">
        <w:rPr>
          <w:b/>
        </w:rPr>
        <w:t>Araştırma</w:t>
      </w:r>
      <w:r w:rsidRPr="00E70F8F">
        <w:rPr>
          <w:b/>
          <w:spacing w:val="39"/>
        </w:rPr>
        <w:t xml:space="preserve"> </w:t>
      </w:r>
      <w:r w:rsidRPr="00E70F8F">
        <w:rPr>
          <w:b/>
        </w:rPr>
        <w:t>Projeleri</w:t>
      </w:r>
      <w:r w:rsidRPr="00E70F8F">
        <w:rPr>
          <w:b/>
          <w:spacing w:val="37"/>
        </w:rPr>
        <w:t xml:space="preserve"> </w:t>
      </w:r>
      <w:r w:rsidRPr="00E70F8F">
        <w:rPr>
          <w:b/>
        </w:rPr>
        <w:t xml:space="preserve">Koordinasyon Birimi tarafından desteklenmiştir. Proje numarası: </w:t>
      </w:r>
      <w:r w:rsidRPr="00E70F8F">
        <w:rPr>
          <w:b/>
          <w:color w:val="212529"/>
        </w:rPr>
        <w:t>37265</w:t>
      </w:r>
      <w:r>
        <w:rPr>
          <w:b/>
          <w:color w:val="212529"/>
        </w:rPr>
        <w:t>”</w:t>
      </w:r>
    </w:p>
    <w:p w14:paraId="55ED8488" w14:textId="1E1DB029" w:rsidR="0003460D" w:rsidRDefault="00995FE5" w:rsidP="0011372F">
      <w:pPr>
        <w:pStyle w:val="Stil1"/>
      </w:pPr>
      <w:bookmarkStart w:id="3" w:name="_Toc115647898"/>
      <w:bookmarkStart w:id="4" w:name="_Toc115701401"/>
      <w:r w:rsidRPr="00995FE5">
        <w:lastRenderedPageBreak/>
        <w:t>ÖZ</w:t>
      </w:r>
      <w:bookmarkEnd w:id="0"/>
      <w:bookmarkEnd w:id="1"/>
      <w:bookmarkEnd w:id="2"/>
      <w:bookmarkEnd w:id="3"/>
      <w:bookmarkEnd w:id="4"/>
    </w:p>
    <w:p w14:paraId="3F8C0BD6" w14:textId="77777777" w:rsidR="00460738" w:rsidRPr="002A1320" w:rsidRDefault="00460738" w:rsidP="00460738">
      <w:pPr>
        <w:spacing w:before="120" w:after="120" w:line="360" w:lineRule="auto"/>
        <w:ind w:firstLine="708"/>
        <w:jc w:val="center"/>
        <w:rPr>
          <w:b/>
          <w:sz w:val="28"/>
          <w:szCs w:val="28"/>
        </w:rPr>
      </w:pPr>
      <w:r w:rsidRPr="002A1320">
        <w:rPr>
          <w:b/>
          <w:bCs/>
          <w:sz w:val="28"/>
          <w:szCs w:val="28"/>
        </w:rPr>
        <w:t>KATILIMCI KÜLTÜR OLGUSU BAĞLAMINDA TELEVİZYON DRAMALARINI SOSYAL MEDYA ÜZERİNDEN OKUMAK</w:t>
      </w:r>
    </w:p>
    <w:p w14:paraId="140241C1" w14:textId="683A0511" w:rsidR="00A33266" w:rsidRPr="00146365" w:rsidRDefault="0003460D" w:rsidP="0003460D">
      <w:pPr>
        <w:shd w:val="clear" w:color="auto" w:fill="FFFFFF"/>
        <w:spacing w:line="360" w:lineRule="auto"/>
        <w:jc w:val="center"/>
        <w:rPr>
          <w:b/>
          <w:color w:val="000000" w:themeColor="text1"/>
        </w:rPr>
      </w:pPr>
      <w:r>
        <w:rPr>
          <w:rFonts w:ascii="Arial" w:hAnsi="Arial" w:cs="Arial"/>
          <w:b/>
          <w:color w:val="000000" w:themeColor="text1"/>
        </w:rPr>
        <w:br/>
      </w:r>
      <w:r w:rsidR="00460738" w:rsidRPr="00146365">
        <w:rPr>
          <w:b/>
          <w:color w:val="000000" w:themeColor="text1"/>
        </w:rPr>
        <w:t>Özlem ÇAĞLAN BİLSEL</w:t>
      </w:r>
    </w:p>
    <w:p w14:paraId="35A1559E" w14:textId="77777777" w:rsidR="00995FE5" w:rsidRDefault="00995FE5" w:rsidP="00506A06">
      <w:pPr>
        <w:shd w:val="clear" w:color="auto" w:fill="FFFFFF"/>
        <w:spacing w:line="360" w:lineRule="auto"/>
        <w:rPr>
          <w:rFonts w:ascii="Arial" w:hAnsi="Arial" w:cs="Arial"/>
          <w:b/>
          <w:color w:val="000000" w:themeColor="text1"/>
        </w:rPr>
      </w:pPr>
    </w:p>
    <w:p w14:paraId="44FFF9B8" w14:textId="45FCED0A" w:rsidR="00146365" w:rsidRDefault="00146365" w:rsidP="009B7C5C">
      <w:pPr>
        <w:shd w:val="clear" w:color="auto" w:fill="FFFFFF"/>
        <w:spacing w:line="360" w:lineRule="auto"/>
        <w:jc w:val="both"/>
      </w:pPr>
      <w:r>
        <w:rPr>
          <w:bCs/>
          <w:color w:val="000000" w:themeColor="text1"/>
        </w:rPr>
        <w:t>Yeni iletişim teknolojilerinin gelişip yaygınlaşmasına bağlı olarak, geleneksel medyanın yeni iletişim teknolojilerini bünyesine katması sonucunda medyalar arasındaki ayrımlar giderek silikleşmeye başlamıştır. Televizyonun yeni iletişim teknolojilerini yakınsaması; izleyicilerin istedikleri programları istedikleri zamanda ve mekânda izleyebilmelerini ve birçok farklı mecrayı aynı anda takip e</w:t>
      </w:r>
      <w:r w:rsidR="002B57E3">
        <w:rPr>
          <w:bCs/>
          <w:color w:val="000000" w:themeColor="text1"/>
        </w:rPr>
        <w:t>debilmelerini</w:t>
      </w:r>
      <w:r>
        <w:rPr>
          <w:bCs/>
          <w:color w:val="000000" w:themeColor="text1"/>
        </w:rPr>
        <w:t xml:space="preserve"> mümkün kılmıştır. Yakınsama medya içeriklerini ve içeriklerin tüketilme biçimini değiştirmiş ve dönüştürmüştür. Televizyon programlarının farklı medya platformlarında akışını mümkün kılan yakınsama, izleyicilerin aktif katılımına dayanan kültürel bir süreçtir. İzleyicilerin, kullanıcıların, tüketicilerin ve hayranların sosyal medya platformlarında aktif bir şekilde içerik oluşturarak kültür yaratmaları da katılımcı kültür kavramsallaştırmasına karşılık gelmektedir. Yakınsayan medya ile izleyiciler/kullanıcılar medya metinlerinin üretim ve tüketim sürecine </w:t>
      </w:r>
      <w:r w:rsidR="00A56C5E">
        <w:rPr>
          <w:bCs/>
          <w:color w:val="000000" w:themeColor="text1"/>
        </w:rPr>
        <w:t>dâhil</w:t>
      </w:r>
      <w:r>
        <w:rPr>
          <w:bCs/>
          <w:color w:val="000000" w:themeColor="text1"/>
        </w:rPr>
        <w:t xml:space="preserve"> olarak etkileşimli bir katılım kültürü oluşturmaktadırlar. Televizyon program türlerinden olan televizyon dramaları</w:t>
      </w:r>
      <w:r w:rsidR="002B57E3">
        <w:rPr>
          <w:bCs/>
          <w:color w:val="000000" w:themeColor="text1"/>
        </w:rPr>
        <w:t xml:space="preserve"> adına </w:t>
      </w:r>
      <w:r>
        <w:rPr>
          <w:bCs/>
          <w:color w:val="000000" w:themeColor="text1"/>
        </w:rPr>
        <w:t xml:space="preserve">kanallar veya yapımcılar </w:t>
      </w:r>
      <w:r w:rsidR="002B57E3">
        <w:rPr>
          <w:bCs/>
          <w:color w:val="000000" w:themeColor="text1"/>
        </w:rPr>
        <w:t xml:space="preserve">tarafından </w:t>
      </w:r>
      <w:r>
        <w:rPr>
          <w:bCs/>
          <w:color w:val="000000" w:themeColor="text1"/>
        </w:rPr>
        <w:t>resmi sosyal medya hesapları a</w:t>
      </w:r>
      <w:r w:rsidR="002B57E3">
        <w:rPr>
          <w:bCs/>
          <w:color w:val="000000" w:themeColor="text1"/>
        </w:rPr>
        <w:t>çıl</w:t>
      </w:r>
      <w:r w:rsidR="00562FCE">
        <w:rPr>
          <w:bCs/>
          <w:color w:val="000000" w:themeColor="text1"/>
        </w:rPr>
        <w:t>masıyla izlem</w:t>
      </w:r>
      <w:r w:rsidR="002B57E3">
        <w:rPr>
          <w:bCs/>
          <w:color w:val="000000" w:themeColor="text1"/>
        </w:rPr>
        <w:t xml:space="preserve">e </w:t>
      </w:r>
      <w:r w:rsidR="00562FCE">
        <w:rPr>
          <w:bCs/>
          <w:color w:val="000000" w:themeColor="text1"/>
        </w:rPr>
        <w:t xml:space="preserve">pratiği; </w:t>
      </w:r>
      <w:r>
        <w:rPr>
          <w:bCs/>
          <w:color w:val="000000" w:themeColor="text1"/>
        </w:rPr>
        <w:t xml:space="preserve">aynı ilgi ve kültürü paylaşan bireylerin bir araya gelebileceği, yorum yapabileceği, sıradan bir izleyicinin görüşlerini birçok kişinin yanında yapımcı, yönetmen ve senaristlere iletebileceği, dramadaki herhangi bir gelişmeye ve sahneye tepki verebileceği, hatta gelecek sahnelere yönelik istekte ve tahminde bulunabileceği katılımcı ve kültürel bir etkinliğe dönüşmüştür. </w:t>
      </w:r>
      <w:r w:rsidR="00562FCE">
        <w:rPr>
          <w:bCs/>
          <w:color w:val="000000" w:themeColor="text1"/>
        </w:rPr>
        <w:t>Televizyon dramalarının s</w:t>
      </w:r>
      <w:r>
        <w:rPr>
          <w:bCs/>
          <w:color w:val="000000" w:themeColor="text1"/>
        </w:rPr>
        <w:t xml:space="preserve">osyal medya </w:t>
      </w:r>
      <w:r w:rsidR="00A56C5E">
        <w:rPr>
          <w:bCs/>
          <w:color w:val="000000" w:themeColor="text1"/>
        </w:rPr>
        <w:t>kullanım biçimleri</w:t>
      </w:r>
      <w:r w:rsidR="00562FCE">
        <w:rPr>
          <w:bCs/>
          <w:color w:val="000000" w:themeColor="text1"/>
        </w:rPr>
        <w:t xml:space="preserve"> doğrultusunda izleyiciler </w:t>
      </w:r>
      <w:r>
        <w:rPr>
          <w:bCs/>
          <w:color w:val="000000" w:themeColor="text1"/>
        </w:rPr>
        <w:t>kullanıcı ve katılımcı nosyonuna bürünerek paylaşılan içerikleri yeniden üret</w:t>
      </w:r>
      <w:r w:rsidR="00562FCE">
        <w:rPr>
          <w:bCs/>
          <w:color w:val="000000" w:themeColor="text1"/>
        </w:rPr>
        <w:t>ip</w:t>
      </w:r>
      <w:r>
        <w:rPr>
          <w:bCs/>
          <w:color w:val="000000" w:themeColor="text1"/>
        </w:rPr>
        <w:t xml:space="preserve"> dolaşıma sok</w:t>
      </w:r>
      <w:r w:rsidR="00562FCE">
        <w:rPr>
          <w:bCs/>
          <w:color w:val="000000" w:themeColor="text1"/>
        </w:rPr>
        <w:t xml:space="preserve">arak, </w:t>
      </w:r>
      <w:r w:rsidRPr="00F805DA">
        <w:rPr>
          <w:bCs/>
          <w:color w:val="000000" w:themeColor="text1"/>
        </w:rPr>
        <w:t>diğer hayranlarla vey</w:t>
      </w:r>
      <w:r>
        <w:rPr>
          <w:bCs/>
          <w:color w:val="000000" w:themeColor="text1"/>
        </w:rPr>
        <w:t xml:space="preserve">a </w:t>
      </w:r>
      <w:r w:rsidRPr="00F805DA">
        <w:rPr>
          <w:bCs/>
          <w:color w:val="000000" w:themeColor="text1"/>
        </w:rPr>
        <w:t>izleyicilerle etkileşimli bir şekilde bir araya gel</w:t>
      </w:r>
      <w:r w:rsidR="00562FCE">
        <w:rPr>
          <w:bCs/>
          <w:color w:val="000000" w:themeColor="text1"/>
        </w:rPr>
        <w:t>erek</w:t>
      </w:r>
      <w:r w:rsidRPr="00F805DA">
        <w:rPr>
          <w:bCs/>
          <w:color w:val="000000" w:themeColor="text1"/>
        </w:rPr>
        <w:t>, dramaya ilişkin bilgileri yay</w:t>
      </w:r>
      <w:r w:rsidR="00562FCE">
        <w:rPr>
          <w:bCs/>
          <w:color w:val="000000" w:themeColor="text1"/>
        </w:rPr>
        <w:t xml:space="preserve">arak </w:t>
      </w:r>
      <w:r w:rsidRPr="00F805DA">
        <w:rPr>
          <w:bCs/>
          <w:color w:val="000000" w:themeColor="text1"/>
        </w:rPr>
        <w:t>katılımcı kültürü</w:t>
      </w:r>
      <w:r w:rsidR="00562FCE">
        <w:rPr>
          <w:bCs/>
          <w:color w:val="000000" w:themeColor="text1"/>
        </w:rPr>
        <w:t xml:space="preserve">n evrenini </w:t>
      </w:r>
      <w:r w:rsidRPr="00F805DA">
        <w:rPr>
          <w:bCs/>
          <w:color w:val="000000" w:themeColor="text1"/>
        </w:rPr>
        <w:t>genişletmektedir.</w:t>
      </w:r>
      <w:r>
        <w:rPr>
          <w:bCs/>
          <w:color w:val="000000" w:themeColor="text1"/>
        </w:rPr>
        <w:t xml:space="preserve"> Buradan </w:t>
      </w:r>
      <w:r>
        <w:rPr>
          <w:bCs/>
          <w:color w:val="000000" w:themeColor="text1"/>
        </w:rPr>
        <w:lastRenderedPageBreak/>
        <w:t xml:space="preserve">hareketle, çalışmada televizyon dramalarının sosyal medya platformlarını kullanım </w:t>
      </w:r>
      <w:r w:rsidR="00A56C5E">
        <w:rPr>
          <w:bCs/>
          <w:color w:val="000000" w:themeColor="text1"/>
        </w:rPr>
        <w:t xml:space="preserve">biçimlerinin </w:t>
      </w:r>
      <w:r>
        <w:rPr>
          <w:bCs/>
          <w:color w:val="000000" w:themeColor="text1"/>
        </w:rPr>
        <w:t>katılımcı kültüre ne tür bir katkı sağladığı</w:t>
      </w:r>
      <w:r w:rsidR="004D576F">
        <w:rPr>
          <w:bCs/>
          <w:color w:val="000000" w:themeColor="text1"/>
        </w:rPr>
        <w:t xml:space="preserve">nı, </w:t>
      </w:r>
      <w:r>
        <w:rPr>
          <w:bCs/>
          <w:color w:val="000000" w:themeColor="text1"/>
        </w:rPr>
        <w:t>izleyici</w:t>
      </w:r>
      <w:r w:rsidR="004D576F">
        <w:rPr>
          <w:bCs/>
          <w:color w:val="000000" w:themeColor="text1"/>
        </w:rPr>
        <w:t xml:space="preserve">lerin </w:t>
      </w:r>
      <w:r w:rsidR="00A56C5E">
        <w:rPr>
          <w:bCs/>
          <w:color w:val="000000" w:themeColor="text1"/>
        </w:rPr>
        <w:t xml:space="preserve">sosyal medyada ne tür katılım tutum ve </w:t>
      </w:r>
      <w:r>
        <w:rPr>
          <w:bCs/>
          <w:color w:val="000000" w:themeColor="text1"/>
        </w:rPr>
        <w:t>davranışları gösterdiğin</w:t>
      </w:r>
      <w:r w:rsidR="002B57E3">
        <w:rPr>
          <w:bCs/>
          <w:color w:val="000000" w:themeColor="text1"/>
        </w:rPr>
        <w:t>i</w:t>
      </w:r>
      <w:r w:rsidR="00A56C5E">
        <w:rPr>
          <w:bCs/>
          <w:color w:val="000000" w:themeColor="text1"/>
        </w:rPr>
        <w:t xml:space="preserve">, </w:t>
      </w:r>
      <w:r>
        <w:rPr>
          <w:bCs/>
          <w:color w:val="000000" w:themeColor="text1"/>
        </w:rPr>
        <w:t xml:space="preserve">katılım düzeylerini tespit etmek amaçlanmıştır. </w:t>
      </w:r>
      <w:r w:rsidR="002B57E3">
        <w:rPr>
          <w:bCs/>
          <w:color w:val="000000" w:themeColor="text1"/>
        </w:rPr>
        <w:t>A</w:t>
      </w:r>
      <w:r>
        <w:rPr>
          <w:bCs/>
          <w:color w:val="000000" w:themeColor="text1"/>
        </w:rPr>
        <w:t xml:space="preserve">raştırma 18-55 yaş ve üzeri televizyon draması izleyen ve sosyal medya kullanan katılımcılara uygulanmıştır. </w:t>
      </w:r>
      <w:r>
        <w:t>SPSS programında analizi yapılan çalışmadan elde edilen sonuçlar neticesinde televizyon dramalarının sosyal medya kullanım</w:t>
      </w:r>
      <w:r w:rsidR="00B909E8">
        <w:t xml:space="preserve"> biçimlerinin</w:t>
      </w:r>
      <w:r>
        <w:t xml:space="preserve"> katılımcı kültürü besleyerek katılım </w:t>
      </w:r>
      <w:r w:rsidRPr="004E219C">
        <w:t xml:space="preserve">kültürünün evrenini genişlettiği, katılımcıların sosyal medya platformlarında çok çeşitli katılım </w:t>
      </w:r>
      <w:r w:rsidR="009E6F71">
        <w:t xml:space="preserve">tutum ve </w:t>
      </w:r>
      <w:r w:rsidRPr="004E219C">
        <w:t>davranışları</w:t>
      </w:r>
      <w:r w:rsidR="0053288E" w:rsidRPr="004E219C">
        <w:t>nı farklı amaçlar</w:t>
      </w:r>
      <w:r w:rsidR="008655CA" w:rsidRPr="004E219C">
        <w:t>la</w:t>
      </w:r>
      <w:r w:rsidR="0053288E" w:rsidRPr="004E219C">
        <w:t xml:space="preserve"> </w:t>
      </w:r>
      <w:r w:rsidRPr="004E219C">
        <w:t>ve farklı düzeylerde gösterdi</w:t>
      </w:r>
      <w:r w:rsidR="00186B9C" w:rsidRPr="004E219C">
        <w:t xml:space="preserve">ği </w:t>
      </w:r>
      <w:r w:rsidR="008655CA" w:rsidRPr="004E219C">
        <w:t>s</w:t>
      </w:r>
      <w:r w:rsidRPr="004E219C">
        <w:t>onucuna ulaşılmıştır.</w:t>
      </w:r>
      <w:r w:rsidR="00A83699">
        <w:t xml:space="preserve"> </w:t>
      </w:r>
    </w:p>
    <w:p w14:paraId="2B1BEF65" w14:textId="77777777" w:rsidR="00146365" w:rsidRPr="005C0D1D" w:rsidRDefault="00146365" w:rsidP="00146365">
      <w:pPr>
        <w:shd w:val="clear" w:color="auto" w:fill="FFFFFF"/>
        <w:spacing w:line="360" w:lineRule="auto"/>
        <w:rPr>
          <w:bCs/>
          <w:color w:val="000000" w:themeColor="text1"/>
        </w:rPr>
      </w:pPr>
      <w:r w:rsidRPr="005C0D1D">
        <w:rPr>
          <w:b/>
          <w:color w:val="000000" w:themeColor="text1"/>
        </w:rPr>
        <w:t>Anahtar Kelimeler:</w:t>
      </w:r>
      <w:r>
        <w:rPr>
          <w:b/>
          <w:color w:val="000000" w:themeColor="text1"/>
        </w:rPr>
        <w:t xml:space="preserve"> </w:t>
      </w:r>
      <w:r w:rsidRPr="005C0D1D">
        <w:rPr>
          <w:bCs/>
          <w:color w:val="000000" w:themeColor="text1"/>
        </w:rPr>
        <w:t xml:space="preserve">Televizyon Dramaları, Yakınsama, Sosyal Medya, Katılımcı Kültür, Katılım. </w:t>
      </w:r>
    </w:p>
    <w:p w14:paraId="672D528D" w14:textId="77777777" w:rsidR="00B94533" w:rsidRDefault="00B94533" w:rsidP="00506A06">
      <w:pPr>
        <w:rPr>
          <w:rFonts w:ascii="Arial" w:hAnsi="Arial" w:cs="Arial"/>
          <w:color w:val="000000" w:themeColor="text1"/>
        </w:rPr>
      </w:pPr>
      <w:r>
        <w:rPr>
          <w:rFonts w:ascii="Arial" w:hAnsi="Arial" w:cs="Arial"/>
          <w:color w:val="000000" w:themeColor="text1"/>
        </w:rPr>
        <w:br w:type="page"/>
      </w:r>
    </w:p>
    <w:p w14:paraId="64F74FE0" w14:textId="77777777" w:rsidR="00F03158" w:rsidRPr="008A554C" w:rsidRDefault="00F03158" w:rsidP="0011372F">
      <w:pPr>
        <w:pStyle w:val="Stil1"/>
        <w:rPr>
          <w:lang w:val="en-US"/>
        </w:rPr>
      </w:pPr>
      <w:bookmarkStart w:id="5" w:name="_Toc115647899"/>
      <w:bookmarkStart w:id="6" w:name="_Toc115701402"/>
      <w:r w:rsidRPr="008A554C">
        <w:rPr>
          <w:lang w:val="en-US"/>
        </w:rPr>
        <w:lastRenderedPageBreak/>
        <w:t>ABSTRACT</w:t>
      </w:r>
      <w:bookmarkEnd w:id="5"/>
      <w:bookmarkEnd w:id="6"/>
    </w:p>
    <w:p w14:paraId="5C7E9578" w14:textId="2DA9607E" w:rsidR="006B1D64" w:rsidRDefault="00F03158" w:rsidP="006B1D64">
      <w:pPr>
        <w:spacing w:before="120" w:after="120" w:line="360" w:lineRule="auto"/>
        <w:jc w:val="center"/>
        <w:rPr>
          <w:b/>
          <w:bCs/>
          <w:sz w:val="28"/>
          <w:szCs w:val="28"/>
          <w:lang w:val="en-US"/>
        </w:rPr>
      </w:pPr>
      <w:r w:rsidRPr="008A554C">
        <w:rPr>
          <w:b/>
          <w:bCs/>
          <w:sz w:val="28"/>
          <w:szCs w:val="28"/>
          <w:lang w:val="en-US"/>
        </w:rPr>
        <w:t>R</w:t>
      </w:r>
      <w:r>
        <w:rPr>
          <w:b/>
          <w:bCs/>
          <w:sz w:val="28"/>
          <w:szCs w:val="28"/>
          <w:lang w:val="en-US"/>
        </w:rPr>
        <w:t>EADING TELEVISION DRAMAS THROUGH SOC</w:t>
      </w:r>
      <w:r w:rsidR="004F3587">
        <w:rPr>
          <w:b/>
          <w:bCs/>
          <w:sz w:val="28"/>
          <w:szCs w:val="28"/>
          <w:lang w:val="en-US"/>
        </w:rPr>
        <w:t>İdi</w:t>
      </w:r>
      <w:r>
        <w:rPr>
          <w:b/>
          <w:bCs/>
          <w:sz w:val="28"/>
          <w:szCs w:val="28"/>
          <w:lang w:val="en-US"/>
        </w:rPr>
        <w:t>AL MEDIA IN THE FRAMEWORK OF THE CONCEPT OF</w:t>
      </w:r>
      <w:r w:rsidR="006B1D64">
        <w:rPr>
          <w:b/>
          <w:bCs/>
          <w:sz w:val="28"/>
          <w:szCs w:val="28"/>
          <w:lang w:val="en-US"/>
        </w:rPr>
        <w:t xml:space="preserve"> </w:t>
      </w:r>
      <w:r>
        <w:rPr>
          <w:b/>
          <w:bCs/>
          <w:sz w:val="28"/>
          <w:szCs w:val="28"/>
          <w:lang w:val="en-US"/>
        </w:rPr>
        <w:t>PARTICIPATORY CULTURE</w:t>
      </w:r>
    </w:p>
    <w:p w14:paraId="472D73AD" w14:textId="79709100" w:rsidR="006B1D64" w:rsidRPr="006B1D64" w:rsidRDefault="00F03158" w:rsidP="006B1D64">
      <w:pPr>
        <w:spacing w:before="120" w:after="120" w:line="360" w:lineRule="auto"/>
        <w:jc w:val="center"/>
        <w:rPr>
          <w:b/>
          <w:bCs/>
          <w:sz w:val="28"/>
          <w:szCs w:val="28"/>
          <w:lang w:val="en-US"/>
        </w:rPr>
      </w:pPr>
      <w:r>
        <w:rPr>
          <w:b/>
          <w:bCs/>
          <w:sz w:val="28"/>
          <w:szCs w:val="28"/>
          <w:lang w:val="en-US"/>
        </w:rPr>
        <w:t>Özlem ÇAĞLAN BİLSEL</w:t>
      </w:r>
    </w:p>
    <w:p w14:paraId="2FBAC2F5" w14:textId="3DC67A51" w:rsidR="00F03158" w:rsidRPr="008A554C" w:rsidRDefault="00F03158" w:rsidP="004E50F8">
      <w:pPr>
        <w:shd w:val="clear" w:color="auto" w:fill="FFFFFF"/>
        <w:spacing w:line="360" w:lineRule="auto"/>
        <w:jc w:val="both"/>
        <w:rPr>
          <w:lang w:val="en-US"/>
        </w:rPr>
      </w:pPr>
      <w:r>
        <w:rPr>
          <w:bCs/>
          <w:color w:val="000000" w:themeColor="text1"/>
          <w:lang w:val="en-US"/>
        </w:rPr>
        <w:t>As a consequence of the development and prevalence of new communication technologies, the distinctions among forms of media have started to disappear following the adoption of these new communication technologies by conventional media. The convergence of television to new communication technologies has made it possible for viewers to watch the programs they want whenever and wherever they want and follow many different platforms simultaneously. This convergence has changed and transformed media content and how it is consumed. Convergence, which makes it possible for television programs to be streamed on different media platforms, is a cultural process that is based on the active participation of the viewers. The creation of a culture through the active production of content on social media platforms by viewers, users, consumers, and fans corresponds to the conceptualization of participatory culture. With convergent media, viewers/users form an interactive participatory culture by taking part in the production and consumption process of media texts. Following the emergence of official social media accounts belonging to television dramas, which are a genre of television programs, opened by television channels or producers, the practice of viewership has turned into a participatory and cultural activity in which individuals sharing the same interests and cultures can gather, make comments, an ordinary viewer can share their opinions with many others including producers, directors, and writers, they can react to any development and scene in the drama, and they can even share wishes and make predictions about scenes that will follow. In line w</w:t>
      </w:r>
      <w:r w:rsidR="009E6F71">
        <w:rPr>
          <w:bCs/>
          <w:color w:val="000000" w:themeColor="text1"/>
          <w:lang w:val="en-US"/>
        </w:rPr>
        <w:t>ith social media usage patterns</w:t>
      </w:r>
      <w:r>
        <w:rPr>
          <w:bCs/>
          <w:color w:val="000000" w:themeColor="text1"/>
          <w:lang w:val="en-US"/>
        </w:rPr>
        <w:t xml:space="preserve"> regarding television dramas, viewers gain the idea of users and participants, reproduce the shared content and put it into circulation, gather with other fans or viewers in an interactive sense, and disseminate information regarding the drama in question, ultimately broadening the universe of the participatory culture. Accordingly, in this study, it was aimed to </w:t>
      </w:r>
      <w:r>
        <w:rPr>
          <w:bCs/>
          <w:color w:val="000000" w:themeColor="text1"/>
          <w:lang w:val="en-US"/>
        </w:rPr>
        <w:lastRenderedPageBreak/>
        <w:t>determine the forms of contribution to participatory culture by the social media usage p</w:t>
      </w:r>
      <w:r w:rsidR="009E6F71">
        <w:rPr>
          <w:bCs/>
          <w:color w:val="000000" w:themeColor="text1"/>
          <w:lang w:val="en-US"/>
        </w:rPr>
        <w:t>atterns</w:t>
      </w:r>
      <w:r>
        <w:rPr>
          <w:bCs/>
          <w:color w:val="000000" w:themeColor="text1"/>
          <w:lang w:val="en-US"/>
        </w:rPr>
        <w:t xml:space="preserve"> of television dramas, the types of participatory </w:t>
      </w:r>
      <w:r w:rsidR="009E6F71">
        <w:rPr>
          <w:bCs/>
          <w:color w:val="000000" w:themeColor="text1"/>
          <w:lang w:val="en-US"/>
        </w:rPr>
        <w:t xml:space="preserve">attitudes and </w:t>
      </w:r>
      <w:r>
        <w:rPr>
          <w:bCs/>
          <w:color w:val="000000" w:themeColor="text1"/>
          <w:lang w:val="en-US"/>
        </w:rPr>
        <w:t xml:space="preserve">behaviors shown by viewers on social media, the degree to which they participate. The study was carried out with the participation of individuals aged between 18 and 55 who were viewers of television dramas and social media users. According to the results of the analyses in the study, which were carried out using the SPSS software, it was concluded that </w:t>
      </w:r>
      <w:r w:rsidR="009E6F71">
        <w:rPr>
          <w:bCs/>
          <w:color w:val="000000" w:themeColor="text1"/>
          <w:lang w:val="en-US"/>
        </w:rPr>
        <w:t>the social media usage patterns</w:t>
      </w:r>
      <w:r>
        <w:rPr>
          <w:bCs/>
          <w:color w:val="000000" w:themeColor="text1"/>
          <w:lang w:val="en-US"/>
        </w:rPr>
        <w:t xml:space="preserve"> of television dramas expand the universe of participatory culture by feeding this culture, and viewers display highly variable participatory</w:t>
      </w:r>
      <w:r w:rsidR="009E6F71">
        <w:rPr>
          <w:bCs/>
          <w:color w:val="000000" w:themeColor="text1"/>
          <w:lang w:val="en-US"/>
        </w:rPr>
        <w:t xml:space="preserve"> attitudes and </w:t>
      </w:r>
      <w:r>
        <w:rPr>
          <w:bCs/>
          <w:color w:val="000000" w:themeColor="text1"/>
          <w:lang w:val="en-US"/>
        </w:rPr>
        <w:t>behaviors on social media platforms for various purposes and at varying degrees</w:t>
      </w:r>
      <w:r w:rsidRPr="008A554C">
        <w:rPr>
          <w:lang w:val="en-US"/>
        </w:rPr>
        <w:t>.</w:t>
      </w:r>
    </w:p>
    <w:p w14:paraId="2AD60659" w14:textId="77777777" w:rsidR="00F03158" w:rsidRPr="008A554C" w:rsidRDefault="00F03158" w:rsidP="00F03158">
      <w:pPr>
        <w:shd w:val="clear" w:color="auto" w:fill="FFFFFF"/>
        <w:spacing w:line="360" w:lineRule="auto"/>
        <w:rPr>
          <w:bCs/>
          <w:color w:val="000000" w:themeColor="text1"/>
          <w:lang w:val="en-US"/>
        </w:rPr>
      </w:pPr>
      <w:r>
        <w:rPr>
          <w:b/>
          <w:color w:val="000000" w:themeColor="text1"/>
          <w:lang w:val="en-US"/>
        </w:rPr>
        <w:t>Keywords</w:t>
      </w:r>
      <w:r w:rsidRPr="008A554C">
        <w:rPr>
          <w:b/>
          <w:color w:val="000000" w:themeColor="text1"/>
          <w:lang w:val="en-US"/>
        </w:rPr>
        <w:t xml:space="preserve">: </w:t>
      </w:r>
      <w:r w:rsidRPr="008A554C">
        <w:rPr>
          <w:bCs/>
          <w:color w:val="000000" w:themeColor="text1"/>
          <w:lang w:val="en-US"/>
        </w:rPr>
        <w:t xml:space="preserve">Television </w:t>
      </w:r>
      <w:r>
        <w:rPr>
          <w:bCs/>
          <w:color w:val="000000" w:themeColor="text1"/>
          <w:lang w:val="en-US"/>
        </w:rPr>
        <w:t>Dramas</w:t>
      </w:r>
      <w:r w:rsidRPr="008A554C">
        <w:rPr>
          <w:bCs/>
          <w:color w:val="000000" w:themeColor="text1"/>
          <w:lang w:val="en-US"/>
        </w:rPr>
        <w:t>,</w:t>
      </w:r>
      <w:r>
        <w:rPr>
          <w:bCs/>
          <w:color w:val="000000" w:themeColor="text1"/>
          <w:lang w:val="en-US"/>
        </w:rPr>
        <w:t xml:space="preserve"> Convergence</w:t>
      </w:r>
      <w:r w:rsidRPr="008A554C">
        <w:rPr>
          <w:bCs/>
          <w:color w:val="000000" w:themeColor="text1"/>
          <w:lang w:val="en-US"/>
        </w:rPr>
        <w:t>, So</w:t>
      </w:r>
      <w:r>
        <w:rPr>
          <w:bCs/>
          <w:color w:val="000000" w:themeColor="text1"/>
          <w:lang w:val="en-US"/>
        </w:rPr>
        <w:t>ci</w:t>
      </w:r>
      <w:r w:rsidRPr="008A554C">
        <w:rPr>
          <w:bCs/>
          <w:color w:val="000000" w:themeColor="text1"/>
          <w:lang w:val="en-US"/>
        </w:rPr>
        <w:t>al Med</w:t>
      </w:r>
      <w:r>
        <w:rPr>
          <w:bCs/>
          <w:color w:val="000000" w:themeColor="text1"/>
          <w:lang w:val="en-US"/>
        </w:rPr>
        <w:t>i</w:t>
      </w:r>
      <w:r w:rsidRPr="008A554C">
        <w:rPr>
          <w:bCs/>
          <w:color w:val="000000" w:themeColor="text1"/>
          <w:lang w:val="en-US"/>
        </w:rPr>
        <w:t xml:space="preserve">a, </w:t>
      </w:r>
      <w:r>
        <w:rPr>
          <w:bCs/>
          <w:color w:val="000000" w:themeColor="text1"/>
          <w:lang w:val="en-US"/>
        </w:rPr>
        <w:t>Participatory Culture</w:t>
      </w:r>
      <w:r w:rsidRPr="008A554C">
        <w:rPr>
          <w:bCs/>
          <w:color w:val="000000" w:themeColor="text1"/>
          <w:lang w:val="en-US"/>
        </w:rPr>
        <w:t>,</w:t>
      </w:r>
      <w:r>
        <w:rPr>
          <w:bCs/>
          <w:color w:val="000000" w:themeColor="text1"/>
          <w:lang w:val="en-US"/>
        </w:rPr>
        <w:t xml:space="preserve"> Participation</w:t>
      </w:r>
      <w:r w:rsidRPr="008A554C">
        <w:rPr>
          <w:bCs/>
          <w:color w:val="000000" w:themeColor="text1"/>
          <w:lang w:val="en-US"/>
        </w:rPr>
        <w:t>.</w:t>
      </w:r>
    </w:p>
    <w:p w14:paraId="7EF971A4" w14:textId="77777777" w:rsidR="00B94533" w:rsidRDefault="00B94533" w:rsidP="00506A06">
      <w:pPr>
        <w:rPr>
          <w:rFonts w:ascii="Arial" w:hAnsi="Arial" w:cs="Arial"/>
          <w:color w:val="000000" w:themeColor="text1"/>
        </w:rPr>
      </w:pPr>
      <w:r>
        <w:rPr>
          <w:rFonts w:ascii="Arial" w:hAnsi="Arial" w:cs="Arial"/>
          <w:color w:val="000000" w:themeColor="text1"/>
        </w:rPr>
        <w:br w:type="page"/>
      </w:r>
    </w:p>
    <w:p w14:paraId="428990AC" w14:textId="77777777" w:rsidR="00B94533" w:rsidRPr="00995FE5" w:rsidRDefault="00995FE5" w:rsidP="0011372F">
      <w:pPr>
        <w:pStyle w:val="Stil1"/>
      </w:pPr>
      <w:bookmarkStart w:id="7" w:name="_Toc112935118"/>
      <w:bookmarkStart w:id="8" w:name="_Toc114162156"/>
      <w:bookmarkStart w:id="9" w:name="_Toc114162565"/>
      <w:bookmarkStart w:id="10" w:name="_Toc115647900"/>
      <w:bookmarkStart w:id="11" w:name="_Toc115701403"/>
      <w:r>
        <w:lastRenderedPageBreak/>
        <w:t>ÖNSÖZ</w:t>
      </w:r>
      <w:bookmarkEnd w:id="7"/>
      <w:bookmarkEnd w:id="8"/>
      <w:bookmarkEnd w:id="9"/>
      <w:bookmarkEnd w:id="10"/>
      <w:bookmarkEnd w:id="11"/>
    </w:p>
    <w:p w14:paraId="7413F018" w14:textId="22B4D6DD" w:rsidR="00146365" w:rsidRPr="00D039C1" w:rsidRDefault="00146365" w:rsidP="00023D48">
      <w:pPr>
        <w:spacing w:line="360" w:lineRule="auto"/>
        <w:jc w:val="both"/>
      </w:pPr>
      <w:r w:rsidRPr="007524D4">
        <w:t xml:space="preserve">Yeni </w:t>
      </w:r>
      <w:r>
        <w:t xml:space="preserve">iletişim teknolojilerinin gelişip yaygınlaşmasına bağlı olarak meydana gelen medya yakınsaması, hem mecraların içerikleri üretme sürecini, biçimini hem de izleyicilerin içerikleri tüketme biçim ve ortamlarını değiştirmiştir. </w:t>
      </w:r>
      <w:r w:rsidR="00A2766E">
        <w:t xml:space="preserve">Hem televizyon dramalarının en çok izlenilen </w:t>
      </w:r>
      <w:r>
        <w:t xml:space="preserve">programlardan </w:t>
      </w:r>
      <w:r w:rsidR="00A2766E">
        <w:t>biri olması hem</w:t>
      </w:r>
      <w:r>
        <w:t xml:space="preserve"> sosyal medya</w:t>
      </w:r>
      <w:r w:rsidR="00A2766E">
        <w:t xml:space="preserve"> platformlarının kullanım oranının her geçen gün artması beni bu araştırmaya yönelten sebeplerd</w:t>
      </w:r>
      <w:r w:rsidR="004D576F">
        <w:t xml:space="preserve">ir. </w:t>
      </w:r>
      <w:r w:rsidRPr="00526F61">
        <w:t>Televizyon programlarının farklı medya</w:t>
      </w:r>
      <w:r>
        <w:t xml:space="preserve"> </w:t>
      </w:r>
      <w:r w:rsidRPr="00526F61">
        <w:t>platformlarında akışını mümkün kılan yakınsama, izleyicilerin aktif katılımına</w:t>
      </w:r>
      <w:r>
        <w:t xml:space="preserve"> </w:t>
      </w:r>
      <w:r w:rsidRPr="00526F61">
        <w:t>dayanan kültürel bir süreçtir.</w:t>
      </w:r>
      <w:r>
        <w:t xml:space="preserve"> Bu anlayıştan hareketle televizyon dramalarının sosyal medya kullanım pratikleri doğrultusunda, izleyicilerin sosyal medya platformlarında gerçekleştirdikleri katılım </w:t>
      </w:r>
      <w:r w:rsidR="00A56C5E">
        <w:t xml:space="preserve">tutum ve </w:t>
      </w:r>
      <w:r>
        <w:t>davranışlarını</w:t>
      </w:r>
      <w:r w:rsidR="00A56C5E">
        <w:t xml:space="preserve">, katılım amaçlarını, </w:t>
      </w:r>
      <w:r>
        <w:t xml:space="preserve">katılım düzeylerini katılımcı kültür bakış açısıyla ele almayı amaçladım. Bu bağlamda konuyu açtığım günden itibaren heyecanımı paylaşan, akademik olarak yön göstererek, tecrübesiyle ve ilgisiyle bana katkı olan tez danışmanım, değerli hocam Prof. Dr. Seçkin Özmen’e çok teşekkür ederim. Tez yazım sürecinde gösterdikleri ilgi ve desteklerinden dolayı Prof. Dr. Rengin İskeçe ve Doç. Dr. Yalçın Lüleci hocalarıma da teşekkür ederim. </w:t>
      </w:r>
      <w:r w:rsidRPr="00D039C1">
        <w:t>Tez çalışmamız kapsamında ölçeklerin geliştirilmesi</w:t>
      </w:r>
      <w:r>
        <w:t>ne</w:t>
      </w:r>
      <w:r w:rsidR="007A25EF">
        <w:t xml:space="preserve"> sundukları katkıdan</w:t>
      </w:r>
      <w:r w:rsidR="004D576F">
        <w:t xml:space="preserve"> ve</w:t>
      </w:r>
      <w:r>
        <w:t xml:space="preserve"> araştırma </w:t>
      </w:r>
      <w:r w:rsidRPr="00D039C1">
        <w:t xml:space="preserve">sürecinde </w:t>
      </w:r>
      <w:r w:rsidR="004D576F">
        <w:t xml:space="preserve">de </w:t>
      </w:r>
      <w:r>
        <w:t xml:space="preserve">verdikleri destekten dolayı değerli </w:t>
      </w:r>
      <w:r w:rsidRPr="00D039C1">
        <w:t xml:space="preserve">hocam Prof. Dr. </w:t>
      </w:r>
      <w:bookmarkStart w:id="12" w:name="_GoBack"/>
      <w:r w:rsidRPr="00D039C1">
        <w:t>Haluk</w:t>
      </w:r>
      <w:bookmarkEnd w:id="12"/>
      <w:r w:rsidRPr="00D039C1">
        <w:t xml:space="preserve"> Zülfikar</w:t>
      </w:r>
      <w:r>
        <w:t xml:space="preserve">’a ayrıca çok teşekkür ederim. Çalışma konusunu paylaştığımda beni motive eden ve yönlendiren Doç. Dr. Gizem Parlayandemir hocama ve tez sürecinde fikir alışverişi yaptığım Arş. Gör. Damla Akar’a ve Arş. Gör. Harun Özalp’e de teşekkür ederim. </w:t>
      </w:r>
      <w:r w:rsidR="00A2766E">
        <w:t>Doktora</w:t>
      </w:r>
      <w:r w:rsidR="002D6CD5">
        <w:t xml:space="preserve">mı </w:t>
      </w:r>
      <w:r w:rsidR="00A2766E">
        <w:t xml:space="preserve">100/2000 “Sosyal Medya Çalışmaları” alanında bursiyer </w:t>
      </w:r>
      <w:r w:rsidR="002D6CD5">
        <w:t xml:space="preserve">olarak almamı sağlayan YÖK’e ayrıca teşekkür ederim. </w:t>
      </w:r>
      <w:r>
        <w:t>Lisansüstü eğitime karar verdiğim andan itibaren maddi mane</w:t>
      </w:r>
      <w:r w:rsidR="008655CA">
        <w:t>vi</w:t>
      </w:r>
      <w:r>
        <w:t xml:space="preserve"> yanımda olan anneme </w:t>
      </w:r>
      <w:r w:rsidR="007A25EF">
        <w:t xml:space="preserve">ve aileme </w:t>
      </w:r>
      <w:r>
        <w:t xml:space="preserve">çok teşekkür ederim. Tez dönemim boyunca sabırla ve hoşgörüyle beni motive eden, katkılarıyla yolumu aydınlatan değerli eşim Fatih Bilsel’e de ayrıca teşekkür ederim. Araştırma kapsamında geliştirdiğimiz ölçeklerin alana katkı olması ümidiyle… </w:t>
      </w:r>
    </w:p>
    <w:p w14:paraId="483A43E9" w14:textId="77777777" w:rsidR="00995FE5" w:rsidRDefault="00995FE5" w:rsidP="00506A06">
      <w:pPr>
        <w:shd w:val="clear" w:color="auto" w:fill="FFFFFF"/>
        <w:spacing w:line="360" w:lineRule="auto"/>
        <w:ind w:firstLine="708"/>
        <w:rPr>
          <w:rFonts w:ascii="Arial" w:hAnsi="Arial" w:cs="Arial"/>
          <w:color w:val="000000" w:themeColor="text1"/>
        </w:rPr>
      </w:pPr>
    </w:p>
    <w:p w14:paraId="7E4C29B7" w14:textId="76CC4127" w:rsidR="00151703" w:rsidRPr="00146365" w:rsidRDefault="00460738" w:rsidP="00506A06">
      <w:pPr>
        <w:shd w:val="clear" w:color="auto" w:fill="FFFFFF"/>
        <w:spacing w:line="360" w:lineRule="auto"/>
        <w:jc w:val="right"/>
        <w:rPr>
          <w:color w:val="000000" w:themeColor="text1"/>
        </w:rPr>
      </w:pPr>
      <w:r w:rsidRPr="00146365">
        <w:rPr>
          <w:color w:val="000000" w:themeColor="text1"/>
        </w:rPr>
        <w:t>Özlem ÇAĞLAN BİLSEL</w:t>
      </w:r>
    </w:p>
    <w:p w14:paraId="69D354B7" w14:textId="77777777" w:rsidR="008655CA" w:rsidRDefault="008655CA" w:rsidP="00506A06">
      <w:pPr>
        <w:shd w:val="clear" w:color="auto" w:fill="FFFFFF"/>
        <w:spacing w:line="360" w:lineRule="auto"/>
        <w:jc w:val="right"/>
        <w:rPr>
          <w:color w:val="000000" w:themeColor="text1"/>
        </w:rPr>
      </w:pPr>
    </w:p>
    <w:p w14:paraId="5A85273D" w14:textId="300689C6" w:rsidR="005972A3" w:rsidRPr="006B1D64" w:rsidRDefault="00151703" w:rsidP="006B1D64">
      <w:pPr>
        <w:shd w:val="clear" w:color="auto" w:fill="FFFFFF"/>
        <w:spacing w:line="360" w:lineRule="auto"/>
        <w:jc w:val="right"/>
        <w:rPr>
          <w:color w:val="000000" w:themeColor="text1"/>
        </w:rPr>
      </w:pPr>
      <w:r w:rsidRPr="00146365">
        <w:rPr>
          <w:color w:val="000000" w:themeColor="text1"/>
        </w:rPr>
        <w:t>İSTANBUL,</w:t>
      </w:r>
      <w:r w:rsidR="005E65EB" w:rsidRPr="00146365">
        <w:rPr>
          <w:color w:val="000000" w:themeColor="text1"/>
        </w:rPr>
        <w:t xml:space="preserve"> </w:t>
      </w:r>
      <w:r w:rsidR="00460738" w:rsidRPr="00146365">
        <w:rPr>
          <w:color w:val="000000" w:themeColor="text1"/>
        </w:rPr>
        <w:t>2022</w:t>
      </w:r>
    </w:p>
    <w:p w14:paraId="7A12AAE0" w14:textId="298BCC47" w:rsidR="00046C8A" w:rsidRDefault="00AA0769" w:rsidP="004F0B50">
      <w:pPr>
        <w:spacing w:line="360" w:lineRule="auto"/>
        <w:jc w:val="center"/>
        <w:rPr>
          <w:b/>
          <w:spacing w:val="-2"/>
          <w:sz w:val="28"/>
          <w:szCs w:val="28"/>
        </w:rPr>
      </w:pPr>
      <w:r w:rsidRPr="005972A3">
        <w:rPr>
          <w:b/>
          <w:spacing w:val="-2"/>
          <w:sz w:val="28"/>
          <w:szCs w:val="28"/>
        </w:rPr>
        <w:lastRenderedPageBreak/>
        <w:t>İÇİNDEKİLER</w:t>
      </w:r>
    </w:p>
    <w:p w14:paraId="68A4E028" w14:textId="36D5AF6B" w:rsidR="000222A6" w:rsidRDefault="000222A6">
      <w:pPr>
        <w:pStyle w:val="T1"/>
        <w:tabs>
          <w:tab w:val="right" w:leader="dot" w:pos="8210"/>
        </w:tabs>
        <w:rPr>
          <w:rFonts w:asciiTheme="minorHAnsi" w:eastAsiaTheme="minorEastAsia" w:hAnsiTheme="minorHAnsi" w:cstheme="minorBidi"/>
          <w:b w:val="0"/>
          <w:bCs w:val="0"/>
          <w:caps w:val="0"/>
          <w:noProof/>
          <w:sz w:val="22"/>
          <w:szCs w:val="22"/>
        </w:rPr>
      </w:pPr>
      <w:r>
        <w:rPr>
          <w:spacing w:val="-2"/>
        </w:rPr>
        <w:fldChar w:fldCharType="begin"/>
      </w:r>
      <w:r>
        <w:rPr>
          <w:spacing w:val="-2"/>
        </w:rPr>
        <w:instrText xml:space="preserve"> TOC \h \z \t "Stil1;1;Stil2;2;Stil3;3;Stil4;4;Stil5;5" </w:instrText>
      </w:r>
      <w:r>
        <w:rPr>
          <w:spacing w:val="-2"/>
        </w:rPr>
        <w:fldChar w:fldCharType="separate"/>
      </w:r>
      <w:hyperlink w:anchor="_Toc115701401" w:history="1">
        <w:r w:rsidRPr="00DB63FB">
          <w:rPr>
            <w:rStyle w:val="Kpr"/>
            <w:noProof/>
          </w:rPr>
          <w:t>ÖZ</w:t>
        </w:r>
        <w:r>
          <w:rPr>
            <w:noProof/>
            <w:webHidden/>
          </w:rPr>
          <w:tab/>
        </w:r>
        <w:r>
          <w:rPr>
            <w:noProof/>
            <w:webHidden/>
          </w:rPr>
          <w:fldChar w:fldCharType="begin"/>
        </w:r>
        <w:r>
          <w:rPr>
            <w:noProof/>
            <w:webHidden/>
          </w:rPr>
          <w:instrText xml:space="preserve"> PAGEREF _Toc115701401 \h </w:instrText>
        </w:r>
        <w:r>
          <w:rPr>
            <w:noProof/>
            <w:webHidden/>
          </w:rPr>
        </w:r>
        <w:r>
          <w:rPr>
            <w:noProof/>
            <w:webHidden/>
          </w:rPr>
          <w:fldChar w:fldCharType="separate"/>
        </w:r>
        <w:r w:rsidR="00C87DF3">
          <w:rPr>
            <w:noProof/>
            <w:webHidden/>
          </w:rPr>
          <w:t>ii</w:t>
        </w:r>
        <w:r>
          <w:rPr>
            <w:noProof/>
            <w:webHidden/>
          </w:rPr>
          <w:fldChar w:fldCharType="end"/>
        </w:r>
      </w:hyperlink>
    </w:p>
    <w:p w14:paraId="18384E54" w14:textId="1E6DE154" w:rsidR="000222A6" w:rsidRDefault="000F3E41">
      <w:pPr>
        <w:pStyle w:val="T1"/>
        <w:tabs>
          <w:tab w:val="right" w:leader="dot" w:pos="8210"/>
        </w:tabs>
        <w:rPr>
          <w:rFonts w:asciiTheme="minorHAnsi" w:eastAsiaTheme="minorEastAsia" w:hAnsiTheme="minorHAnsi" w:cstheme="minorBidi"/>
          <w:b w:val="0"/>
          <w:bCs w:val="0"/>
          <w:caps w:val="0"/>
          <w:noProof/>
          <w:sz w:val="22"/>
          <w:szCs w:val="22"/>
        </w:rPr>
      </w:pPr>
      <w:hyperlink w:anchor="_Toc115701402" w:history="1">
        <w:r w:rsidR="000222A6" w:rsidRPr="00DB63FB">
          <w:rPr>
            <w:rStyle w:val="Kpr"/>
            <w:noProof/>
            <w:lang w:val="en-US"/>
          </w:rPr>
          <w:t>ABSTRACT</w:t>
        </w:r>
        <w:r w:rsidR="000222A6">
          <w:rPr>
            <w:noProof/>
            <w:webHidden/>
          </w:rPr>
          <w:tab/>
        </w:r>
        <w:r w:rsidR="000222A6">
          <w:rPr>
            <w:noProof/>
            <w:webHidden/>
          </w:rPr>
          <w:fldChar w:fldCharType="begin"/>
        </w:r>
        <w:r w:rsidR="000222A6">
          <w:rPr>
            <w:noProof/>
            <w:webHidden/>
          </w:rPr>
          <w:instrText xml:space="preserve"> PAGEREF _Toc115701402 \h </w:instrText>
        </w:r>
        <w:r w:rsidR="000222A6">
          <w:rPr>
            <w:noProof/>
            <w:webHidden/>
          </w:rPr>
        </w:r>
        <w:r w:rsidR="000222A6">
          <w:rPr>
            <w:noProof/>
            <w:webHidden/>
          </w:rPr>
          <w:fldChar w:fldCharType="separate"/>
        </w:r>
        <w:r w:rsidR="00C87DF3">
          <w:rPr>
            <w:noProof/>
            <w:webHidden/>
          </w:rPr>
          <w:t>iv</w:t>
        </w:r>
        <w:r w:rsidR="000222A6">
          <w:rPr>
            <w:noProof/>
            <w:webHidden/>
          </w:rPr>
          <w:fldChar w:fldCharType="end"/>
        </w:r>
      </w:hyperlink>
    </w:p>
    <w:p w14:paraId="4321A04B" w14:textId="170E0AC6" w:rsidR="000222A6" w:rsidRDefault="000F3E41">
      <w:pPr>
        <w:pStyle w:val="T1"/>
        <w:tabs>
          <w:tab w:val="right" w:leader="dot" w:pos="8210"/>
        </w:tabs>
        <w:rPr>
          <w:rFonts w:asciiTheme="minorHAnsi" w:eastAsiaTheme="minorEastAsia" w:hAnsiTheme="minorHAnsi" w:cstheme="minorBidi"/>
          <w:b w:val="0"/>
          <w:bCs w:val="0"/>
          <w:caps w:val="0"/>
          <w:noProof/>
          <w:sz w:val="22"/>
          <w:szCs w:val="22"/>
        </w:rPr>
      </w:pPr>
      <w:hyperlink w:anchor="_Toc115701403" w:history="1">
        <w:r w:rsidR="000222A6" w:rsidRPr="00DB63FB">
          <w:rPr>
            <w:rStyle w:val="Kpr"/>
            <w:noProof/>
          </w:rPr>
          <w:t>ÖNSÖZ</w:t>
        </w:r>
        <w:r w:rsidR="000222A6">
          <w:rPr>
            <w:noProof/>
            <w:webHidden/>
          </w:rPr>
          <w:tab/>
        </w:r>
        <w:r w:rsidR="000222A6">
          <w:rPr>
            <w:noProof/>
            <w:webHidden/>
          </w:rPr>
          <w:fldChar w:fldCharType="begin"/>
        </w:r>
        <w:r w:rsidR="000222A6">
          <w:rPr>
            <w:noProof/>
            <w:webHidden/>
          </w:rPr>
          <w:instrText xml:space="preserve"> PAGEREF _Toc115701403 \h </w:instrText>
        </w:r>
        <w:r w:rsidR="000222A6">
          <w:rPr>
            <w:noProof/>
            <w:webHidden/>
          </w:rPr>
        </w:r>
        <w:r w:rsidR="000222A6">
          <w:rPr>
            <w:noProof/>
            <w:webHidden/>
          </w:rPr>
          <w:fldChar w:fldCharType="separate"/>
        </w:r>
        <w:r w:rsidR="00C87DF3">
          <w:rPr>
            <w:noProof/>
            <w:webHidden/>
          </w:rPr>
          <w:t>vi</w:t>
        </w:r>
        <w:r w:rsidR="000222A6">
          <w:rPr>
            <w:noProof/>
            <w:webHidden/>
          </w:rPr>
          <w:fldChar w:fldCharType="end"/>
        </w:r>
      </w:hyperlink>
    </w:p>
    <w:p w14:paraId="7C0F246D" w14:textId="3502166A" w:rsidR="000222A6" w:rsidRDefault="000F3E41">
      <w:pPr>
        <w:pStyle w:val="T1"/>
        <w:tabs>
          <w:tab w:val="right" w:leader="dot" w:pos="8210"/>
        </w:tabs>
        <w:rPr>
          <w:rFonts w:asciiTheme="minorHAnsi" w:eastAsiaTheme="minorEastAsia" w:hAnsiTheme="minorHAnsi" w:cstheme="minorBidi"/>
          <w:b w:val="0"/>
          <w:bCs w:val="0"/>
          <w:caps w:val="0"/>
          <w:noProof/>
          <w:sz w:val="22"/>
          <w:szCs w:val="22"/>
        </w:rPr>
      </w:pPr>
      <w:hyperlink w:anchor="_Toc115701404" w:history="1">
        <w:r w:rsidR="000222A6" w:rsidRPr="00DB63FB">
          <w:rPr>
            <w:rStyle w:val="Kpr"/>
            <w:noProof/>
          </w:rPr>
          <w:t>RESİMLER LİSTESİ</w:t>
        </w:r>
        <w:r w:rsidR="000222A6">
          <w:rPr>
            <w:noProof/>
            <w:webHidden/>
          </w:rPr>
          <w:tab/>
        </w:r>
        <w:r w:rsidR="000222A6">
          <w:rPr>
            <w:noProof/>
            <w:webHidden/>
          </w:rPr>
          <w:fldChar w:fldCharType="begin"/>
        </w:r>
        <w:r w:rsidR="000222A6">
          <w:rPr>
            <w:noProof/>
            <w:webHidden/>
          </w:rPr>
          <w:instrText xml:space="preserve"> PAGEREF _Toc115701404 \h </w:instrText>
        </w:r>
        <w:r w:rsidR="000222A6">
          <w:rPr>
            <w:noProof/>
            <w:webHidden/>
          </w:rPr>
        </w:r>
        <w:r w:rsidR="000222A6">
          <w:rPr>
            <w:noProof/>
            <w:webHidden/>
          </w:rPr>
          <w:fldChar w:fldCharType="separate"/>
        </w:r>
        <w:r w:rsidR="00C87DF3">
          <w:rPr>
            <w:noProof/>
            <w:webHidden/>
          </w:rPr>
          <w:t>xi</w:t>
        </w:r>
        <w:r w:rsidR="000222A6">
          <w:rPr>
            <w:noProof/>
            <w:webHidden/>
          </w:rPr>
          <w:fldChar w:fldCharType="end"/>
        </w:r>
      </w:hyperlink>
    </w:p>
    <w:p w14:paraId="6BF558DD" w14:textId="49DE0AD1" w:rsidR="000222A6" w:rsidRDefault="000F3E41">
      <w:pPr>
        <w:pStyle w:val="T1"/>
        <w:tabs>
          <w:tab w:val="right" w:leader="dot" w:pos="8210"/>
        </w:tabs>
        <w:rPr>
          <w:rFonts w:asciiTheme="minorHAnsi" w:eastAsiaTheme="minorEastAsia" w:hAnsiTheme="minorHAnsi" w:cstheme="minorBidi"/>
          <w:b w:val="0"/>
          <w:bCs w:val="0"/>
          <w:caps w:val="0"/>
          <w:noProof/>
          <w:sz w:val="22"/>
          <w:szCs w:val="22"/>
        </w:rPr>
      </w:pPr>
      <w:hyperlink w:anchor="_Toc115701405" w:history="1">
        <w:r w:rsidR="000222A6" w:rsidRPr="00DB63FB">
          <w:rPr>
            <w:rStyle w:val="Kpr"/>
            <w:noProof/>
          </w:rPr>
          <w:t>TABLOLAR LİSTESİ</w:t>
        </w:r>
        <w:r w:rsidR="000222A6">
          <w:rPr>
            <w:noProof/>
            <w:webHidden/>
          </w:rPr>
          <w:tab/>
        </w:r>
        <w:r w:rsidR="000222A6">
          <w:rPr>
            <w:noProof/>
            <w:webHidden/>
          </w:rPr>
          <w:fldChar w:fldCharType="begin"/>
        </w:r>
        <w:r w:rsidR="000222A6">
          <w:rPr>
            <w:noProof/>
            <w:webHidden/>
          </w:rPr>
          <w:instrText xml:space="preserve"> PAGEREF _Toc115701405 \h </w:instrText>
        </w:r>
        <w:r w:rsidR="000222A6">
          <w:rPr>
            <w:noProof/>
            <w:webHidden/>
          </w:rPr>
        </w:r>
        <w:r w:rsidR="000222A6">
          <w:rPr>
            <w:noProof/>
            <w:webHidden/>
          </w:rPr>
          <w:fldChar w:fldCharType="separate"/>
        </w:r>
        <w:r w:rsidR="00C87DF3">
          <w:rPr>
            <w:noProof/>
            <w:webHidden/>
          </w:rPr>
          <w:t>xii</w:t>
        </w:r>
        <w:r w:rsidR="000222A6">
          <w:rPr>
            <w:noProof/>
            <w:webHidden/>
          </w:rPr>
          <w:fldChar w:fldCharType="end"/>
        </w:r>
      </w:hyperlink>
    </w:p>
    <w:p w14:paraId="3E5F0C73" w14:textId="6B0AACFA" w:rsidR="000222A6" w:rsidRDefault="000F3E41">
      <w:pPr>
        <w:pStyle w:val="T1"/>
        <w:tabs>
          <w:tab w:val="right" w:leader="dot" w:pos="8210"/>
        </w:tabs>
        <w:rPr>
          <w:rFonts w:asciiTheme="minorHAnsi" w:eastAsiaTheme="minorEastAsia" w:hAnsiTheme="minorHAnsi" w:cstheme="minorBidi"/>
          <w:b w:val="0"/>
          <w:bCs w:val="0"/>
          <w:caps w:val="0"/>
          <w:noProof/>
          <w:sz w:val="22"/>
          <w:szCs w:val="22"/>
        </w:rPr>
      </w:pPr>
      <w:hyperlink w:anchor="_Toc115701406" w:history="1">
        <w:r w:rsidR="000222A6" w:rsidRPr="00DB63FB">
          <w:rPr>
            <w:rStyle w:val="Kpr"/>
            <w:noProof/>
          </w:rPr>
          <w:t>GRAFİKLER LİSTESİ</w:t>
        </w:r>
        <w:r w:rsidR="000222A6">
          <w:rPr>
            <w:noProof/>
            <w:webHidden/>
          </w:rPr>
          <w:tab/>
        </w:r>
        <w:r w:rsidR="000222A6">
          <w:rPr>
            <w:noProof/>
            <w:webHidden/>
          </w:rPr>
          <w:fldChar w:fldCharType="begin"/>
        </w:r>
        <w:r w:rsidR="000222A6">
          <w:rPr>
            <w:noProof/>
            <w:webHidden/>
          </w:rPr>
          <w:instrText xml:space="preserve"> PAGEREF _Toc115701406 \h </w:instrText>
        </w:r>
        <w:r w:rsidR="000222A6">
          <w:rPr>
            <w:noProof/>
            <w:webHidden/>
          </w:rPr>
        </w:r>
        <w:r w:rsidR="000222A6">
          <w:rPr>
            <w:noProof/>
            <w:webHidden/>
          </w:rPr>
          <w:fldChar w:fldCharType="separate"/>
        </w:r>
        <w:r w:rsidR="00C87DF3">
          <w:rPr>
            <w:noProof/>
            <w:webHidden/>
          </w:rPr>
          <w:t>xiii</w:t>
        </w:r>
        <w:r w:rsidR="000222A6">
          <w:rPr>
            <w:noProof/>
            <w:webHidden/>
          </w:rPr>
          <w:fldChar w:fldCharType="end"/>
        </w:r>
      </w:hyperlink>
    </w:p>
    <w:p w14:paraId="5F6D5C7C" w14:textId="37EBDBA3" w:rsidR="000222A6" w:rsidRDefault="000F3E41">
      <w:pPr>
        <w:pStyle w:val="T1"/>
        <w:tabs>
          <w:tab w:val="right" w:leader="dot" w:pos="8210"/>
        </w:tabs>
        <w:rPr>
          <w:rFonts w:asciiTheme="minorHAnsi" w:eastAsiaTheme="minorEastAsia" w:hAnsiTheme="minorHAnsi" w:cstheme="minorBidi"/>
          <w:b w:val="0"/>
          <w:bCs w:val="0"/>
          <w:caps w:val="0"/>
          <w:noProof/>
          <w:sz w:val="22"/>
          <w:szCs w:val="22"/>
        </w:rPr>
      </w:pPr>
      <w:hyperlink w:anchor="_Toc115701407" w:history="1">
        <w:r w:rsidR="000222A6" w:rsidRPr="00DB63FB">
          <w:rPr>
            <w:rStyle w:val="Kpr"/>
            <w:noProof/>
          </w:rPr>
          <w:t>GİRİŞ</w:t>
        </w:r>
        <w:r w:rsidR="000222A6">
          <w:rPr>
            <w:noProof/>
            <w:webHidden/>
          </w:rPr>
          <w:tab/>
        </w:r>
        <w:r w:rsidR="000222A6">
          <w:rPr>
            <w:noProof/>
            <w:webHidden/>
          </w:rPr>
          <w:fldChar w:fldCharType="begin"/>
        </w:r>
        <w:r w:rsidR="000222A6">
          <w:rPr>
            <w:noProof/>
            <w:webHidden/>
          </w:rPr>
          <w:instrText xml:space="preserve"> PAGEREF _Toc115701407 \h </w:instrText>
        </w:r>
        <w:r w:rsidR="000222A6">
          <w:rPr>
            <w:noProof/>
            <w:webHidden/>
          </w:rPr>
        </w:r>
        <w:r w:rsidR="000222A6">
          <w:rPr>
            <w:noProof/>
            <w:webHidden/>
          </w:rPr>
          <w:fldChar w:fldCharType="separate"/>
        </w:r>
        <w:r w:rsidR="00C87DF3">
          <w:rPr>
            <w:noProof/>
            <w:webHidden/>
          </w:rPr>
          <w:t>1</w:t>
        </w:r>
        <w:r w:rsidR="000222A6">
          <w:rPr>
            <w:noProof/>
            <w:webHidden/>
          </w:rPr>
          <w:fldChar w:fldCharType="end"/>
        </w:r>
      </w:hyperlink>
    </w:p>
    <w:p w14:paraId="0181F08B" w14:textId="024E35D3" w:rsidR="000222A6" w:rsidRDefault="000F3E41" w:rsidP="00E533F2">
      <w:pPr>
        <w:pStyle w:val="T1"/>
        <w:tabs>
          <w:tab w:val="right" w:leader="dot" w:pos="8210"/>
        </w:tabs>
        <w:jc w:val="center"/>
        <w:rPr>
          <w:rFonts w:asciiTheme="minorHAnsi" w:eastAsiaTheme="minorEastAsia" w:hAnsiTheme="minorHAnsi" w:cstheme="minorBidi"/>
          <w:b w:val="0"/>
          <w:bCs w:val="0"/>
          <w:caps w:val="0"/>
          <w:noProof/>
          <w:sz w:val="22"/>
          <w:szCs w:val="22"/>
        </w:rPr>
      </w:pPr>
      <w:hyperlink w:anchor="_Toc115701408" w:history="1">
        <w:r w:rsidR="000222A6" w:rsidRPr="00DB63FB">
          <w:rPr>
            <w:rStyle w:val="Kpr"/>
            <w:noProof/>
          </w:rPr>
          <w:t>BİRİNCİ BÖLÜM</w:t>
        </w:r>
      </w:hyperlink>
    </w:p>
    <w:p w14:paraId="70F5C2C2" w14:textId="25EBAA26" w:rsidR="000222A6" w:rsidRDefault="000F3E41" w:rsidP="00E533F2">
      <w:pPr>
        <w:pStyle w:val="T1"/>
        <w:tabs>
          <w:tab w:val="right" w:leader="dot" w:pos="8210"/>
        </w:tabs>
        <w:jc w:val="center"/>
        <w:rPr>
          <w:rFonts w:asciiTheme="minorHAnsi" w:eastAsiaTheme="minorEastAsia" w:hAnsiTheme="minorHAnsi" w:cstheme="minorBidi"/>
          <w:b w:val="0"/>
          <w:bCs w:val="0"/>
          <w:caps w:val="0"/>
          <w:noProof/>
          <w:sz w:val="22"/>
          <w:szCs w:val="22"/>
        </w:rPr>
      </w:pPr>
      <w:hyperlink w:anchor="_Toc115701409" w:history="1">
        <w:r w:rsidR="000222A6" w:rsidRPr="00DB63FB">
          <w:rPr>
            <w:rStyle w:val="Kpr"/>
            <w:noProof/>
          </w:rPr>
          <w:t>GELENEKSEL MEDYANIN YENİ İLETİŞİM TEKNOLOJİLERİNİ YAKINSAMASI, KATILIMCI KÜLTÜR VE SOSYAL MEDYADA KATILIM</w:t>
        </w:r>
      </w:hyperlink>
    </w:p>
    <w:p w14:paraId="1F3D8A82" w14:textId="6E1B8797"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10" w:history="1">
        <w:r w:rsidR="000222A6" w:rsidRPr="00DB63FB">
          <w:rPr>
            <w:rStyle w:val="Kpr"/>
            <w:rFonts w:eastAsiaTheme="majorEastAsia"/>
            <w:noProof/>
          </w:rPr>
          <w:t>1.1. Kavram Olarak Yakınsama ve Yakınsama Kültürü</w:t>
        </w:r>
        <w:r w:rsidR="000222A6">
          <w:rPr>
            <w:noProof/>
            <w:webHidden/>
          </w:rPr>
          <w:tab/>
        </w:r>
        <w:r w:rsidR="000222A6">
          <w:rPr>
            <w:noProof/>
            <w:webHidden/>
          </w:rPr>
          <w:fldChar w:fldCharType="begin"/>
        </w:r>
        <w:r w:rsidR="000222A6">
          <w:rPr>
            <w:noProof/>
            <w:webHidden/>
          </w:rPr>
          <w:instrText xml:space="preserve"> PAGEREF _Toc115701410 \h </w:instrText>
        </w:r>
        <w:r w:rsidR="000222A6">
          <w:rPr>
            <w:noProof/>
            <w:webHidden/>
          </w:rPr>
        </w:r>
        <w:r w:rsidR="000222A6">
          <w:rPr>
            <w:noProof/>
            <w:webHidden/>
          </w:rPr>
          <w:fldChar w:fldCharType="separate"/>
        </w:r>
        <w:r w:rsidR="00C87DF3">
          <w:rPr>
            <w:noProof/>
            <w:webHidden/>
          </w:rPr>
          <w:t>14</w:t>
        </w:r>
        <w:r w:rsidR="000222A6">
          <w:rPr>
            <w:noProof/>
            <w:webHidden/>
          </w:rPr>
          <w:fldChar w:fldCharType="end"/>
        </w:r>
      </w:hyperlink>
    </w:p>
    <w:p w14:paraId="16F7702D" w14:textId="40510BA5" w:rsidR="000222A6" w:rsidRDefault="000F3E41" w:rsidP="005E3041">
      <w:pPr>
        <w:pStyle w:val="T3"/>
        <w:rPr>
          <w:rFonts w:asciiTheme="minorHAnsi" w:eastAsiaTheme="minorEastAsia" w:hAnsiTheme="minorHAnsi" w:cstheme="minorBidi"/>
          <w:sz w:val="22"/>
          <w:szCs w:val="22"/>
        </w:rPr>
      </w:pPr>
      <w:hyperlink w:anchor="_Toc115701411" w:history="1">
        <w:r w:rsidR="000222A6" w:rsidRPr="00DB63FB">
          <w:rPr>
            <w:rStyle w:val="Kpr"/>
          </w:rPr>
          <w:t>1.1.1. Medya Yakınsaması</w:t>
        </w:r>
        <w:r w:rsidR="000222A6">
          <w:rPr>
            <w:webHidden/>
          </w:rPr>
          <w:tab/>
        </w:r>
        <w:r w:rsidR="000222A6">
          <w:rPr>
            <w:webHidden/>
          </w:rPr>
          <w:fldChar w:fldCharType="begin"/>
        </w:r>
        <w:r w:rsidR="000222A6">
          <w:rPr>
            <w:webHidden/>
          </w:rPr>
          <w:instrText xml:space="preserve"> PAGEREF _Toc115701411 \h </w:instrText>
        </w:r>
        <w:r w:rsidR="000222A6">
          <w:rPr>
            <w:webHidden/>
          </w:rPr>
        </w:r>
        <w:r w:rsidR="000222A6">
          <w:rPr>
            <w:webHidden/>
          </w:rPr>
          <w:fldChar w:fldCharType="separate"/>
        </w:r>
        <w:r w:rsidR="00C87DF3">
          <w:rPr>
            <w:webHidden/>
          </w:rPr>
          <w:t>15</w:t>
        </w:r>
        <w:r w:rsidR="000222A6">
          <w:rPr>
            <w:webHidden/>
          </w:rPr>
          <w:fldChar w:fldCharType="end"/>
        </w:r>
      </w:hyperlink>
    </w:p>
    <w:p w14:paraId="2D9724BF" w14:textId="14B47C38" w:rsidR="000222A6" w:rsidRDefault="000F3E41" w:rsidP="005E3041">
      <w:pPr>
        <w:pStyle w:val="T3"/>
        <w:rPr>
          <w:rFonts w:asciiTheme="minorHAnsi" w:eastAsiaTheme="minorEastAsia" w:hAnsiTheme="minorHAnsi" w:cstheme="minorBidi"/>
          <w:sz w:val="22"/>
          <w:szCs w:val="22"/>
        </w:rPr>
      </w:pPr>
      <w:hyperlink w:anchor="_Toc115701412" w:history="1">
        <w:r w:rsidR="000222A6" w:rsidRPr="00DB63FB">
          <w:rPr>
            <w:rStyle w:val="Kpr"/>
          </w:rPr>
          <w:t>1.1.2. Televizyonun Yeni İletişim Teknolojilerini Yakınsaması ve İzleyici Katılımı</w:t>
        </w:r>
        <w:r w:rsidR="000222A6">
          <w:rPr>
            <w:webHidden/>
          </w:rPr>
          <w:tab/>
        </w:r>
        <w:r w:rsidR="000222A6">
          <w:rPr>
            <w:webHidden/>
          </w:rPr>
          <w:fldChar w:fldCharType="begin"/>
        </w:r>
        <w:r w:rsidR="000222A6">
          <w:rPr>
            <w:webHidden/>
          </w:rPr>
          <w:instrText xml:space="preserve"> PAGEREF _Toc115701412 \h </w:instrText>
        </w:r>
        <w:r w:rsidR="000222A6">
          <w:rPr>
            <w:webHidden/>
          </w:rPr>
        </w:r>
        <w:r w:rsidR="000222A6">
          <w:rPr>
            <w:webHidden/>
          </w:rPr>
          <w:fldChar w:fldCharType="separate"/>
        </w:r>
        <w:r w:rsidR="00C87DF3">
          <w:rPr>
            <w:webHidden/>
          </w:rPr>
          <w:t>21</w:t>
        </w:r>
        <w:r w:rsidR="000222A6">
          <w:rPr>
            <w:webHidden/>
          </w:rPr>
          <w:fldChar w:fldCharType="end"/>
        </w:r>
      </w:hyperlink>
    </w:p>
    <w:p w14:paraId="1A698848" w14:textId="1B9D4B82"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13" w:history="1">
        <w:r w:rsidR="000222A6" w:rsidRPr="00DB63FB">
          <w:rPr>
            <w:rStyle w:val="Kpr"/>
            <w:noProof/>
          </w:rPr>
          <w:t>1.2. Katılımcı Kültür Olgusu</w:t>
        </w:r>
        <w:r w:rsidR="000222A6">
          <w:rPr>
            <w:noProof/>
            <w:webHidden/>
          </w:rPr>
          <w:tab/>
        </w:r>
        <w:r w:rsidR="000222A6">
          <w:rPr>
            <w:noProof/>
            <w:webHidden/>
          </w:rPr>
          <w:fldChar w:fldCharType="begin"/>
        </w:r>
        <w:r w:rsidR="000222A6">
          <w:rPr>
            <w:noProof/>
            <w:webHidden/>
          </w:rPr>
          <w:instrText xml:space="preserve"> PAGEREF _Toc115701413 \h </w:instrText>
        </w:r>
        <w:r w:rsidR="000222A6">
          <w:rPr>
            <w:noProof/>
            <w:webHidden/>
          </w:rPr>
        </w:r>
        <w:r w:rsidR="000222A6">
          <w:rPr>
            <w:noProof/>
            <w:webHidden/>
          </w:rPr>
          <w:fldChar w:fldCharType="separate"/>
        </w:r>
        <w:r w:rsidR="00C87DF3">
          <w:rPr>
            <w:noProof/>
            <w:webHidden/>
          </w:rPr>
          <w:t>22</w:t>
        </w:r>
        <w:r w:rsidR="000222A6">
          <w:rPr>
            <w:noProof/>
            <w:webHidden/>
          </w:rPr>
          <w:fldChar w:fldCharType="end"/>
        </w:r>
      </w:hyperlink>
    </w:p>
    <w:p w14:paraId="5D9E0447" w14:textId="02574F60" w:rsidR="000222A6" w:rsidRDefault="000F3E41" w:rsidP="005E3041">
      <w:pPr>
        <w:pStyle w:val="T3"/>
        <w:rPr>
          <w:rFonts w:asciiTheme="minorHAnsi" w:eastAsiaTheme="minorEastAsia" w:hAnsiTheme="minorHAnsi" w:cstheme="minorBidi"/>
          <w:sz w:val="22"/>
          <w:szCs w:val="22"/>
        </w:rPr>
      </w:pPr>
      <w:hyperlink w:anchor="_Toc115701414" w:history="1">
        <w:r w:rsidR="000222A6" w:rsidRPr="00DB63FB">
          <w:rPr>
            <w:rStyle w:val="Kpr"/>
          </w:rPr>
          <w:t>1.2.1. Katılım Kültürünün Aşamaları</w:t>
        </w:r>
        <w:r w:rsidR="000222A6">
          <w:rPr>
            <w:webHidden/>
          </w:rPr>
          <w:tab/>
        </w:r>
        <w:r w:rsidR="000222A6">
          <w:rPr>
            <w:webHidden/>
          </w:rPr>
          <w:fldChar w:fldCharType="begin"/>
        </w:r>
        <w:r w:rsidR="000222A6">
          <w:rPr>
            <w:webHidden/>
          </w:rPr>
          <w:instrText xml:space="preserve"> PAGEREF _Toc115701414 \h </w:instrText>
        </w:r>
        <w:r w:rsidR="000222A6">
          <w:rPr>
            <w:webHidden/>
          </w:rPr>
        </w:r>
        <w:r w:rsidR="000222A6">
          <w:rPr>
            <w:webHidden/>
          </w:rPr>
          <w:fldChar w:fldCharType="separate"/>
        </w:r>
        <w:r w:rsidR="00C87DF3">
          <w:rPr>
            <w:webHidden/>
          </w:rPr>
          <w:t>27</w:t>
        </w:r>
        <w:r w:rsidR="000222A6">
          <w:rPr>
            <w:webHidden/>
          </w:rPr>
          <w:fldChar w:fldCharType="end"/>
        </w:r>
      </w:hyperlink>
    </w:p>
    <w:p w14:paraId="1216F4A2" w14:textId="34F5E04E" w:rsidR="000222A6" w:rsidRDefault="000F3E41" w:rsidP="005E3041">
      <w:pPr>
        <w:pStyle w:val="T3"/>
        <w:rPr>
          <w:rFonts w:asciiTheme="minorHAnsi" w:eastAsiaTheme="minorEastAsia" w:hAnsiTheme="minorHAnsi" w:cstheme="minorBidi"/>
          <w:sz w:val="22"/>
          <w:szCs w:val="22"/>
        </w:rPr>
      </w:pPr>
      <w:hyperlink w:anchor="_Toc115701415" w:history="1">
        <w:r w:rsidR="000222A6" w:rsidRPr="00DB63FB">
          <w:rPr>
            <w:rStyle w:val="Kpr"/>
          </w:rPr>
          <w:t>1.2.2. Katılım Türleri</w:t>
        </w:r>
        <w:r w:rsidR="000222A6">
          <w:rPr>
            <w:webHidden/>
          </w:rPr>
          <w:tab/>
        </w:r>
        <w:r w:rsidR="000222A6">
          <w:rPr>
            <w:webHidden/>
          </w:rPr>
          <w:fldChar w:fldCharType="begin"/>
        </w:r>
        <w:r w:rsidR="000222A6">
          <w:rPr>
            <w:webHidden/>
          </w:rPr>
          <w:instrText xml:space="preserve"> PAGEREF _Toc115701415 \h </w:instrText>
        </w:r>
        <w:r w:rsidR="000222A6">
          <w:rPr>
            <w:webHidden/>
          </w:rPr>
        </w:r>
        <w:r w:rsidR="000222A6">
          <w:rPr>
            <w:webHidden/>
          </w:rPr>
          <w:fldChar w:fldCharType="separate"/>
        </w:r>
        <w:r w:rsidR="00C87DF3">
          <w:rPr>
            <w:webHidden/>
          </w:rPr>
          <w:t>28</w:t>
        </w:r>
        <w:r w:rsidR="000222A6">
          <w:rPr>
            <w:webHidden/>
          </w:rPr>
          <w:fldChar w:fldCharType="end"/>
        </w:r>
      </w:hyperlink>
    </w:p>
    <w:p w14:paraId="15B3A05A" w14:textId="4F0C9E61"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16" w:history="1">
        <w:r w:rsidR="000222A6" w:rsidRPr="00DB63FB">
          <w:rPr>
            <w:rStyle w:val="Kpr"/>
            <w:noProof/>
          </w:rPr>
          <w:t>1.3. Katılımcı Kültür Aracı Olarak Sosyal Medya</w:t>
        </w:r>
        <w:r w:rsidR="000222A6">
          <w:rPr>
            <w:noProof/>
            <w:webHidden/>
          </w:rPr>
          <w:tab/>
        </w:r>
        <w:r w:rsidR="000222A6">
          <w:rPr>
            <w:noProof/>
            <w:webHidden/>
          </w:rPr>
          <w:fldChar w:fldCharType="begin"/>
        </w:r>
        <w:r w:rsidR="000222A6">
          <w:rPr>
            <w:noProof/>
            <w:webHidden/>
          </w:rPr>
          <w:instrText xml:space="preserve"> PAGEREF _Toc115701416 \h </w:instrText>
        </w:r>
        <w:r w:rsidR="000222A6">
          <w:rPr>
            <w:noProof/>
            <w:webHidden/>
          </w:rPr>
        </w:r>
        <w:r w:rsidR="000222A6">
          <w:rPr>
            <w:noProof/>
            <w:webHidden/>
          </w:rPr>
          <w:fldChar w:fldCharType="separate"/>
        </w:r>
        <w:r w:rsidR="00C87DF3">
          <w:rPr>
            <w:noProof/>
            <w:webHidden/>
          </w:rPr>
          <w:t>30</w:t>
        </w:r>
        <w:r w:rsidR="000222A6">
          <w:rPr>
            <w:noProof/>
            <w:webHidden/>
          </w:rPr>
          <w:fldChar w:fldCharType="end"/>
        </w:r>
      </w:hyperlink>
    </w:p>
    <w:p w14:paraId="271B6AB3" w14:textId="474E80EE"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17" w:history="1">
        <w:r w:rsidR="000222A6" w:rsidRPr="00DB63FB">
          <w:rPr>
            <w:rStyle w:val="Kpr"/>
            <w:noProof/>
          </w:rPr>
          <w:t>1.4. Katılımcı Kültüre Yönelik Eleştiriler</w:t>
        </w:r>
        <w:r w:rsidR="000222A6">
          <w:rPr>
            <w:noProof/>
            <w:webHidden/>
          </w:rPr>
          <w:tab/>
        </w:r>
        <w:r w:rsidR="000222A6">
          <w:rPr>
            <w:noProof/>
            <w:webHidden/>
          </w:rPr>
          <w:fldChar w:fldCharType="begin"/>
        </w:r>
        <w:r w:rsidR="000222A6">
          <w:rPr>
            <w:noProof/>
            <w:webHidden/>
          </w:rPr>
          <w:instrText xml:space="preserve"> PAGEREF _Toc115701417 \h </w:instrText>
        </w:r>
        <w:r w:rsidR="000222A6">
          <w:rPr>
            <w:noProof/>
            <w:webHidden/>
          </w:rPr>
        </w:r>
        <w:r w:rsidR="000222A6">
          <w:rPr>
            <w:noProof/>
            <w:webHidden/>
          </w:rPr>
          <w:fldChar w:fldCharType="separate"/>
        </w:r>
        <w:r w:rsidR="00C87DF3">
          <w:rPr>
            <w:noProof/>
            <w:webHidden/>
          </w:rPr>
          <w:t>32</w:t>
        </w:r>
        <w:r w:rsidR="000222A6">
          <w:rPr>
            <w:noProof/>
            <w:webHidden/>
          </w:rPr>
          <w:fldChar w:fldCharType="end"/>
        </w:r>
      </w:hyperlink>
    </w:p>
    <w:p w14:paraId="61D90BE0" w14:textId="212227C2" w:rsidR="000222A6" w:rsidRDefault="000F3E41" w:rsidP="005E3041">
      <w:pPr>
        <w:pStyle w:val="T3"/>
        <w:rPr>
          <w:rFonts w:asciiTheme="minorHAnsi" w:eastAsiaTheme="minorEastAsia" w:hAnsiTheme="minorHAnsi" w:cstheme="minorBidi"/>
          <w:sz w:val="22"/>
          <w:szCs w:val="22"/>
        </w:rPr>
      </w:pPr>
      <w:hyperlink w:anchor="_Toc115701418" w:history="1">
        <w:r w:rsidR="000222A6" w:rsidRPr="00DB63FB">
          <w:rPr>
            <w:rStyle w:val="Kpr"/>
          </w:rPr>
          <w:t>1.4.1. Üreten Tüketici Kavramı</w:t>
        </w:r>
        <w:r w:rsidR="000222A6">
          <w:rPr>
            <w:webHidden/>
          </w:rPr>
          <w:tab/>
        </w:r>
        <w:r w:rsidR="000222A6">
          <w:rPr>
            <w:webHidden/>
          </w:rPr>
          <w:fldChar w:fldCharType="begin"/>
        </w:r>
        <w:r w:rsidR="000222A6">
          <w:rPr>
            <w:webHidden/>
          </w:rPr>
          <w:instrText xml:space="preserve"> PAGEREF _Toc115701418 \h </w:instrText>
        </w:r>
        <w:r w:rsidR="000222A6">
          <w:rPr>
            <w:webHidden/>
          </w:rPr>
        </w:r>
        <w:r w:rsidR="000222A6">
          <w:rPr>
            <w:webHidden/>
          </w:rPr>
          <w:fldChar w:fldCharType="separate"/>
        </w:r>
        <w:r w:rsidR="00C87DF3">
          <w:rPr>
            <w:webHidden/>
          </w:rPr>
          <w:t>35</w:t>
        </w:r>
        <w:r w:rsidR="000222A6">
          <w:rPr>
            <w:webHidden/>
          </w:rPr>
          <w:fldChar w:fldCharType="end"/>
        </w:r>
      </w:hyperlink>
    </w:p>
    <w:p w14:paraId="5EA968B7" w14:textId="02B8957A" w:rsidR="000222A6" w:rsidRDefault="000F3E41" w:rsidP="005E3041">
      <w:pPr>
        <w:pStyle w:val="T3"/>
        <w:rPr>
          <w:rFonts w:asciiTheme="minorHAnsi" w:eastAsiaTheme="minorEastAsia" w:hAnsiTheme="minorHAnsi" w:cstheme="minorBidi"/>
          <w:sz w:val="22"/>
          <w:szCs w:val="22"/>
        </w:rPr>
      </w:pPr>
      <w:hyperlink w:anchor="_Toc115701419" w:history="1">
        <w:r w:rsidR="000222A6" w:rsidRPr="00DB63FB">
          <w:rPr>
            <w:rStyle w:val="Kpr"/>
          </w:rPr>
          <w:t>1.4.2. Ücretsiz/Maddi Olmayan Emek ve İzleyici Emeği</w:t>
        </w:r>
        <w:r w:rsidR="000222A6">
          <w:rPr>
            <w:webHidden/>
          </w:rPr>
          <w:tab/>
        </w:r>
        <w:r w:rsidR="000222A6">
          <w:rPr>
            <w:webHidden/>
          </w:rPr>
          <w:fldChar w:fldCharType="begin"/>
        </w:r>
        <w:r w:rsidR="000222A6">
          <w:rPr>
            <w:webHidden/>
          </w:rPr>
          <w:instrText xml:space="preserve"> PAGEREF _Toc115701419 \h </w:instrText>
        </w:r>
        <w:r w:rsidR="000222A6">
          <w:rPr>
            <w:webHidden/>
          </w:rPr>
        </w:r>
        <w:r w:rsidR="000222A6">
          <w:rPr>
            <w:webHidden/>
          </w:rPr>
          <w:fldChar w:fldCharType="separate"/>
        </w:r>
        <w:r w:rsidR="00C87DF3">
          <w:rPr>
            <w:webHidden/>
          </w:rPr>
          <w:t>36</w:t>
        </w:r>
        <w:r w:rsidR="000222A6">
          <w:rPr>
            <w:webHidden/>
          </w:rPr>
          <w:fldChar w:fldCharType="end"/>
        </w:r>
      </w:hyperlink>
    </w:p>
    <w:p w14:paraId="2423143E" w14:textId="22CD6D96"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20" w:history="1">
        <w:r w:rsidR="000222A6" w:rsidRPr="00DB63FB">
          <w:rPr>
            <w:rStyle w:val="Kpr"/>
            <w:noProof/>
          </w:rPr>
          <w:t>1.5. Katılımcı Kültürle İlişkili Kavramlar</w:t>
        </w:r>
        <w:r w:rsidR="000222A6">
          <w:rPr>
            <w:noProof/>
            <w:webHidden/>
          </w:rPr>
          <w:tab/>
        </w:r>
        <w:r w:rsidR="000222A6">
          <w:rPr>
            <w:noProof/>
            <w:webHidden/>
          </w:rPr>
          <w:fldChar w:fldCharType="begin"/>
        </w:r>
        <w:r w:rsidR="000222A6">
          <w:rPr>
            <w:noProof/>
            <w:webHidden/>
          </w:rPr>
          <w:instrText xml:space="preserve"> PAGEREF _Toc115701420 \h </w:instrText>
        </w:r>
        <w:r w:rsidR="000222A6">
          <w:rPr>
            <w:noProof/>
            <w:webHidden/>
          </w:rPr>
        </w:r>
        <w:r w:rsidR="000222A6">
          <w:rPr>
            <w:noProof/>
            <w:webHidden/>
          </w:rPr>
          <w:fldChar w:fldCharType="separate"/>
        </w:r>
        <w:r w:rsidR="00C87DF3">
          <w:rPr>
            <w:noProof/>
            <w:webHidden/>
          </w:rPr>
          <w:t>39</w:t>
        </w:r>
        <w:r w:rsidR="000222A6">
          <w:rPr>
            <w:noProof/>
            <w:webHidden/>
          </w:rPr>
          <w:fldChar w:fldCharType="end"/>
        </w:r>
      </w:hyperlink>
    </w:p>
    <w:p w14:paraId="70CC473E" w14:textId="03CBF755" w:rsidR="000222A6" w:rsidRDefault="000F3E41" w:rsidP="005E3041">
      <w:pPr>
        <w:pStyle w:val="T3"/>
        <w:rPr>
          <w:rFonts w:asciiTheme="minorHAnsi" w:eastAsiaTheme="minorEastAsia" w:hAnsiTheme="minorHAnsi" w:cstheme="minorBidi"/>
          <w:sz w:val="22"/>
          <w:szCs w:val="22"/>
        </w:rPr>
      </w:pPr>
      <w:hyperlink w:anchor="_Toc115701421" w:history="1">
        <w:r w:rsidR="000222A6" w:rsidRPr="00DB63FB">
          <w:rPr>
            <w:rStyle w:val="Kpr"/>
          </w:rPr>
          <w:t>1.5.1. Katılımcı Kültür Bağlamında Kolektif Zekâ Kavramı</w:t>
        </w:r>
        <w:r w:rsidR="000222A6">
          <w:rPr>
            <w:webHidden/>
          </w:rPr>
          <w:tab/>
        </w:r>
        <w:r w:rsidR="000222A6">
          <w:rPr>
            <w:webHidden/>
          </w:rPr>
          <w:fldChar w:fldCharType="begin"/>
        </w:r>
        <w:r w:rsidR="000222A6">
          <w:rPr>
            <w:webHidden/>
          </w:rPr>
          <w:instrText xml:space="preserve"> PAGEREF _Toc115701421 \h </w:instrText>
        </w:r>
        <w:r w:rsidR="000222A6">
          <w:rPr>
            <w:webHidden/>
          </w:rPr>
        </w:r>
        <w:r w:rsidR="000222A6">
          <w:rPr>
            <w:webHidden/>
          </w:rPr>
          <w:fldChar w:fldCharType="separate"/>
        </w:r>
        <w:r w:rsidR="00C87DF3">
          <w:rPr>
            <w:webHidden/>
          </w:rPr>
          <w:t>39</w:t>
        </w:r>
        <w:r w:rsidR="000222A6">
          <w:rPr>
            <w:webHidden/>
          </w:rPr>
          <w:fldChar w:fldCharType="end"/>
        </w:r>
      </w:hyperlink>
    </w:p>
    <w:p w14:paraId="67D6029E" w14:textId="14020D87" w:rsidR="000222A6" w:rsidRDefault="000F3E41" w:rsidP="005E3041">
      <w:pPr>
        <w:pStyle w:val="T3"/>
        <w:rPr>
          <w:rFonts w:asciiTheme="minorHAnsi" w:eastAsiaTheme="minorEastAsia" w:hAnsiTheme="minorHAnsi" w:cstheme="minorBidi"/>
          <w:sz w:val="22"/>
          <w:szCs w:val="22"/>
        </w:rPr>
      </w:pPr>
      <w:hyperlink w:anchor="_Toc115701422" w:history="1">
        <w:r w:rsidR="000222A6" w:rsidRPr="00DB63FB">
          <w:rPr>
            <w:rStyle w:val="Kpr"/>
          </w:rPr>
          <w:t>1.5.2. Katılımcı Kültür Bağlamında Transmedya Hikâye Anlatıcılığı Kavramı</w:t>
        </w:r>
        <w:r w:rsidR="000222A6">
          <w:rPr>
            <w:webHidden/>
          </w:rPr>
          <w:tab/>
        </w:r>
        <w:r w:rsidR="000222A6">
          <w:rPr>
            <w:webHidden/>
          </w:rPr>
          <w:fldChar w:fldCharType="begin"/>
        </w:r>
        <w:r w:rsidR="000222A6">
          <w:rPr>
            <w:webHidden/>
          </w:rPr>
          <w:instrText xml:space="preserve"> PAGEREF _Toc115701422 \h </w:instrText>
        </w:r>
        <w:r w:rsidR="000222A6">
          <w:rPr>
            <w:webHidden/>
          </w:rPr>
        </w:r>
        <w:r w:rsidR="000222A6">
          <w:rPr>
            <w:webHidden/>
          </w:rPr>
          <w:fldChar w:fldCharType="separate"/>
        </w:r>
        <w:r w:rsidR="00C87DF3">
          <w:rPr>
            <w:webHidden/>
          </w:rPr>
          <w:t>42</w:t>
        </w:r>
        <w:r w:rsidR="000222A6">
          <w:rPr>
            <w:webHidden/>
          </w:rPr>
          <w:fldChar w:fldCharType="end"/>
        </w:r>
      </w:hyperlink>
    </w:p>
    <w:p w14:paraId="182F5339" w14:textId="44A9361C" w:rsidR="000222A6" w:rsidRDefault="000F3E41" w:rsidP="005E3041">
      <w:pPr>
        <w:pStyle w:val="T3"/>
        <w:rPr>
          <w:rFonts w:asciiTheme="minorHAnsi" w:eastAsiaTheme="minorEastAsia" w:hAnsiTheme="minorHAnsi" w:cstheme="minorBidi"/>
          <w:sz w:val="22"/>
          <w:szCs w:val="22"/>
        </w:rPr>
      </w:pPr>
      <w:hyperlink w:anchor="_Toc115701423" w:history="1">
        <w:r w:rsidR="000222A6" w:rsidRPr="00DB63FB">
          <w:rPr>
            <w:rStyle w:val="Kpr"/>
          </w:rPr>
          <w:t>1.5.3. Katılımcı Kültür Bağlamında Hayran Kültürü Kavramı</w:t>
        </w:r>
        <w:r w:rsidR="000222A6">
          <w:rPr>
            <w:webHidden/>
          </w:rPr>
          <w:tab/>
        </w:r>
        <w:r w:rsidR="000222A6">
          <w:rPr>
            <w:webHidden/>
          </w:rPr>
          <w:fldChar w:fldCharType="begin"/>
        </w:r>
        <w:r w:rsidR="000222A6">
          <w:rPr>
            <w:webHidden/>
          </w:rPr>
          <w:instrText xml:space="preserve"> PAGEREF _Toc115701423 \h </w:instrText>
        </w:r>
        <w:r w:rsidR="000222A6">
          <w:rPr>
            <w:webHidden/>
          </w:rPr>
        </w:r>
        <w:r w:rsidR="000222A6">
          <w:rPr>
            <w:webHidden/>
          </w:rPr>
          <w:fldChar w:fldCharType="separate"/>
        </w:r>
        <w:r w:rsidR="00C87DF3">
          <w:rPr>
            <w:webHidden/>
          </w:rPr>
          <w:t>44</w:t>
        </w:r>
        <w:r w:rsidR="000222A6">
          <w:rPr>
            <w:webHidden/>
          </w:rPr>
          <w:fldChar w:fldCharType="end"/>
        </w:r>
      </w:hyperlink>
    </w:p>
    <w:p w14:paraId="6A9873CB" w14:textId="0EEFD5C1" w:rsidR="000222A6" w:rsidRDefault="000F3E41" w:rsidP="00E533F2">
      <w:pPr>
        <w:pStyle w:val="T1"/>
        <w:tabs>
          <w:tab w:val="right" w:leader="dot" w:pos="8210"/>
        </w:tabs>
        <w:jc w:val="center"/>
        <w:rPr>
          <w:rFonts w:asciiTheme="minorHAnsi" w:eastAsiaTheme="minorEastAsia" w:hAnsiTheme="minorHAnsi" w:cstheme="minorBidi"/>
          <w:b w:val="0"/>
          <w:bCs w:val="0"/>
          <w:caps w:val="0"/>
          <w:noProof/>
          <w:sz w:val="22"/>
          <w:szCs w:val="22"/>
        </w:rPr>
      </w:pPr>
      <w:hyperlink w:anchor="_Toc115701424" w:history="1">
        <w:r w:rsidR="000222A6" w:rsidRPr="00DB63FB">
          <w:rPr>
            <w:rStyle w:val="Kpr"/>
            <w:noProof/>
          </w:rPr>
          <w:t>İKİNCİ BÖLÜM</w:t>
        </w:r>
      </w:hyperlink>
    </w:p>
    <w:p w14:paraId="759F1486" w14:textId="5B0CC24E" w:rsidR="000222A6" w:rsidRDefault="000F3E41" w:rsidP="00E533F2">
      <w:pPr>
        <w:pStyle w:val="T1"/>
        <w:tabs>
          <w:tab w:val="right" w:leader="dot" w:pos="8210"/>
        </w:tabs>
        <w:jc w:val="center"/>
        <w:rPr>
          <w:rFonts w:asciiTheme="minorHAnsi" w:eastAsiaTheme="minorEastAsia" w:hAnsiTheme="minorHAnsi" w:cstheme="minorBidi"/>
          <w:b w:val="0"/>
          <w:bCs w:val="0"/>
          <w:caps w:val="0"/>
          <w:noProof/>
          <w:sz w:val="22"/>
          <w:szCs w:val="22"/>
        </w:rPr>
      </w:pPr>
      <w:hyperlink w:anchor="_Toc115701425" w:history="1">
        <w:r w:rsidR="000222A6" w:rsidRPr="00DB63FB">
          <w:rPr>
            <w:rStyle w:val="Kpr"/>
            <w:noProof/>
          </w:rPr>
          <w:t>TELEVİZYON DRAMALARI BAĞLAMINDA KATILIMCI KÜLTÜR OLGUSU VE İZLEYİCİ KATILIMI</w:t>
        </w:r>
      </w:hyperlink>
    </w:p>
    <w:p w14:paraId="72E35A74" w14:textId="190D77C3"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26" w:history="1">
        <w:r w:rsidR="000222A6" w:rsidRPr="00DB63FB">
          <w:rPr>
            <w:rStyle w:val="Kpr"/>
            <w:noProof/>
          </w:rPr>
          <w:t>2.1. Televizyonun Tarihsel Gelişim Süreci ve Türkiye’de Televizyon Yayıncılığı</w:t>
        </w:r>
        <w:r w:rsidR="000222A6">
          <w:rPr>
            <w:noProof/>
            <w:webHidden/>
          </w:rPr>
          <w:tab/>
        </w:r>
        <w:r w:rsidR="000222A6">
          <w:rPr>
            <w:noProof/>
            <w:webHidden/>
          </w:rPr>
          <w:fldChar w:fldCharType="begin"/>
        </w:r>
        <w:r w:rsidR="000222A6">
          <w:rPr>
            <w:noProof/>
            <w:webHidden/>
          </w:rPr>
          <w:instrText xml:space="preserve"> PAGEREF _Toc115701426 \h </w:instrText>
        </w:r>
        <w:r w:rsidR="000222A6">
          <w:rPr>
            <w:noProof/>
            <w:webHidden/>
          </w:rPr>
        </w:r>
        <w:r w:rsidR="000222A6">
          <w:rPr>
            <w:noProof/>
            <w:webHidden/>
          </w:rPr>
          <w:fldChar w:fldCharType="separate"/>
        </w:r>
        <w:r w:rsidR="00C87DF3">
          <w:rPr>
            <w:noProof/>
            <w:webHidden/>
          </w:rPr>
          <w:t>49</w:t>
        </w:r>
        <w:r w:rsidR="000222A6">
          <w:rPr>
            <w:noProof/>
            <w:webHidden/>
          </w:rPr>
          <w:fldChar w:fldCharType="end"/>
        </w:r>
      </w:hyperlink>
    </w:p>
    <w:p w14:paraId="1712050F" w14:textId="1AD13D2F"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27" w:history="1">
        <w:r w:rsidR="000222A6" w:rsidRPr="00DB63FB">
          <w:rPr>
            <w:rStyle w:val="Kpr"/>
            <w:noProof/>
          </w:rPr>
          <w:t>2.2. Televizyon Program Türleri</w:t>
        </w:r>
        <w:r w:rsidR="000222A6">
          <w:rPr>
            <w:noProof/>
            <w:webHidden/>
          </w:rPr>
          <w:tab/>
        </w:r>
        <w:r w:rsidR="000222A6">
          <w:rPr>
            <w:noProof/>
            <w:webHidden/>
          </w:rPr>
          <w:fldChar w:fldCharType="begin"/>
        </w:r>
        <w:r w:rsidR="000222A6">
          <w:rPr>
            <w:noProof/>
            <w:webHidden/>
          </w:rPr>
          <w:instrText xml:space="preserve"> PAGEREF _Toc115701427 \h </w:instrText>
        </w:r>
        <w:r w:rsidR="000222A6">
          <w:rPr>
            <w:noProof/>
            <w:webHidden/>
          </w:rPr>
        </w:r>
        <w:r w:rsidR="000222A6">
          <w:rPr>
            <w:noProof/>
            <w:webHidden/>
          </w:rPr>
          <w:fldChar w:fldCharType="separate"/>
        </w:r>
        <w:r w:rsidR="00C87DF3">
          <w:rPr>
            <w:noProof/>
            <w:webHidden/>
          </w:rPr>
          <w:t>55</w:t>
        </w:r>
        <w:r w:rsidR="000222A6">
          <w:rPr>
            <w:noProof/>
            <w:webHidden/>
          </w:rPr>
          <w:fldChar w:fldCharType="end"/>
        </w:r>
      </w:hyperlink>
    </w:p>
    <w:p w14:paraId="2958E01A" w14:textId="6ABCDEED" w:rsidR="000222A6" w:rsidRDefault="000F3E41" w:rsidP="005E3041">
      <w:pPr>
        <w:pStyle w:val="T3"/>
        <w:rPr>
          <w:rFonts w:asciiTheme="minorHAnsi" w:eastAsiaTheme="minorEastAsia" w:hAnsiTheme="minorHAnsi" w:cstheme="minorBidi"/>
          <w:sz w:val="22"/>
          <w:szCs w:val="22"/>
        </w:rPr>
      </w:pPr>
      <w:hyperlink w:anchor="_Toc115701428" w:history="1">
        <w:r w:rsidR="000222A6" w:rsidRPr="00DB63FB">
          <w:rPr>
            <w:rStyle w:val="Kpr"/>
          </w:rPr>
          <w:t>2.2.1. Televizyon Dramaları</w:t>
        </w:r>
        <w:r w:rsidR="000222A6">
          <w:rPr>
            <w:webHidden/>
          </w:rPr>
          <w:tab/>
        </w:r>
        <w:r w:rsidR="000222A6">
          <w:rPr>
            <w:webHidden/>
          </w:rPr>
          <w:fldChar w:fldCharType="begin"/>
        </w:r>
        <w:r w:rsidR="000222A6">
          <w:rPr>
            <w:webHidden/>
          </w:rPr>
          <w:instrText xml:space="preserve"> PAGEREF _Toc115701428 \h </w:instrText>
        </w:r>
        <w:r w:rsidR="000222A6">
          <w:rPr>
            <w:webHidden/>
          </w:rPr>
        </w:r>
        <w:r w:rsidR="000222A6">
          <w:rPr>
            <w:webHidden/>
          </w:rPr>
          <w:fldChar w:fldCharType="separate"/>
        </w:r>
        <w:r w:rsidR="00C87DF3">
          <w:rPr>
            <w:webHidden/>
          </w:rPr>
          <w:t>56</w:t>
        </w:r>
        <w:r w:rsidR="000222A6">
          <w:rPr>
            <w:webHidden/>
          </w:rPr>
          <w:fldChar w:fldCharType="end"/>
        </w:r>
      </w:hyperlink>
    </w:p>
    <w:p w14:paraId="5199FC24" w14:textId="0EA067BC" w:rsidR="000222A6" w:rsidRDefault="000F3E41" w:rsidP="005E3041">
      <w:pPr>
        <w:pStyle w:val="T3"/>
        <w:rPr>
          <w:rFonts w:asciiTheme="minorHAnsi" w:eastAsiaTheme="minorEastAsia" w:hAnsiTheme="minorHAnsi" w:cstheme="minorBidi"/>
          <w:sz w:val="22"/>
          <w:szCs w:val="22"/>
        </w:rPr>
      </w:pPr>
      <w:hyperlink w:anchor="_Toc115701429" w:history="1">
        <w:r w:rsidR="000222A6" w:rsidRPr="00DB63FB">
          <w:rPr>
            <w:rStyle w:val="Kpr"/>
          </w:rPr>
          <w:t>2.2.2. Dizi ve Seriyaller</w:t>
        </w:r>
        <w:r w:rsidR="000222A6">
          <w:rPr>
            <w:webHidden/>
          </w:rPr>
          <w:tab/>
        </w:r>
        <w:r w:rsidR="000222A6">
          <w:rPr>
            <w:webHidden/>
          </w:rPr>
          <w:fldChar w:fldCharType="begin"/>
        </w:r>
        <w:r w:rsidR="000222A6">
          <w:rPr>
            <w:webHidden/>
          </w:rPr>
          <w:instrText xml:space="preserve"> PAGEREF _Toc115701429 \h </w:instrText>
        </w:r>
        <w:r w:rsidR="000222A6">
          <w:rPr>
            <w:webHidden/>
          </w:rPr>
        </w:r>
        <w:r w:rsidR="000222A6">
          <w:rPr>
            <w:webHidden/>
          </w:rPr>
          <w:fldChar w:fldCharType="separate"/>
        </w:r>
        <w:r w:rsidR="00C87DF3">
          <w:rPr>
            <w:webHidden/>
          </w:rPr>
          <w:t>59</w:t>
        </w:r>
        <w:r w:rsidR="000222A6">
          <w:rPr>
            <w:webHidden/>
          </w:rPr>
          <w:fldChar w:fldCharType="end"/>
        </w:r>
      </w:hyperlink>
    </w:p>
    <w:p w14:paraId="1B6AE1D9" w14:textId="4D35C74A" w:rsidR="000222A6" w:rsidRDefault="000F3E41">
      <w:pPr>
        <w:pStyle w:val="T4"/>
        <w:tabs>
          <w:tab w:val="right" w:leader="dot" w:pos="8210"/>
        </w:tabs>
        <w:rPr>
          <w:rFonts w:asciiTheme="minorHAnsi" w:eastAsiaTheme="minorEastAsia" w:hAnsiTheme="minorHAnsi" w:cstheme="minorBidi"/>
          <w:noProof/>
          <w:sz w:val="22"/>
          <w:szCs w:val="22"/>
        </w:rPr>
      </w:pPr>
      <w:hyperlink w:anchor="_Toc115701430" w:history="1">
        <w:r w:rsidR="000222A6" w:rsidRPr="00DB63FB">
          <w:rPr>
            <w:rStyle w:val="Kpr"/>
            <w:noProof/>
          </w:rPr>
          <w:t>2.2.2.1. Seriyal ve Dizilerin Anlatı Yapıları</w:t>
        </w:r>
        <w:r w:rsidR="000222A6">
          <w:rPr>
            <w:noProof/>
            <w:webHidden/>
          </w:rPr>
          <w:tab/>
        </w:r>
        <w:r w:rsidR="000222A6">
          <w:rPr>
            <w:noProof/>
            <w:webHidden/>
          </w:rPr>
          <w:fldChar w:fldCharType="begin"/>
        </w:r>
        <w:r w:rsidR="000222A6">
          <w:rPr>
            <w:noProof/>
            <w:webHidden/>
          </w:rPr>
          <w:instrText xml:space="preserve"> PAGEREF _Toc115701430 \h </w:instrText>
        </w:r>
        <w:r w:rsidR="000222A6">
          <w:rPr>
            <w:noProof/>
            <w:webHidden/>
          </w:rPr>
        </w:r>
        <w:r w:rsidR="000222A6">
          <w:rPr>
            <w:noProof/>
            <w:webHidden/>
          </w:rPr>
          <w:fldChar w:fldCharType="separate"/>
        </w:r>
        <w:r w:rsidR="00C87DF3">
          <w:rPr>
            <w:noProof/>
            <w:webHidden/>
          </w:rPr>
          <w:t>62</w:t>
        </w:r>
        <w:r w:rsidR="000222A6">
          <w:rPr>
            <w:noProof/>
            <w:webHidden/>
          </w:rPr>
          <w:fldChar w:fldCharType="end"/>
        </w:r>
      </w:hyperlink>
    </w:p>
    <w:p w14:paraId="6E670377" w14:textId="4B6E4796" w:rsidR="000222A6" w:rsidRDefault="000F3E41">
      <w:pPr>
        <w:pStyle w:val="T4"/>
        <w:tabs>
          <w:tab w:val="right" w:leader="dot" w:pos="8210"/>
        </w:tabs>
        <w:rPr>
          <w:rFonts w:asciiTheme="minorHAnsi" w:eastAsiaTheme="minorEastAsia" w:hAnsiTheme="minorHAnsi" w:cstheme="minorBidi"/>
          <w:noProof/>
          <w:sz w:val="22"/>
          <w:szCs w:val="22"/>
        </w:rPr>
      </w:pPr>
      <w:hyperlink w:anchor="_Toc115701431" w:history="1">
        <w:r w:rsidR="000222A6" w:rsidRPr="00DB63FB">
          <w:rPr>
            <w:rStyle w:val="Kpr"/>
            <w:noProof/>
          </w:rPr>
          <w:t>2.2.2.2. Türk Televizyon Dramalarının Tarihsel Gelişimi</w:t>
        </w:r>
        <w:r w:rsidR="000222A6">
          <w:rPr>
            <w:noProof/>
            <w:webHidden/>
          </w:rPr>
          <w:tab/>
        </w:r>
        <w:r w:rsidR="000222A6">
          <w:rPr>
            <w:noProof/>
            <w:webHidden/>
          </w:rPr>
          <w:fldChar w:fldCharType="begin"/>
        </w:r>
        <w:r w:rsidR="000222A6">
          <w:rPr>
            <w:noProof/>
            <w:webHidden/>
          </w:rPr>
          <w:instrText xml:space="preserve"> PAGEREF _Toc115701431 \h </w:instrText>
        </w:r>
        <w:r w:rsidR="000222A6">
          <w:rPr>
            <w:noProof/>
            <w:webHidden/>
          </w:rPr>
        </w:r>
        <w:r w:rsidR="000222A6">
          <w:rPr>
            <w:noProof/>
            <w:webHidden/>
          </w:rPr>
          <w:fldChar w:fldCharType="separate"/>
        </w:r>
        <w:r w:rsidR="00C87DF3">
          <w:rPr>
            <w:noProof/>
            <w:webHidden/>
          </w:rPr>
          <w:t>64</w:t>
        </w:r>
        <w:r w:rsidR="000222A6">
          <w:rPr>
            <w:noProof/>
            <w:webHidden/>
          </w:rPr>
          <w:fldChar w:fldCharType="end"/>
        </w:r>
      </w:hyperlink>
    </w:p>
    <w:p w14:paraId="00FCF0EF" w14:textId="548FB8B8"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32" w:history="1">
        <w:r w:rsidR="000222A6" w:rsidRPr="00DB63FB">
          <w:rPr>
            <w:rStyle w:val="Kpr"/>
            <w:noProof/>
          </w:rPr>
          <w:t>2.3. Alt Türler</w:t>
        </w:r>
        <w:r w:rsidR="000222A6">
          <w:rPr>
            <w:noProof/>
            <w:webHidden/>
          </w:rPr>
          <w:tab/>
        </w:r>
        <w:r w:rsidR="000222A6">
          <w:rPr>
            <w:noProof/>
            <w:webHidden/>
          </w:rPr>
          <w:fldChar w:fldCharType="begin"/>
        </w:r>
        <w:r w:rsidR="000222A6">
          <w:rPr>
            <w:noProof/>
            <w:webHidden/>
          </w:rPr>
          <w:instrText xml:space="preserve"> PAGEREF _Toc115701432 \h </w:instrText>
        </w:r>
        <w:r w:rsidR="000222A6">
          <w:rPr>
            <w:noProof/>
            <w:webHidden/>
          </w:rPr>
        </w:r>
        <w:r w:rsidR="000222A6">
          <w:rPr>
            <w:noProof/>
            <w:webHidden/>
          </w:rPr>
          <w:fldChar w:fldCharType="separate"/>
        </w:r>
        <w:r w:rsidR="00C87DF3">
          <w:rPr>
            <w:noProof/>
            <w:webHidden/>
          </w:rPr>
          <w:t>68</w:t>
        </w:r>
        <w:r w:rsidR="000222A6">
          <w:rPr>
            <w:noProof/>
            <w:webHidden/>
          </w:rPr>
          <w:fldChar w:fldCharType="end"/>
        </w:r>
      </w:hyperlink>
    </w:p>
    <w:p w14:paraId="02B3A851" w14:textId="42A46731" w:rsidR="000222A6" w:rsidRDefault="000F3E41" w:rsidP="005E3041">
      <w:pPr>
        <w:pStyle w:val="T3"/>
        <w:rPr>
          <w:rFonts w:asciiTheme="minorHAnsi" w:eastAsiaTheme="minorEastAsia" w:hAnsiTheme="minorHAnsi" w:cstheme="minorBidi"/>
          <w:sz w:val="22"/>
          <w:szCs w:val="22"/>
        </w:rPr>
      </w:pPr>
      <w:hyperlink w:anchor="_Toc115701433" w:history="1">
        <w:r w:rsidR="000222A6" w:rsidRPr="00DB63FB">
          <w:rPr>
            <w:rStyle w:val="Kpr"/>
          </w:rPr>
          <w:t>2.3.1. Durum Komedisi (Sitcomlar)</w:t>
        </w:r>
        <w:r w:rsidR="000222A6">
          <w:rPr>
            <w:webHidden/>
          </w:rPr>
          <w:tab/>
        </w:r>
        <w:r w:rsidR="000222A6">
          <w:rPr>
            <w:webHidden/>
          </w:rPr>
          <w:fldChar w:fldCharType="begin"/>
        </w:r>
        <w:r w:rsidR="000222A6">
          <w:rPr>
            <w:webHidden/>
          </w:rPr>
          <w:instrText xml:space="preserve"> PAGEREF _Toc115701433 \h </w:instrText>
        </w:r>
        <w:r w:rsidR="000222A6">
          <w:rPr>
            <w:webHidden/>
          </w:rPr>
        </w:r>
        <w:r w:rsidR="000222A6">
          <w:rPr>
            <w:webHidden/>
          </w:rPr>
          <w:fldChar w:fldCharType="separate"/>
        </w:r>
        <w:r w:rsidR="00C87DF3">
          <w:rPr>
            <w:webHidden/>
          </w:rPr>
          <w:t>68</w:t>
        </w:r>
        <w:r w:rsidR="000222A6">
          <w:rPr>
            <w:webHidden/>
          </w:rPr>
          <w:fldChar w:fldCharType="end"/>
        </w:r>
      </w:hyperlink>
    </w:p>
    <w:p w14:paraId="414CD457" w14:textId="7CEC90BB" w:rsidR="000222A6" w:rsidRDefault="000F3E41" w:rsidP="005E3041">
      <w:pPr>
        <w:pStyle w:val="T3"/>
        <w:rPr>
          <w:rFonts w:asciiTheme="minorHAnsi" w:eastAsiaTheme="minorEastAsia" w:hAnsiTheme="minorHAnsi" w:cstheme="minorBidi"/>
          <w:sz w:val="22"/>
          <w:szCs w:val="22"/>
        </w:rPr>
      </w:pPr>
      <w:hyperlink w:anchor="_Toc115701434" w:history="1">
        <w:r w:rsidR="000222A6" w:rsidRPr="00DB63FB">
          <w:rPr>
            <w:rStyle w:val="Kpr"/>
          </w:rPr>
          <w:t>2.3.2. Pembe Diziler (Soap Operalar)</w:t>
        </w:r>
        <w:r w:rsidR="000222A6">
          <w:rPr>
            <w:webHidden/>
          </w:rPr>
          <w:tab/>
        </w:r>
        <w:r w:rsidR="000222A6">
          <w:rPr>
            <w:webHidden/>
          </w:rPr>
          <w:fldChar w:fldCharType="begin"/>
        </w:r>
        <w:r w:rsidR="000222A6">
          <w:rPr>
            <w:webHidden/>
          </w:rPr>
          <w:instrText xml:space="preserve"> PAGEREF _Toc115701434 \h </w:instrText>
        </w:r>
        <w:r w:rsidR="000222A6">
          <w:rPr>
            <w:webHidden/>
          </w:rPr>
        </w:r>
        <w:r w:rsidR="000222A6">
          <w:rPr>
            <w:webHidden/>
          </w:rPr>
          <w:fldChar w:fldCharType="separate"/>
        </w:r>
        <w:r w:rsidR="00C87DF3">
          <w:rPr>
            <w:webHidden/>
          </w:rPr>
          <w:t>70</w:t>
        </w:r>
        <w:r w:rsidR="000222A6">
          <w:rPr>
            <w:webHidden/>
          </w:rPr>
          <w:fldChar w:fldCharType="end"/>
        </w:r>
      </w:hyperlink>
    </w:p>
    <w:p w14:paraId="3B7AD353" w14:textId="3960ABB1"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35" w:history="1">
        <w:r w:rsidR="000222A6" w:rsidRPr="00DB63FB">
          <w:rPr>
            <w:rStyle w:val="Kpr"/>
            <w:noProof/>
          </w:rPr>
          <w:t>2.4. Yeni İletişim Teknolojilerinin Televizyon ve Televizyon Dramalarına Etkisi</w:t>
        </w:r>
        <w:r w:rsidR="000222A6">
          <w:rPr>
            <w:noProof/>
            <w:webHidden/>
          </w:rPr>
          <w:tab/>
        </w:r>
        <w:r w:rsidR="000222A6">
          <w:rPr>
            <w:noProof/>
            <w:webHidden/>
          </w:rPr>
          <w:fldChar w:fldCharType="begin"/>
        </w:r>
        <w:r w:rsidR="000222A6">
          <w:rPr>
            <w:noProof/>
            <w:webHidden/>
          </w:rPr>
          <w:instrText xml:space="preserve"> PAGEREF _Toc115701435 \h </w:instrText>
        </w:r>
        <w:r w:rsidR="000222A6">
          <w:rPr>
            <w:noProof/>
            <w:webHidden/>
          </w:rPr>
        </w:r>
        <w:r w:rsidR="000222A6">
          <w:rPr>
            <w:noProof/>
            <w:webHidden/>
          </w:rPr>
          <w:fldChar w:fldCharType="separate"/>
        </w:r>
        <w:r w:rsidR="00C87DF3">
          <w:rPr>
            <w:noProof/>
            <w:webHidden/>
          </w:rPr>
          <w:t>75</w:t>
        </w:r>
        <w:r w:rsidR="000222A6">
          <w:rPr>
            <w:noProof/>
            <w:webHidden/>
          </w:rPr>
          <w:fldChar w:fldCharType="end"/>
        </w:r>
      </w:hyperlink>
    </w:p>
    <w:p w14:paraId="7209EDD7" w14:textId="4D97DE59" w:rsidR="000222A6" w:rsidRDefault="000F3E41" w:rsidP="005E3041">
      <w:pPr>
        <w:pStyle w:val="T3"/>
        <w:rPr>
          <w:rFonts w:asciiTheme="minorHAnsi" w:eastAsiaTheme="minorEastAsia" w:hAnsiTheme="minorHAnsi" w:cstheme="minorBidi"/>
          <w:sz w:val="22"/>
          <w:szCs w:val="22"/>
        </w:rPr>
      </w:pPr>
      <w:hyperlink w:anchor="_Toc115701436" w:history="1">
        <w:r w:rsidR="000222A6" w:rsidRPr="00DB63FB">
          <w:rPr>
            <w:rStyle w:val="Kpr"/>
          </w:rPr>
          <w:t>2.4.1. Televizyon Dramalarının Sosyal Medya Kullanım Pratikleri</w:t>
        </w:r>
        <w:r w:rsidR="000222A6">
          <w:rPr>
            <w:webHidden/>
          </w:rPr>
          <w:tab/>
        </w:r>
        <w:r w:rsidR="000222A6">
          <w:rPr>
            <w:webHidden/>
          </w:rPr>
          <w:fldChar w:fldCharType="begin"/>
        </w:r>
        <w:r w:rsidR="000222A6">
          <w:rPr>
            <w:webHidden/>
          </w:rPr>
          <w:instrText xml:space="preserve"> PAGEREF _Toc115701436 \h </w:instrText>
        </w:r>
        <w:r w:rsidR="000222A6">
          <w:rPr>
            <w:webHidden/>
          </w:rPr>
        </w:r>
        <w:r w:rsidR="000222A6">
          <w:rPr>
            <w:webHidden/>
          </w:rPr>
          <w:fldChar w:fldCharType="separate"/>
        </w:r>
        <w:r w:rsidR="00C87DF3">
          <w:rPr>
            <w:webHidden/>
          </w:rPr>
          <w:t>78</w:t>
        </w:r>
        <w:r w:rsidR="000222A6">
          <w:rPr>
            <w:webHidden/>
          </w:rPr>
          <w:fldChar w:fldCharType="end"/>
        </w:r>
      </w:hyperlink>
    </w:p>
    <w:p w14:paraId="01F65762" w14:textId="06162DED"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37" w:history="1">
        <w:r w:rsidR="000222A6" w:rsidRPr="00DB63FB">
          <w:rPr>
            <w:rStyle w:val="Kpr"/>
            <w:noProof/>
          </w:rPr>
          <w:t>2.5. Televizyon Dramaları Bağlamında Katılımcı Kültür ve Hayran Kültürü</w:t>
        </w:r>
        <w:r w:rsidR="000222A6">
          <w:rPr>
            <w:noProof/>
            <w:webHidden/>
          </w:rPr>
          <w:tab/>
        </w:r>
        <w:r w:rsidR="000222A6">
          <w:rPr>
            <w:noProof/>
            <w:webHidden/>
          </w:rPr>
          <w:fldChar w:fldCharType="begin"/>
        </w:r>
        <w:r w:rsidR="000222A6">
          <w:rPr>
            <w:noProof/>
            <w:webHidden/>
          </w:rPr>
          <w:instrText xml:space="preserve"> PAGEREF _Toc115701437 \h </w:instrText>
        </w:r>
        <w:r w:rsidR="000222A6">
          <w:rPr>
            <w:noProof/>
            <w:webHidden/>
          </w:rPr>
        </w:r>
        <w:r w:rsidR="000222A6">
          <w:rPr>
            <w:noProof/>
            <w:webHidden/>
          </w:rPr>
          <w:fldChar w:fldCharType="separate"/>
        </w:r>
        <w:r w:rsidR="00C87DF3">
          <w:rPr>
            <w:noProof/>
            <w:webHidden/>
          </w:rPr>
          <w:t>88</w:t>
        </w:r>
        <w:r w:rsidR="000222A6">
          <w:rPr>
            <w:noProof/>
            <w:webHidden/>
          </w:rPr>
          <w:fldChar w:fldCharType="end"/>
        </w:r>
      </w:hyperlink>
    </w:p>
    <w:p w14:paraId="6282EAE5" w14:textId="5B3722CF" w:rsidR="000222A6" w:rsidRDefault="000F3E41" w:rsidP="005E3041">
      <w:pPr>
        <w:pStyle w:val="T3"/>
        <w:rPr>
          <w:rFonts w:asciiTheme="minorHAnsi" w:eastAsiaTheme="minorEastAsia" w:hAnsiTheme="minorHAnsi" w:cstheme="minorBidi"/>
          <w:sz w:val="22"/>
          <w:szCs w:val="22"/>
        </w:rPr>
      </w:pPr>
      <w:hyperlink w:anchor="_Toc115701438" w:history="1">
        <w:r w:rsidR="000222A6" w:rsidRPr="00DB63FB">
          <w:rPr>
            <w:rStyle w:val="Kpr"/>
          </w:rPr>
          <w:t>2.5.1. Yeni İletişim Teknolojileri Bağlamında Katılımcı Kültür ve Hayran Kültürü</w:t>
        </w:r>
        <w:r w:rsidR="000222A6">
          <w:rPr>
            <w:webHidden/>
          </w:rPr>
          <w:tab/>
        </w:r>
        <w:r w:rsidR="000222A6">
          <w:rPr>
            <w:webHidden/>
          </w:rPr>
          <w:fldChar w:fldCharType="begin"/>
        </w:r>
        <w:r w:rsidR="000222A6">
          <w:rPr>
            <w:webHidden/>
          </w:rPr>
          <w:instrText xml:space="preserve"> PAGEREF _Toc115701438 \h </w:instrText>
        </w:r>
        <w:r w:rsidR="000222A6">
          <w:rPr>
            <w:webHidden/>
          </w:rPr>
        </w:r>
        <w:r w:rsidR="000222A6">
          <w:rPr>
            <w:webHidden/>
          </w:rPr>
          <w:fldChar w:fldCharType="separate"/>
        </w:r>
        <w:r w:rsidR="00C87DF3">
          <w:rPr>
            <w:webHidden/>
          </w:rPr>
          <w:t>94</w:t>
        </w:r>
        <w:r w:rsidR="000222A6">
          <w:rPr>
            <w:webHidden/>
          </w:rPr>
          <w:fldChar w:fldCharType="end"/>
        </w:r>
      </w:hyperlink>
    </w:p>
    <w:p w14:paraId="537A380C" w14:textId="2F958E1F"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39" w:history="1">
        <w:r w:rsidR="000222A6" w:rsidRPr="00DB63FB">
          <w:rPr>
            <w:rStyle w:val="Kpr"/>
            <w:noProof/>
          </w:rPr>
          <w:t>2.6. İzleyici Kavramsallaştırması ve İzleyici Araştırmaları</w:t>
        </w:r>
        <w:r w:rsidR="000222A6">
          <w:rPr>
            <w:noProof/>
            <w:webHidden/>
          </w:rPr>
          <w:tab/>
        </w:r>
        <w:r w:rsidR="000222A6">
          <w:rPr>
            <w:noProof/>
            <w:webHidden/>
          </w:rPr>
          <w:fldChar w:fldCharType="begin"/>
        </w:r>
        <w:r w:rsidR="000222A6">
          <w:rPr>
            <w:noProof/>
            <w:webHidden/>
          </w:rPr>
          <w:instrText xml:space="preserve"> PAGEREF _Toc115701439 \h </w:instrText>
        </w:r>
        <w:r w:rsidR="000222A6">
          <w:rPr>
            <w:noProof/>
            <w:webHidden/>
          </w:rPr>
        </w:r>
        <w:r w:rsidR="000222A6">
          <w:rPr>
            <w:noProof/>
            <w:webHidden/>
          </w:rPr>
          <w:fldChar w:fldCharType="separate"/>
        </w:r>
        <w:r w:rsidR="00C87DF3">
          <w:rPr>
            <w:noProof/>
            <w:webHidden/>
          </w:rPr>
          <w:t>101</w:t>
        </w:r>
        <w:r w:rsidR="000222A6">
          <w:rPr>
            <w:noProof/>
            <w:webHidden/>
          </w:rPr>
          <w:fldChar w:fldCharType="end"/>
        </w:r>
      </w:hyperlink>
    </w:p>
    <w:p w14:paraId="12C50193" w14:textId="40F89E95" w:rsidR="000222A6" w:rsidRDefault="000F3E41" w:rsidP="005E3041">
      <w:pPr>
        <w:pStyle w:val="T3"/>
        <w:rPr>
          <w:rFonts w:asciiTheme="minorHAnsi" w:eastAsiaTheme="minorEastAsia" w:hAnsiTheme="minorHAnsi" w:cstheme="minorBidi"/>
          <w:sz w:val="22"/>
          <w:szCs w:val="22"/>
        </w:rPr>
      </w:pPr>
      <w:hyperlink w:anchor="_Toc115701440" w:history="1">
        <w:r w:rsidR="000222A6" w:rsidRPr="00DB63FB">
          <w:rPr>
            <w:rStyle w:val="Kpr"/>
          </w:rPr>
          <w:t>2.6.1. Kullanımlar ve Doyumlar Yaklaşımı</w:t>
        </w:r>
        <w:r w:rsidR="000222A6">
          <w:rPr>
            <w:webHidden/>
          </w:rPr>
          <w:tab/>
        </w:r>
        <w:r w:rsidR="000222A6">
          <w:rPr>
            <w:webHidden/>
          </w:rPr>
          <w:fldChar w:fldCharType="begin"/>
        </w:r>
        <w:r w:rsidR="000222A6">
          <w:rPr>
            <w:webHidden/>
          </w:rPr>
          <w:instrText xml:space="preserve"> PAGEREF _Toc115701440 \h </w:instrText>
        </w:r>
        <w:r w:rsidR="000222A6">
          <w:rPr>
            <w:webHidden/>
          </w:rPr>
        </w:r>
        <w:r w:rsidR="000222A6">
          <w:rPr>
            <w:webHidden/>
          </w:rPr>
          <w:fldChar w:fldCharType="separate"/>
        </w:r>
        <w:r w:rsidR="00C87DF3">
          <w:rPr>
            <w:webHidden/>
          </w:rPr>
          <w:t>105</w:t>
        </w:r>
        <w:r w:rsidR="000222A6">
          <w:rPr>
            <w:webHidden/>
          </w:rPr>
          <w:fldChar w:fldCharType="end"/>
        </w:r>
      </w:hyperlink>
    </w:p>
    <w:p w14:paraId="2ADA1662" w14:textId="23924AF9" w:rsidR="000222A6" w:rsidRDefault="000F3E41" w:rsidP="005E3041">
      <w:pPr>
        <w:pStyle w:val="T3"/>
        <w:rPr>
          <w:rFonts w:asciiTheme="minorHAnsi" w:eastAsiaTheme="minorEastAsia" w:hAnsiTheme="minorHAnsi" w:cstheme="minorBidi"/>
          <w:sz w:val="22"/>
          <w:szCs w:val="22"/>
        </w:rPr>
      </w:pPr>
      <w:hyperlink w:anchor="_Toc115701441" w:history="1">
        <w:r w:rsidR="000222A6" w:rsidRPr="00DB63FB">
          <w:rPr>
            <w:rStyle w:val="Kpr"/>
          </w:rPr>
          <w:t>2.6.2. Kodlama/Kodaçımlama Modeli</w:t>
        </w:r>
        <w:r w:rsidR="000222A6">
          <w:rPr>
            <w:webHidden/>
          </w:rPr>
          <w:tab/>
        </w:r>
        <w:r w:rsidR="000222A6">
          <w:rPr>
            <w:webHidden/>
          </w:rPr>
          <w:fldChar w:fldCharType="begin"/>
        </w:r>
        <w:r w:rsidR="000222A6">
          <w:rPr>
            <w:webHidden/>
          </w:rPr>
          <w:instrText xml:space="preserve"> PAGEREF _Toc115701441 \h </w:instrText>
        </w:r>
        <w:r w:rsidR="000222A6">
          <w:rPr>
            <w:webHidden/>
          </w:rPr>
        </w:r>
        <w:r w:rsidR="000222A6">
          <w:rPr>
            <w:webHidden/>
          </w:rPr>
          <w:fldChar w:fldCharType="separate"/>
        </w:r>
        <w:r w:rsidR="00C87DF3">
          <w:rPr>
            <w:webHidden/>
          </w:rPr>
          <w:t>109</w:t>
        </w:r>
        <w:r w:rsidR="000222A6">
          <w:rPr>
            <w:webHidden/>
          </w:rPr>
          <w:fldChar w:fldCharType="end"/>
        </w:r>
      </w:hyperlink>
    </w:p>
    <w:p w14:paraId="0B996700" w14:textId="0E9384C2" w:rsidR="000222A6" w:rsidRDefault="000F3E41" w:rsidP="005E3041">
      <w:pPr>
        <w:pStyle w:val="T3"/>
        <w:rPr>
          <w:rFonts w:asciiTheme="minorHAnsi" w:eastAsiaTheme="minorEastAsia" w:hAnsiTheme="minorHAnsi" w:cstheme="minorBidi"/>
          <w:sz w:val="22"/>
          <w:szCs w:val="22"/>
        </w:rPr>
      </w:pPr>
      <w:hyperlink w:anchor="_Toc115701442" w:history="1">
        <w:r w:rsidR="000222A6" w:rsidRPr="00DB63FB">
          <w:rPr>
            <w:rStyle w:val="Kpr"/>
          </w:rPr>
          <w:t>2.6.3. Alımlama Analizi ve Etkin İzleyici Kuramı</w:t>
        </w:r>
        <w:r w:rsidR="000222A6">
          <w:rPr>
            <w:webHidden/>
          </w:rPr>
          <w:tab/>
        </w:r>
        <w:r w:rsidR="000222A6">
          <w:rPr>
            <w:webHidden/>
          </w:rPr>
          <w:fldChar w:fldCharType="begin"/>
        </w:r>
        <w:r w:rsidR="000222A6">
          <w:rPr>
            <w:webHidden/>
          </w:rPr>
          <w:instrText xml:space="preserve"> PAGEREF _Toc115701442 \h </w:instrText>
        </w:r>
        <w:r w:rsidR="000222A6">
          <w:rPr>
            <w:webHidden/>
          </w:rPr>
        </w:r>
        <w:r w:rsidR="000222A6">
          <w:rPr>
            <w:webHidden/>
          </w:rPr>
          <w:fldChar w:fldCharType="separate"/>
        </w:r>
        <w:r w:rsidR="00C87DF3">
          <w:rPr>
            <w:webHidden/>
          </w:rPr>
          <w:t>111</w:t>
        </w:r>
        <w:r w:rsidR="000222A6">
          <w:rPr>
            <w:webHidden/>
          </w:rPr>
          <w:fldChar w:fldCharType="end"/>
        </w:r>
      </w:hyperlink>
    </w:p>
    <w:p w14:paraId="171123B9" w14:textId="01672863"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43" w:history="1">
        <w:r w:rsidR="000222A6" w:rsidRPr="00DB63FB">
          <w:rPr>
            <w:rStyle w:val="Kpr"/>
            <w:noProof/>
          </w:rPr>
          <w:t>2.7. Değişen İzleyici/ Kullanıcı/ Katılımcı Tartışması</w:t>
        </w:r>
        <w:r w:rsidR="000222A6">
          <w:rPr>
            <w:noProof/>
            <w:webHidden/>
          </w:rPr>
          <w:tab/>
        </w:r>
        <w:r w:rsidR="000222A6">
          <w:rPr>
            <w:noProof/>
            <w:webHidden/>
          </w:rPr>
          <w:fldChar w:fldCharType="begin"/>
        </w:r>
        <w:r w:rsidR="000222A6">
          <w:rPr>
            <w:noProof/>
            <w:webHidden/>
          </w:rPr>
          <w:instrText xml:space="preserve"> PAGEREF _Toc115701443 \h </w:instrText>
        </w:r>
        <w:r w:rsidR="000222A6">
          <w:rPr>
            <w:noProof/>
            <w:webHidden/>
          </w:rPr>
        </w:r>
        <w:r w:rsidR="000222A6">
          <w:rPr>
            <w:noProof/>
            <w:webHidden/>
          </w:rPr>
          <w:fldChar w:fldCharType="separate"/>
        </w:r>
        <w:r w:rsidR="00C87DF3">
          <w:rPr>
            <w:noProof/>
            <w:webHidden/>
          </w:rPr>
          <w:t>115</w:t>
        </w:r>
        <w:r w:rsidR="000222A6">
          <w:rPr>
            <w:noProof/>
            <w:webHidden/>
          </w:rPr>
          <w:fldChar w:fldCharType="end"/>
        </w:r>
      </w:hyperlink>
    </w:p>
    <w:p w14:paraId="079436F1" w14:textId="3E9F9AEE" w:rsidR="000222A6" w:rsidRDefault="000F3E41" w:rsidP="00E533F2">
      <w:pPr>
        <w:pStyle w:val="T1"/>
        <w:tabs>
          <w:tab w:val="right" w:leader="dot" w:pos="8210"/>
        </w:tabs>
        <w:jc w:val="center"/>
        <w:rPr>
          <w:rFonts w:asciiTheme="minorHAnsi" w:eastAsiaTheme="minorEastAsia" w:hAnsiTheme="minorHAnsi" w:cstheme="minorBidi"/>
          <w:b w:val="0"/>
          <w:bCs w:val="0"/>
          <w:caps w:val="0"/>
          <w:noProof/>
          <w:sz w:val="22"/>
          <w:szCs w:val="22"/>
        </w:rPr>
      </w:pPr>
      <w:hyperlink w:anchor="_Toc115701444" w:history="1">
        <w:r w:rsidR="000222A6" w:rsidRPr="00DB63FB">
          <w:rPr>
            <w:rStyle w:val="Kpr"/>
            <w:noProof/>
          </w:rPr>
          <w:t>ÜÇÜNCÜ BÖLÜM</w:t>
        </w:r>
      </w:hyperlink>
    </w:p>
    <w:p w14:paraId="5C0C8102" w14:textId="15FEB1E3" w:rsidR="000222A6" w:rsidRDefault="000F3E41" w:rsidP="00E533F2">
      <w:pPr>
        <w:pStyle w:val="T1"/>
        <w:tabs>
          <w:tab w:val="right" w:leader="dot" w:pos="8210"/>
        </w:tabs>
        <w:jc w:val="center"/>
        <w:rPr>
          <w:rFonts w:asciiTheme="minorHAnsi" w:eastAsiaTheme="minorEastAsia" w:hAnsiTheme="minorHAnsi" w:cstheme="minorBidi"/>
          <w:b w:val="0"/>
          <w:bCs w:val="0"/>
          <w:caps w:val="0"/>
          <w:noProof/>
          <w:sz w:val="22"/>
          <w:szCs w:val="22"/>
        </w:rPr>
      </w:pPr>
      <w:hyperlink w:anchor="_Toc115701445" w:history="1">
        <w:r w:rsidR="000222A6" w:rsidRPr="00DB63FB">
          <w:rPr>
            <w:rStyle w:val="Kpr"/>
            <w:noProof/>
          </w:rPr>
          <w:t>KATILIMCI KÜLTÜR</w:t>
        </w:r>
        <w:r w:rsidR="003B7C87">
          <w:rPr>
            <w:rStyle w:val="Kpr"/>
            <w:noProof/>
          </w:rPr>
          <w:t xml:space="preserve"> OLGUSU</w:t>
        </w:r>
        <w:r w:rsidR="000222A6" w:rsidRPr="00DB63FB">
          <w:rPr>
            <w:rStyle w:val="Kpr"/>
            <w:noProof/>
          </w:rPr>
          <w:t xml:space="preserve"> BAĞLAMINDA AKTİF İZLEYİCİNİN KATILIM</w:t>
        </w:r>
        <w:r w:rsidR="003B7C87">
          <w:rPr>
            <w:rStyle w:val="Kpr"/>
            <w:noProof/>
          </w:rPr>
          <w:t xml:space="preserve"> TUTUM VE DAVRANIŞLARI</w:t>
        </w:r>
      </w:hyperlink>
    </w:p>
    <w:p w14:paraId="66BE122D" w14:textId="25F2229B"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46" w:history="1">
        <w:r w:rsidR="000222A6" w:rsidRPr="00DB63FB">
          <w:rPr>
            <w:rStyle w:val="Kpr"/>
            <w:noProof/>
          </w:rPr>
          <w:t>3.1. Araştırmanın Amacı ve Hipotezi</w:t>
        </w:r>
        <w:r w:rsidR="000222A6">
          <w:rPr>
            <w:noProof/>
            <w:webHidden/>
          </w:rPr>
          <w:tab/>
        </w:r>
        <w:r w:rsidR="000222A6">
          <w:rPr>
            <w:noProof/>
            <w:webHidden/>
          </w:rPr>
          <w:fldChar w:fldCharType="begin"/>
        </w:r>
        <w:r w:rsidR="000222A6">
          <w:rPr>
            <w:noProof/>
            <w:webHidden/>
          </w:rPr>
          <w:instrText xml:space="preserve"> PAGEREF _Toc115701446 \h </w:instrText>
        </w:r>
        <w:r w:rsidR="000222A6">
          <w:rPr>
            <w:noProof/>
            <w:webHidden/>
          </w:rPr>
        </w:r>
        <w:r w:rsidR="000222A6">
          <w:rPr>
            <w:noProof/>
            <w:webHidden/>
          </w:rPr>
          <w:fldChar w:fldCharType="separate"/>
        </w:r>
        <w:r w:rsidR="00C87DF3">
          <w:rPr>
            <w:noProof/>
            <w:webHidden/>
          </w:rPr>
          <w:t>122</w:t>
        </w:r>
        <w:r w:rsidR="000222A6">
          <w:rPr>
            <w:noProof/>
            <w:webHidden/>
          </w:rPr>
          <w:fldChar w:fldCharType="end"/>
        </w:r>
      </w:hyperlink>
    </w:p>
    <w:p w14:paraId="24CC2A22" w14:textId="38E77854"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47" w:history="1">
        <w:r w:rsidR="000222A6" w:rsidRPr="00DB63FB">
          <w:rPr>
            <w:rStyle w:val="Kpr"/>
            <w:noProof/>
          </w:rPr>
          <w:t>3.2. Araştırmanın Yöntemi</w:t>
        </w:r>
        <w:r w:rsidR="000222A6">
          <w:rPr>
            <w:noProof/>
            <w:webHidden/>
          </w:rPr>
          <w:tab/>
        </w:r>
        <w:r w:rsidR="000222A6">
          <w:rPr>
            <w:noProof/>
            <w:webHidden/>
          </w:rPr>
          <w:fldChar w:fldCharType="begin"/>
        </w:r>
        <w:r w:rsidR="000222A6">
          <w:rPr>
            <w:noProof/>
            <w:webHidden/>
          </w:rPr>
          <w:instrText xml:space="preserve"> PAGEREF _Toc115701447 \h </w:instrText>
        </w:r>
        <w:r w:rsidR="000222A6">
          <w:rPr>
            <w:noProof/>
            <w:webHidden/>
          </w:rPr>
        </w:r>
        <w:r w:rsidR="000222A6">
          <w:rPr>
            <w:noProof/>
            <w:webHidden/>
          </w:rPr>
          <w:fldChar w:fldCharType="separate"/>
        </w:r>
        <w:r w:rsidR="00C87DF3">
          <w:rPr>
            <w:noProof/>
            <w:webHidden/>
          </w:rPr>
          <w:t>123</w:t>
        </w:r>
        <w:r w:rsidR="000222A6">
          <w:rPr>
            <w:noProof/>
            <w:webHidden/>
          </w:rPr>
          <w:fldChar w:fldCharType="end"/>
        </w:r>
      </w:hyperlink>
    </w:p>
    <w:p w14:paraId="47790F67" w14:textId="546CCFCC"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48" w:history="1">
        <w:r w:rsidR="000222A6" w:rsidRPr="00DB63FB">
          <w:rPr>
            <w:rStyle w:val="Kpr"/>
            <w:noProof/>
          </w:rPr>
          <w:t>3.3. Araştırmanın Ana Kütlesi ve Çalışma Hedef Kütlesi</w:t>
        </w:r>
        <w:r w:rsidR="000222A6">
          <w:rPr>
            <w:noProof/>
            <w:webHidden/>
          </w:rPr>
          <w:tab/>
        </w:r>
        <w:r w:rsidR="000222A6">
          <w:rPr>
            <w:noProof/>
            <w:webHidden/>
          </w:rPr>
          <w:fldChar w:fldCharType="begin"/>
        </w:r>
        <w:r w:rsidR="000222A6">
          <w:rPr>
            <w:noProof/>
            <w:webHidden/>
          </w:rPr>
          <w:instrText xml:space="preserve"> PAGEREF _Toc115701448 \h </w:instrText>
        </w:r>
        <w:r w:rsidR="000222A6">
          <w:rPr>
            <w:noProof/>
            <w:webHidden/>
          </w:rPr>
        </w:r>
        <w:r w:rsidR="000222A6">
          <w:rPr>
            <w:noProof/>
            <w:webHidden/>
          </w:rPr>
          <w:fldChar w:fldCharType="separate"/>
        </w:r>
        <w:r w:rsidR="00C87DF3">
          <w:rPr>
            <w:noProof/>
            <w:webHidden/>
          </w:rPr>
          <w:t>123</w:t>
        </w:r>
        <w:r w:rsidR="000222A6">
          <w:rPr>
            <w:noProof/>
            <w:webHidden/>
          </w:rPr>
          <w:fldChar w:fldCharType="end"/>
        </w:r>
      </w:hyperlink>
    </w:p>
    <w:p w14:paraId="0A50ACFA" w14:textId="7C84D1A7" w:rsidR="000222A6" w:rsidRDefault="000F3E41">
      <w:pPr>
        <w:pStyle w:val="T2"/>
        <w:tabs>
          <w:tab w:val="right" w:leader="dot" w:pos="8210"/>
        </w:tabs>
        <w:rPr>
          <w:rFonts w:asciiTheme="minorHAnsi" w:eastAsiaTheme="minorEastAsia" w:hAnsiTheme="minorHAnsi" w:cstheme="minorBidi"/>
          <w:b w:val="0"/>
          <w:noProof/>
          <w:sz w:val="22"/>
          <w:szCs w:val="22"/>
        </w:rPr>
      </w:pPr>
      <w:hyperlink w:anchor="_Toc115701449" w:history="1">
        <w:r w:rsidR="000222A6" w:rsidRPr="00DB63FB">
          <w:rPr>
            <w:rStyle w:val="Kpr"/>
            <w:noProof/>
          </w:rPr>
          <w:t>3.4. Bulgular</w:t>
        </w:r>
        <w:r w:rsidR="000222A6">
          <w:rPr>
            <w:noProof/>
            <w:webHidden/>
          </w:rPr>
          <w:tab/>
        </w:r>
        <w:r w:rsidR="000222A6">
          <w:rPr>
            <w:noProof/>
            <w:webHidden/>
          </w:rPr>
          <w:fldChar w:fldCharType="begin"/>
        </w:r>
        <w:r w:rsidR="000222A6">
          <w:rPr>
            <w:noProof/>
            <w:webHidden/>
          </w:rPr>
          <w:instrText xml:space="preserve"> PAGEREF _Toc115701449 \h </w:instrText>
        </w:r>
        <w:r w:rsidR="000222A6">
          <w:rPr>
            <w:noProof/>
            <w:webHidden/>
          </w:rPr>
        </w:r>
        <w:r w:rsidR="000222A6">
          <w:rPr>
            <w:noProof/>
            <w:webHidden/>
          </w:rPr>
          <w:fldChar w:fldCharType="separate"/>
        </w:r>
        <w:r w:rsidR="00C87DF3">
          <w:rPr>
            <w:noProof/>
            <w:webHidden/>
          </w:rPr>
          <w:t>124</w:t>
        </w:r>
        <w:r w:rsidR="000222A6">
          <w:rPr>
            <w:noProof/>
            <w:webHidden/>
          </w:rPr>
          <w:fldChar w:fldCharType="end"/>
        </w:r>
      </w:hyperlink>
    </w:p>
    <w:p w14:paraId="54089C08" w14:textId="5B52A7F8" w:rsidR="000222A6" w:rsidRDefault="000F3E41" w:rsidP="005E3041">
      <w:pPr>
        <w:pStyle w:val="T3"/>
        <w:rPr>
          <w:rFonts w:asciiTheme="minorHAnsi" w:eastAsiaTheme="minorEastAsia" w:hAnsiTheme="minorHAnsi" w:cstheme="minorBidi"/>
          <w:sz w:val="22"/>
          <w:szCs w:val="22"/>
        </w:rPr>
      </w:pPr>
      <w:hyperlink w:anchor="_Toc115701450" w:history="1">
        <w:r w:rsidR="000222A6" w:rsidRPr="00DB63FB">
          <w:rPr>
            <w:rStyle w:val="Kpr"/>
          </w:rPr>
          <w:t>3.4.1. Demografik Bulgular</w:t>
        </w:r>
        <w:r w:rsidR="000222A6">
          <w:rPr>
            <w:webHidden/>
          </w:rPr>
          <w:tab/>
        </w:r>
        <w:r w:rsidR="000222A6">
          <w:rPr>
            <w:webHidden/>
          </w:rPr>
          <w:fldChar w:fldCharType="begin"/>
        </w:r>
        <w:r w:rsidR="000222A6">
          <w:rPr>
            <w:webHidden/>
          </w:rPr>
          <w:instrText xml:space="preserve"> PAGEREF _Toc115701450 \h </w:instrText>
        </w:r>
        <w:r w:rsidR="000222A6">
          <w:rPr>
            <w:webHidden/>
          </w:rPr>
        </w:r>
        <w:r w:rsidR="000222A6">
          <w:rPr>
            <w:webHidden/>
          </w:rPr>
          <w:fldChar w:fldCharType="separate"/>
        </w:r>
        <w:r w:rsidR="00C87DF3">
          <w:rPr>
            <w:webHidden/>
          </w:rPr>
          <w:t>125</w:t>
        </w:r>
        <w:r w:rsidR="000222A6">
          <w:rPr>
            <w:webHidden/>
          </w:rPr>
          <w:fldChar w:fldCharType="end"/>
        </w:r>
      </w:hyperlink>
    </w:p>
    <w:p w14:paraId="6956B4FF" w14:textId="3C6AE812" w:rsidR="000222A6" w:rsidRDefault="000F3E41">
      <w:pPr>
        <w:pStyle w:val="T4"/>
        <w:tabs>
          <w:tab w:val="right" w:leader="dot" w:pos="8210"/>
        </w:tabs>
        <w:rPr>
          <w:rFonts w:asciiTheme="minorHAnsi" w:eastAsiaTheme="minorEastAsia" w:hAnsiTheme="minorHAnsi" w:cstheme="minorBidi"/>
          <w:noProof/>
          <w:sz w:val="22"/>
          <w:szCs w:val="22"/>
        </w:rPr>
      </w:pPr>
      <w:hyperlink w:anchor="_Toc115701451" w:history="1">
        <w:r w:rsidR="000222A6" w:rsidRPr="00DB63FB">
          <w:rPr>
            <w:rStyle w:val="Kpr"/>
            <w:noProof/>
          </w:rPr>
          <w:t>3.4.1.1. Cinsiyete İlişkin Bulgular</w:t>
        </w:r>
        <w:r w:rsidR="000222A6">
          <w:rPr>
            <w:noProof/>
            <w:webHidden/>
          </w:rPr>
          <w:tab/>
        </w:r>
        <w:r w:rsidR="000222A6">
          <w:rPr>
            <w:noProof/>
            <w:webHidden/>
          </w:rPr>
          <w:fldChar w:fldCharType="begin"/>
        </w:r>
        <w:r w:rsidR="000222A6">
          <w:rPr>
            <w:noProof/>
            <w:webHidden/>
          </w:rPr>
          <w:instrText xml:space="preserve"> PAGEREF _Toc115701451 \h </w:instrText>
        </w:r>
        <w:r w:rsidR="000222A6">
          <w:rPr>
            <w:noProof/>
            <w:webHidden/>
          </w:rPr>
        </w:r>
        <w:r w:rsidR="000222A6">
          <w:rPr>
            <w:noProof/>
            <w:webHidden/>
          </w:rPr>
          <w:fldChar w:fldCharType="separate"/>
        </w:r>
        <w:r w:rsidR="00C87DF3">
          <w:rPr>
            <w:noProof/>
            <w:webHidden/>
          </w:rPr>
          <w:t>125</w:t>
        </w:r>
        <w:r w:rsidR="000222A6">
          <w:rPr>
            <w:noProof/>
            <w:webHidden/>
          </w:rPr>
          <w:fldChar w:fldCharType="end"/>
        </w:r>
      </w:hyperlink>
    </w:p>
    <w:p w14:paraId="3E6A8F86" w14:textId="35BE2805" w:rsidR="000222A6" w:rsidRDefault="000F3E41">
      <w:pPr>
        <w:pStyle w:val="T4"/>
        <w:tabs>
          <w:tab w:val="right" w:leader="dot" w:pos="8210"/>
        </w:tabs>
        <w:rPr>
          <w:rFonts w:asciiTheme="minorHAnsi" w:eastAsiaTheme="minorEastAsia" w:hAnsiTheme="minorHAnsi" w:cstheme="minorBidi"/>
          <w:noProof/>
          <w:sz w:val="22"/>
          <w:szCs w:val="22"/>
        </w:rPr>
      </w:pPr>
      <w:hyperlink w:anchor="_Toc115701452" w:history="1">
        <w:r w:rsidR="000222A6" w:rsidRPr="00DB63FB">
          <w:rPr>
            <w:rStyle w:val="Kpr"/>
            <w:noProof/>
          </w:rPr>
          <w:t>3.4.1.2. Yaş Gruplarına İlişkin Bulgular</w:t>
        </w:r>
        <w:r w:rsidR="000222A6">
          <w:rPr>
            <w:noProof/>
            <w:webHidden/>
          </w:rPr>
          <w:tab/>
        </w:r>
        <w:r w:rsidR="000222A6">
          <w:rPr>
            <w:noProof/>
            <w:webHidden/>
          </w:rPr>
          <w:fldChar w:fldCharType="begin"/>
        </w:r>
        <w:r w:rsidR="000222A6">
          <w:rPr>
            <w:noProof/>
            <w:webHidden/>
          </w:rPr>
          <w:instrText xml:space="preserve"> PAGEREF _Toc115701452 \h </w:instrText>
        </w:r>
        <w:r w:rsidR="000222A6">
          <w:rPr>
            <w:noProof/>
            <w:webHidden/>
          </w:rPr>
        </w:r>
        <w:r w:rsidR="000222A6">
          <w:rPr>
            <w:noProof/>
            <w:webHidden/>
          </w:rPr>
          <w:fldChar w:fldCharType="separate"/>
        </w:r>
        <w:r w:rsidR="00C87DF3">
          <w:rPr>
            <w:noProof/>
            <w:webHidden/>
          </w:rPr>
          <w:t>125</w:t>
        </w:r>
        <w:r w:rsidR="000222A6">
          <w:rPr>
            <w:noProof/>
            <w:webHidden/>
          </w:rPr>
          <w:fldChar w:fldCharType="end"/>
        </w:r>
      </w:hyperlink>
    </w:p>
    <w:p w14:paraId="1910EF4F" w14:textId="617F7D41" w:rsidR="000222A6" w:rsidRDefault="000F3E41">
      <w:pPr>
        <w:pStyle w:val="T4"/>
        <w:tabs>
          <w:tab w:val="right" w:leader="dot" w:pos="8210"/>
        </w:tabs>
        <w:rPr>
          <w:rFonts w:asciiTheme="minorHAnsi" w:eastAsiaTheme="minorEastAsia" w:hAnsiTheme="minorHAnsi" w:cstheme="minorBidi"/>
          <w:noProof/>
          <w:sz w:val="22"/>
          <w:szCs w:val="22"/>
        </w:rPr>
      </w:pPr>
      <w:hyperlink w:anchor="_Toc115701453" w:history="1">
        <w:r w:rsidR="000222A6" w:rsidRPr="00DB63FB">
          <w:rPr>
            <w:rStyle w:val="Kpr"/>
            <w:noProof/>
          </w:rPr>
          <w:t>3.4.1.3. Eğitim Düzeyine İlişkin Bulgular</w:t>
        </w:r>
        <w:r w:rsidR="000222A6">
          <w:rPr>
            <w:noProof/>
            <w:webHidden/>
          </w:rPr>
          <w:tab/>
        </w:r>
        <w:r w:rsidR="000222A6">
          <w:rPr>
            <w:noProof/>
            <w:webHidden/>
          </w:rPr>
          <w:fldChar w:fldCharType="begin"/>
        </w:r>
        <w:r w:rsidR="000222A6">
          <w:rPr>
            <w:noProof/>
            <w:webHidden/>
          </w:rPr>
          <w:instrText xml:space="preserve"> PAGEREF _Toc115701453 \h </w:instrText>
        </w:r>
        <w:r w:rsidR="000222A6">
          <w:rPr>
            <w:noProof/>
            <w:webHidden/>
          </w:rPr>
        </w:r>
        <w:r w:rsidR="000222A6">
          <w:rPr>
            <w:noProof/>
            <w:webHidden/>
          </w:rPr>
          <w:fldChar w:fldCharType="separate"/>
        </w:r>
        <w:r w:rsidR="00C87DF3">
          <w:rPr>
            <w:noProof/>
            <w:webHidden/>
          </w:rPr>
          <w:t>126</w:t>
        </w:r>
        <w:r w:rsidR="000222A6">
          <w:rPr>
            <w:noProof/>
            <w:webHidden/>
          </w:rPr>
          <w:fldChar w:fldCharType="end"/>
        </w:r>
      </w:hyperlink>
    </w:p>
    <w:p w14:paraId="39B96531" w14:textId="3DB76173" w:rsidR="000222A6" w:rsidRDefault="000F3E41">
      <w:pPr>
        <w:pStyle w:val="T4"/>
        <w:tabs>
          <w:tab w:val="right" w:leader="dot" w:pos="8210"/>
        </w:tabs>
        <w:rPr>
          <w:rFonts w:asciiTheme="minorHAnsi" w:eastAsiaTheme="minorEastAsia" w:hAnsiTheme="minorHAnsi" w:cstheme="minorBidi"/>
          <w:noProof/>
          <w:sz w:val="22"/>
          <w:szCs w:val="22"/>
        </w:rPr>
      </w:pPr>
      <w:hyperlink w:anchor="_Toc115701454" w:history="1">
        <w:r w:rsidR="000222A6" w:rsidRPr="00DB63FB">
          <w:rPr>
            <w:rStyle w:val="Kpr"/>
            <w:noProof/>
          </w:rPr>
          <w:t>3.4.1.4. Medeni Duruma İlişkin Bulgular</w:t>
        </w:r>
        <w:r w:rsidR="000222A6">
          <w:rPr>
            <w:noProof/>
            <w:webHidden/>
          </w:rPr>
          <w:tab/>
        </w:r>
        <w:r w:rsidR="000222A6">
          <w:rPr>
            <w:noProof/>
            <w:webHidden/>
          </w:rPr>
          <w:fldChar w:fldCharType="begin"/>
        </w:r>
        <w:r w:rsidR="000222A6">
          <w:rPr>
            <w:noProof/>
            <w:webHidden/>
          </w:rPr>
          <w:instrText xml:space="preserve"> PAGEREF _Toc115701454 \h </w:instrText>
        </w:r>
        <w:r w:rsidR="000222A6">
          <w:rPr>
            <w:noProof/>
            <w:webHidden/>
          </w:rPr>
        </w:r>
        <w:r w:rsidR="000222A6">
          <w:rPr>
            <w:noProof/>
            <w:webHidden/>
          </w:rPr>
          <w:fldChar w:fldCharType="separate"/>
        </w:r>
        <w:r w:rsidR="00C87DF3">
          <w:rPr>
            <w:noProof/>
            <w:webHidden/>
          </w:rPr>
          <w:t>127</w:t>
        </w:r>
        <w:r w:rsidR="000222A6">
          <w:rPr>
            <w:noProof/>
            <w:webHidden/>
          </w:rPr>
          <w:fldChar w:fldCharType="end"/>
        </w:r>
      </w:hyperlink>
    </w:p>
    <w:p w14:paraId="186BEB2F" w14:textId="21415AA9" w:rsidR="000222A6" w:rsidRDefault="000F3E41">
      <w:pPr>
        <w:pStyle w:val="T4"/>
        <w:tabs>
          <w:tab w:val="right" w:leader="dot" w:pos="8210"/>
        </w:tabs>
        <w:rPr>
          <w:rFonts w:asciiTheme="minorHAnsi" w:eastAsiaTheme="minorEastAsia" w:hAnsiTheme="minorHAnsi" w:cstheme="minorBidi"/>
          <w:noProof/>
          <w:sz w:val="22"/>
          <w:szCs w:val="22"/>
        </w:rPr>
      </w:pPr>
      <w:hyperlink w:anchor="_Toc115701455" w:history="1">
        <w:r w:rsidR="000222A6" w:rsidRPr="00DB63FB">
          <w:rPr>
            <w:rStyle w:val="Kpr"/>
            <w:noProof/>
          </w:rPr>
          <w:t>3.4.1.5. Sosyo-Ekonomik Statüye İlişkin Bulgular</w:t>
        </w:r>
        <w:r w:rsidR="000222A6">
          <w:rPr>
            <w:noProof/>
            <w:webHidden/>
          </w:rPr>
          <w:tab/>
        </w:r>
        <w:r w:rsidR="000222A6">
          <w:rPr>
            <w:noProof/>
            <w:webHidden/>
          </w:rPr>
          <w:fldChar w:fldCharType="begin"/>
        </w:r>
        <w:r w:rsidR="000222A6">
          <w:rPr>
            <w:noProof/>
            <w:webHidden/>
          </w:rPr>
          <w:instrText xml:space="preserve"> PAGEREF _Toc115701455 \h </w:instrText>
        </w:r>
        <w:r w:rsidR="000222A6">
          <w:rPr>
            <w:noProof/>
            <w:webHidden/>
          </w:rPr>
        </w:r>
        <w:r w:rsidR="000222A6">
          <w:rPr>
            <w:noProof/>
            <w:webHidden/>
          </w:rPr>
          <w:fldChar w:fldCharType="separate"/>
        </w:r>
        <w:r w:rsidR="00C87DF3">
          <w:rPr>
            <w:noProof/>
            <w:webHidden/>
          </w:rPr>
          <w:t>127</w:t>
        </w:r>
        <w:r w:rsidR="000222A6">
          <w:rPr>
            <w:noProof/>
            <w:webHidden/>
          </w:rPr>
          <w:fldChar w:fldCharType="end"/>
        </w:r>
      </w:hyperlink>
    </w:p>
    <w:p w14:paraId="7F2A3081" w14:textId="2213AD1D" w:rsidR="000222A6" w:rsidRDefault="000F3E41">
      <w:pPr>
        <w:pStyle w:val="T4"/>
        <w:tabs>
          <w:tab w:val="right" w:leader="dot" w:pos="8210"/>
        </w:tabs>
        <w:rPr>
          <w:rFonts w:asciiTheme="minorHAnsi" w:eastAsiaTheme="minorEastAsia" w:hAnsiTheme="minorHAnsi" w:cstheme="minorBidi"/>
          <w:noProof/>
          <w:sz w:val="22"/>
          <w:szCs w:val="22"/>
        </w:rPr>
      </w:pPr>
      <w:hyperlink w:anchor="_Toc115701456" w:history="1">
        <w:r w:rsidR="000222A6" w:rsidRPr="00DB63FB">
          <w:rPr>
            <w:rStyle w:val="Kpr"/>
            <w:noProof/>
          </w:rPr>
          <w:t>3.4.1.6. Meslek Bilgilerine İlişkin Bulgular</w:t>
        </w:r>
        <w:r w:rsidR="000222A6">
          <w:rPr>
            <w:noProof/>
            <w:webHidden/>
          </w:rPr>
          <w:tab/>
        </w:r>
        <w:r w:rsidR="000222A6">
          <w:rPr>
            <w:noProof/>
            <w:webHidden/>
          </w:rPr>
          <w:fldChar w:fldCharType="begin"/>
        </w:r>
        <w:r w:rsidR="000222A6">
          <w:rPr>
            <w:noProof/>
            <w:webHidden/>
          </w:rPr>
          <w:instrText xml:space="preserve"> PAGEREF _Toc115701456 \h </w:instrText>
        </w:r>
        <w:r w:rsidR="000222A6">
          <w:rPr>
            <w:noProof/>
            <w:webHidden/>
          </w:rPr>
        </w:r>
        <w:r w:rsidR="000222A6">
          <w:rPr>
            <w:noProof/>
            <w:webHidden/>
          </w:rPr>
          <w:fldChar w:fldCharType="separate"/>
        </w:r>
        <w:r w:rsidR="00C87DF3">
          <w:rPr>
            <w:noProof/>
            <w:webHidden/>
          </w:rPr>
          <w:t>128</w:t>
        </w:r>
        <w:r w:rsidR="000222A6">
          <w:rPr>
            <w:noProof/>
            <w:webHidden/>
          </w:rPr>
          <w:fldChar w:fldCharType="end"/>
        </w:r>
      </w:hyperlink>
    </w:p>
    <w:p w14:paraId="1093BB2E" w14:textId="53DEEE00" w:rsidR="000222A6" w:rsidRDefault="000F3E41">
      <w:pPr>
        <w:pStyle w:val="T4"/>
        <w:tabs>
          <w:tab w:val="right" w:leader="dot" w:pos="8210"/>
        </w:tabs>
        <w:rPr>
          <w:rFonts w:asciiTheme="minorHAnsi" w:eastAsiaTheme="minorEastAsia" w:hAnsiTheme="minorHAnsi" w:cstheme="minorBidi"/>
          <w:noProof/>
          <w:sz w:val="22"/>
          <w:szCs w:val="22"/>
        </w:rPr>
      </w:pPr>
      <w:hyperlink w:anchor="_Toc115701457" w:history="1">
        <w:r w:rsidR="000222A6" w:rsidRPr="00DB63FB">
          <w:rPr>
            <w:rStyle w:val="Kpr"/>
            <w:noProof/>
          </w:rPr>
          <w:t>3.4.1.7. İl Dağılımına İlişkin Bulgular</w:t>
        </w:r>
        <w:r w:rsidR="000222A6">
          <w:rPr>
            <w:noProof/>
            <w:webHidden/>
          </w:rPr>
          <w:tab/>
        </w:r>
        <w:r w:rsidR="000222A6">
          <w:rPr>
            <w:noProof/>
            <w:webHidden/>
          </w:rPr>
          <w:fldChar w:fldCharType="begin"/>
        </w:r>
        <w:r w:rsidR="000222A6">
          <w:rPr>
            <w:noProof/>
            <w:webHidden/>
          </w:rPr>
          <w:instrText xml:space="preserve"> PAGEREF _Toc115701457 \h </w:instrText>
        </w:r>
        <w:r w:rsidR="000222A6">
          <w:rPr>
            <w:noProof/>
            <w:webHidden/>
          </w:rPr>
        </w:r>
        <w:r w:rsidR="000222A6">
          <w:rPr>
            <w:noProof/>
            <w:webHidden/>
          </w:rPr>
          <w:fldChar w:fldCharType="separate"/>
        </w:r>
        <w:r w:rsidR="00C87DF3">
          <w:rPr>
            <w:noProof/>
            <w:webHidden/>
          </w:rPr>
          <w:t>129</w:t>
        </w:r>
        <w:r w:rsidR="000222A6">
          <w:rPr>
            <w:noProof/>
            <w:webHidden/>
          </w:rPr>
          <w:fldChar w:fldCharType="end"/>
        </w:r>
      </w:hyperlink>
    </w:p>
    <w:p w14:paraId="0E807FFF" w14:textId="5BEBD8D3" w:rsidR="000222A6" w:rsidRDefault="000F3E41" w:rsidP="005E3041">
      <w:pPr>
        <w:pStyle w:val="T3"/>
        <w:rPr>
          <w:rFonts w:asciiTheme="minorHAnsi" w:eastAsiaTheme="minorEastAsia" w:hAnsiTheme="minorHAnsi" w:cstheme="minorBidi"/>
          <w:sz w:val="22"/>
          <w:szCs w:val="22"/>
        </w:rPr>
      </w:pPr>
      <w:hyperlink w:anchor="_Toc115701458" w:history="1">
        <w:r w:rsidR="000222A6" w:rsidRPr="00DB63FB">
          <w:rPr>
            <w:rStyle w:val="Kpr"/>
          </w:rPr>
          <w:t>3.4.2. Sosyal Medya Platformlarının Kullanımına İlişkin Bulgular</w:t>
        </w:r>
        <w:r w:rsidR="000222A6">
          <w:rPr>
            <w:webHidden/>
          </w:rPr>
          <w:tab/>
        </w:r>
        <w:r w:rsidR="000222A6">
          <w:rPr>
            <w:webHidden/>
          </w:rPr>
          <w:fldChar w:fldCharType="begin"/>
        </w:r>
        <w:r w:rsidR="000222A6">
          <w:rPr>
            <w:webHidden/>
          </w:rPr>
          <w:instrText xml:space="preserve"> PAGEREF _Toc115701458 \h </w:instrText>
        </w:r>
        <w:r w:rsidR="000222A6">
          <w:rPr>
            <w:webHidden/>
          </w:rPr>
        </w:r>
        <w:r w:rsidR="000222A6">
          <w:rPr>
            <w:webHidden/>
          </w:rPr>
          <w:fldChar w:fldCharType="separate"/>
        </w:r>
        <w:r w:rsidR="00C87DF3">
          <w:rPr>
            <w:webHidden/>
          </w:rPr>
          <w:t>130</w:t>
        </w:r>
        <w:r w:rsidR="000222A6">
          <w:rPr>
            <w:webHidden/>
          </w:rPr>
          <w:fldChar w:fldCharType="end"/>
        </w:r>
      </w:hyperlink>
    </w:p>
    <w:p w14:paraId="72BB1A86" w14:textId="0773DB2C" w:rsidR="000222A6" w:rsidRDefault="000F3E41" w:rsidP="005E3041">
      <w:pPr>
        <w:pStyle w:val="T3"/>
        <w:rPr>
          <w:rFonts w:asciiTheme="minorHAnsi" w:eastAsiaTheme="minorEastAsia" w:hAnsiTheme="minorHAnsi" w:cstheme="minorBidi"/>
          <w:sz w:val="22"/>
          <w:szCs w:val="22"/>
        </w:rPr>
      </w:pPr>
      <w:hyperlink w:anchor="_Toc115701459" w:history="1">
        <w:r w:rsidR="000222A6" w:rsidRPr="00DB63FB">
          <w:rPr>
            <w:rStyle w:val="Kpr"/>
          </w:rPr>
          <w:t>3.4.3. Televizyon Dramalarını İzlerken Kullanılan Araçlara İlişkin Bulgular</w:t>
        </w:r>
        <w:r w:rsidR="000222A6">
          <w:rPr>
            <w:webHidden/>
          </w:rPr>
          <w:tab/>
        </w:r>
        <w:r w:rsidR="000222A6">
          <w:rPr>
            <w:webHidden/>
          </w:rPr>
          <w:fldChar w:fldCharType="begin"/>
        </w:r>
        <w:r w:rsidR="000222A6">
          <w:rPr>
            <w:webHidden/>
          </w:rPr>
          <w:instrText xml:space="preserve"> PAGEREF _Toc115701459 \h </w:instrText>
        </w:r>
        <w:r w:rsidR="000222A6">
          <w:rPr>
            <w:webHidden/>
          </w:rPr>
        </w:r>
        <w:r w:rsidR="000222A6">
          <w:rPr>
            <w:webHidden/>
          </w:rPr>
          <w:fldChar w:fldCharType="separate"/>
        </w:r>
        <w:r w:rsidR="00C87DF3">
          <w:rPr>
            <w:webHidden/>
          </w:rPr>
          <w:t>132</w:t>
        </w:r>
        <w:r w:rsidR="000222A6">
          <w:rPr>
            <w:webHidden/>
          </w:rPr>
          <w:fldChar w:fldCharType="end"/>
        </w:r>
      </w:hyperlink>
    </w:p>
    <w:p w14:paraId="0EF56C10" w14:textId="168F8209" w:rsidR="000222A6" w:rsidRDefault="000F3E41" w:rsidP="005E3041">
      <w:pPr>
        <w:pStyle w:val="T3"/>
        <w:rPr>
          <w:rFonts w:asciiTheme="minorHAnsi" w:eastAsiaTheme="minorEastAsia" w:hAnsiTheme="minorHAnsi" w:cstheme="minorBidi"/>
          <w:sz w:val="22"/>
          <w:szCs w:val="22"/>
        </w:rPr>
      </w:pPr>
      <w:hyperlink w:anchor="_Toc115701460" w:history="1">
        <w:r w:rsidR="000222A6" w:rsidRPr="00DB63FB">
          <w:rPr>
            <w:rStyle w:val="Kpr"/>
          </w:rPr>
          <w:t>3.4.4. Televizyon Dramalarının İzlenme Zaman ve Ortamına İlişkin Bulgular</w:t>
        </w:r>
        <w:r w:rsidR="000222A6">
          <w:rPr>
            <w:webHidden/>
          </w:rPr>
          <w:tab/>
        </w:r>
        <w:r w:rsidR="000222A6">
          <w:rPr>
            <w:webHidden/>
          </w:rPr>
          <w:fldChar w:fldCharType="begin"/>
        </w:r>
        <w:r w:rsidR="000222A6">
          <w:rPr>
            <w:webHidden/>
          </w:rPr>
          <w:instrText xml:space="preserve"> PAGEREF _Toc115701460 \h </w:instrText>
        </w:r>
        <w:r w:rsidR="000222A6">
          <w:rPr>
            <w:webHidden/>
          </w:rPr>
        </w:r>
        <w:r w:rsidR="000222A6">
          <w:rPr>
            <w:webHidden/>
          </w:rPr>
          <w:fldChar w:fldCharType="separate"/>
        </w:r>
        <w:r w:rsidR="00C87DF3">
          <w:rPr>
            <w:webHidden/>
          </w:rPr>
          <w:t>134</w:t>
        </w:r>
        <w:r w:rsidR="000222A6">
          <w:rPr>
            <w:webHidden/>
          </w:rPr>
          <w:fldChar w:fldCharType="end"/>
        </w:r>
      </w:hyperlink>
    </w:p>
    <w:p w14:paraId="783F4C25" w14:textId="2D6921DC" w:rsidR="000222A6" w:rsidRDefault="000F3E41" w:rsidP="005E3041">
      <w:pPr>
        <w:pStyle w:val="T3"/>
        <w:rPr>
          <w:rFonts w:asciiTheme="minorHAnsi" w:eastAsiaTheme="minorEastAsia" w:hAnsiTheme="minorHAnsi" w:cstheme="minorBidi"/>
          <w:sz w:val="22"/>
          <w:szCs w:val="22"/>
        </w:rPr>
      </w:pPr>
      <w:hyperlink w:anchor="_Toc115701461" w:history="1">
        <w:r w:rsidR="000222A6" w:rsidRPr="00DB63FB">
          <w:rPr>
            <w:rStyle w:val="Kpr"/>
          </w:rPr>
          <w:t>3.4.5. Televizyon Dramalarının İzleyicide Yaptığı Çağrışımlara İlişkin Bulgular</w:t>
        </w:r>
        <w:r w:rsidR="000222A6">
          <w:rPr>
            <w:webHidden/>
          </w:rPr>
          <w:tab/>
        </w:r>
        <w:r w:rsidR="000222A6">
          <w:rPr>
            <w:webHidden/>
          </w:rPr>
          <w:fldChar w:fldCharType="begin"/>
        </w:r>
        <w:r w:rsidR="000222A6">
          <w:rPr>
            <w:webHidden/>
          </w:rPr>
          <w:instrText xml:space="preserve"> PAGEREF _Toc115701461 \h </w:instrText>
        </w:r>
        <w:r w:rsidR="000222A6">
          <w:rPr>
            <w:webHidden/>
          </w:rPr>
        </w:r>
        <w:r w:rsidR="000222A6">
          <w:rPr>
            <w:webHidden/>
          </w:rPr>
          <w:fldChar w:fldCharType="separate"/>
        </w:r>
        <w:r w:rsidR="00C87DF3">
          <w:rPr>
            <w:webHidden/>
          </w:rPr>
          <w:t>137</w:t>
        </w:r>
        <w:r w:rsidR="000222A6">
          <w:rPr>
            <w:webHidden/>
          </w:rPr>
          <w:fldChar w:fldCharType="end"/>
        </w:r>
      </w:hyperlink>
    </w:p>
    <w:p w14:paraId="2F591955" w14:textId="26F95F66" w:rsidR="000222A6" w:rsidRDefault="000F3E41">
      <w:pPr>
        <w:pStyle w:val="T4"/>
        <w:tabs>
          <w:tab w:val="right" w:leader="dot" w:pos="8210"/>
        </w:tabs>
        <w:rPr>
          <w:rFonts w:asciiTheme="minorHAnsi" w:eastAsiaTheme="minorEastAsia" w:hAnsiTheme="minorHAnsi" w:cstheme="minorBidi"/>
          <w:noProof/>
          <w:sz w:val="22"/>
          <w:szCs w:val="22"/>
        </w:rPr>
      </w:pPr>
      <w:hyperlink w:anchor="_Toc115701462" w:history="1">
        <w:r w:rsidR="000222A6" w:rsidRPr="00DB63FB">
          <w:rPr>
            <w:rStyle w:val="Kpr"/>
            <w:noProof/>
          </w:rPr>
          <w:t>3.4.5.1. En Çok Bilinen ve İzlenen Dramaların Yaptığı Çağrışımlara İlişkin Bulgular</w:t>
        </w:r>
        <w:r w:rsidR="000222A6">
          <w:rPr>
            <w:noProof/>
            <w:webHidden/>
          </w:rPr>
          <w:tab/>
        </w:r>
        <w:r w:rsidR="000222A6">
          <w:rPr>
            <w:noProof/>
            <w:webHidden/>
          </w:rPr>
          <w:fldChar w:fldCharType="begin"/>
        </w:r>
        <w:r w:rsidR="000222A6">
          <w:rPr>
            <w:noProof/>
            <w:webHidden/>
          </w:rPr>
          <w:instrText xml:space="preserve"> PAGEREF _Toc115701462 \h </w:instrText>
        </w:r>
        <w:r w:rsidR="000222A6">
          <w:rPr>
            <w:noProof/>
            <w:webHidden/>
          </w:rPr>
        </w:r>
        <w:r w:rsidR="000222A6">
          <w:rPr>
            <w:noProof/>
            <w:webHidden/>
          </w:rPr>
          <w:fldChar w:fldCharType="separate"/>
        </w:r>
        <w:r w:rsidR="00C87DF3">
          <w:rPr>
            <w:noProof/>
            <w:webHidden/>
          </w:rPr>
          <w:t>138</w:t>
        </w:r>
        <w:r w:rsidR="000222A6">
          <w:rPr>
            <w:noProof/>
            <w:webHidden/>
          </w:rPr>
          <w:fldChar w:fldCharType="end"/>
        </w:r>
      </w:hyperlink>
    </w:p>
    <w:p w14:paraId="082DAF51" w14:textId="35204DDC" w:rsidR="000222A6" w:rsidRDefault="000F3E41" w:rsidP="005E3041">
      <w:pPr>
        <w:pStyle w:val="T3"/>
        <w:rPr>
          <w:rFonts w:asciiTheme="minorHAnsi" w:eastAsiaTheme="minorEastAsia" w:hAnsiTheme="minorHAnsi" w:cstheme="minorBidi"/>
          <w:sz w:val="22"/>
          <w:szCs w:val="22"/>
        </w:rPr>
      </w:pPr>
      <w:hyperlink w:anchor="_Toc115701463" w:history="1">
        <w:r w:rsidR="000222A6" w:rsidRPr="00DB63FB">
          <w:rPr>
            <w:rStyle w:val="Kpr"/>
          </w:rPr>
          <w:t>3.4.6. İzlenen ve En Çok İzlenen Dramalara İlişkin Bulgular</w:t>
        </w:r>
        <w:r w:rsidR="000222A6">
          <w:rPr>
            <w:webHidden/>
          </w:rPr>
          <w:tab/>
        </w:r>
        <w:r w:rsidR="000222A6">
          <w:rPr>
            <w:webHidden/>
          </w:rPr>
          <w:fldChar w:fldCharType="begin"/>
        </w:r>
        <w:r w:rsidR="000222A6">
          <w:rPr>
            <w:webHidden/>
          </w:rPr>
          <w:instrText xml:space="preserve"> PAGEREF _Toc115701463 \h </w:instrText>
        </w:r>
        <w:r w:rsidR="000222A6">
          <w:rPr>
            <w:webHidden/>
          </w:rPr>
        </w:r>
        <w:r w:rsidR="000222A6">
          <w:rPr>
            <w:webHidden/>
          </w:rPr>
          <w:fldChar w:fldCharType="separate"/>
        </w:r>
        <w:r w:rsidR="00C87DF3">
          <w:rPr>
            <w:webHidden/>
          </w:rPr>
          <w:t>139</w:t>
        </w:r>
        <w:r w:rsidR="000222A6">
          <w:rPr>
            <w:webHidden/>
          </w:rPr>
          <w:fldChar w:fldCharType="end"/>
        </w:r>
      </w:hyperlink>
    </w:p>
    <w:p w14:paraId="5BAB7D4E" w14:textId="47A06851" w:rsidR="000222A6" w:rsidRDefault="000F3E41" w:rsidP="005E3041">
      <w:pPr>
        <w:pStyle w:val="T3"/>
        <w:rPr>
          <w:rFonts w:asciiTheme="minorHAnsi" w:eastAsiaTheme="minorEastAsia" w:hAnsiTheme="minorHAnsi" w:cstheme="minorBidi"/>
          <w:sz w:val="22"/>
          <w:szCs w:val="22"/>
        </w:rPr>
      </w:pPr>
      <w:hyperlink w:anchor="_Toc115701464" w:history="1">
        <w:r w:rsidR="000222A6" w:rsidRPr="00DB63FB">
          <w:rPr>
            <w:rStyle w:val="Kpr"/>
          </w:rPr>
          <w:t>3.4.7. En Çok İzlenen Televizyon Dramalarının Takip Edilen Sosyal Medya Platformlarına İlişkin Bulgular</w:t>
        </w:r>
        <w:r w:rsidR="000222A6">
          <w:rPr>
            <w:webHidden/>
          </w:rPr>
          <w:tab/>
        </w:r>
        <w:r w:rsidR="000222A6">
          <w:rPr>
            <w:webHidden/>
          </w:rPr>
          <w:fldChar w:fldCharType="begin"/>
        </w:r>
        <w:r w:rsidR="000222A6">
          <w:rPr>
            <w:webHidden/>
          </w:rPr>
          <w:instrText xml:space="preserve"> PAGEREF _Toc115701464 \h </w:instrText>
        </w:r>
        <w:r w:rsidR="000222A6">
          <w:rPr>
            <w:webHidden/>
          </w:rPr>
        </w:r>
        <w:r w:rsidR="000222A6">
          <w:rPr>
            <w:webHidden/>
          </w:rPr>
          <w:fldChar w:fldCharType="separate"/>
        </w:r>
        <w:r w:rsidR="00C87DF3">
          <w:rPr>
            <w:webHidden/>
          </w:rPr>
          <w:t>144</w:t>
        </w:r>
        <w:r w:rsidR="000222A6">
          <w:rPr>
            <w:webHidden/>
          </w:rPr>
          <w:fldChar w:fldCharType="end"/>
        </w:r>
      </w:hyperlink>
    </w:p>
    <w:p w14:paraId="5CF31318" w14:textId="6AEE2DD0" w:rsidR="000222A6" w:rsidRDefault="000F3E41" w:rsidP="005E3041">
      <w:pPr>
        <w:pStyle w:val="T3"/>
        <w:rPr>
          <w:rFonts w:asciiTheme="minorHAnsi" w:eastAsiaTheme="minorEastAsia" w:hAnsiTheme="minorHAnsi" w:cstheme="minorBidi"/>
          <w:sz w:val="22"/>
          <w:szCs w:val="22"/>
        </w:rPr>
      </w:pPr>
      <w:hyperlink w:anchor="_Toc115701465" w:history="1">
        <w:r w:rsidR="000222A6" w:rsidRPr="00DB63FB">
          <w:rPr>
            <w:rStyle w:val="Kpr"/>
          </w:rPr>
          <w:t>3.4.8 Televizyon Dramalarının Sosyal Medya Platformlarının Takip Edilme Nedenlerine İlişkin Bulgular</w:t>
        </w:r>
        <w:r w:rsidR="000222A6">
          <w:rPr>
            <w:webHidden/>
          </w:rPr>
          <w:tab/>
        </w:r>
        <w:r w:rsidR="000222A6">
          <w:rPr>
            <w:webHidden/>
          </w:rPr>
          <w:fldChar w:fldCharType="begin"/>
        </w:r>
        <w:r w:rsidR="000222A6">
          <w:rPr>
            <w:webHidden/>
          </w:rPr>
          <w:instrText xml:space="preserve"> PAGEREF _Toc115701465 \h </w:instrText>
        </w:r>
        <w:r w:rsidR="000222A6">
          <w:rPr>
            <w:webHidden/>
          </w:rPr>
        </w:r>
        <w:r w:rsidR="000222A6">
          <w:rPr>
            <w:webHidden/>
          </w:rPr>
          <w:fldChar w:fldCharType="separate"/>
        </w:r>
        <w:r w:rsidR="00C87DF3">
          <w:rPr>
            <w:webHidden/>
          </w:rPr>
          <w:t>147</w:t>
        </w:r>
        <w:r w:rsidR="000222A6">
          <w:rPr>
            <w:webHidden/>
          </w:rPr>
          <w:fldChar w:fldCharType="end"/>
        </w:r>
      </w:hyperlink>
    </w:p>
    <w:p w14:paraId="74305FEC" w14:textId="64348E97" w:rsidR="000222A6" w:rsidRDefault="000F3E41" w:rsidP="005E3041">
      <w:pPr>
        <w:pStyle w:val="T3"/>
        <w:rPr>
          <w:rFonts w:asciiTheme="minorHAnsi" w:eastAsiaTheme="minorEastAsia" w:hAnsiTheme="minorHAnsi" w:cstheme="minorBidi"/>
          <w:sz w:val="22"/>
          <w:szCs w:val="22"/>
        </w:rPr>
      </w:pPr>
      <w:hyperlink w:anchor="_Toc115701466" w:history="1">
        <w:r w:rsidR="000222A6" w:rsidRPr="00DB63FB">
          <w:rPr>
            <w:rStyle w:val="Kpr"/>
          </w:rPr>
          <w:t>3.4.9. Televizyon Dramalarının Hayran (Fan) Sayfalarının Takip Edilmesine İlişkin Bulgular</w:t>
        </w:r>
        <w:r w:rsidR="000222A6">
          <w:rPr>
            <w:webHidden/>
          </w:rPr>
          <w:tab/>
        </w:r>
        <w:r w:rsidR="000222A6">
          <w:rPr>
            <w:webHidden/>
          </w:rPr>
          <w:fldChar w:fldCharType="begin"/>
        </w:r>
        <w:r w:rsidR="000222A6">
          <w:rPr>
            <w:webHidden/>
          </w:rPr>
          <w:instrText xml:space="preserve"> PAGEREF _Toc115701466 \h </w:instrText>
        </w:r>
        <w:r w:rsidR="000222A6">
          <w:rPr>
            <w:webHidden/>
          </w:rPr>
        </w:r>
        <w:r w:rsidR="000222A6">
          <w:rPr>
            <w:webHidden/>
          </w:rPr>
          <w:fldChar w:fldCharType="separate"/>
        </w:r>
        <w:r w:rsidR="00C87DF3">
          <w:rPr>
            <w:webHidden/>
          </w:rPr>
          <w:t>149</w:t>
        </w:r>
        <w:r w:rsidR="000222A6">
          <w:rPr>
            <w:webHidden/>
          </w:rPr>
          <w:fldChar w:fldCharType="end"/>
        </w:r>
      </w:hyperlink>
    </w:p>
    <w:p w14:paraId="7EDCE9A0" w14:textId="2B9E7C08" w:rsidR="000222A6" w:rsidRDefault="000F3E41" w:rsidP="005E3041">
      <w:pPr>
        <w:pStyle w:val="T3"/>
        <w:rPr>
          <w:rFonts w:asciiTheme="minorHAnsi" w:eastAsiaTheme="minorEastAsia" w:hAnsiTheme="minorHAnsi" w:cstheme="minorBidi"/>
          <w:sz w:val="22"/>
          <w:szCs w:val="22"/>
        </w:rPr>
      </w:pPr>
      <w:hyperlink w:anchor="_Toc115701467" w:history="1">
        <w:r w:rsidR="000222A6" w:rsidRPr="00DB63FB">
          <w:rPr>
            <w:rStyle w:val="Kpr"/>
          </w:rPr>
          <w:t>3.4.10. Televizyon Dramalarının Sosyal Medya Paylaşım Aksiyonlarına İlişkin Bulgular</w:t>
        </w:r>
        <w:r w:rsidR="000222A6">
          <w:rPr>
            <w:webHidden/>
          </w:rPr>
          <w:tab/>
        </w:r>
        <w:r w:rsidR="000222A6">
          <w:rPr>
            <w:webHidden/>
          </w:rPr>
          <w:fldChar w:fldCharType="begin"/>
        </w:r>
        <w:r w:rsidR="000222A6">
          <w:rPr>
            <w:webHidden/>
          </w:rPr>
          <w:instrText xml:space="preserve"> PAGEREF _Toc115701467 \h </w:instrText>
        </w:r>
        <w:r w:rsidR="000222A6">
          <w:rPr>
            <w:webHidden/>
          </w:rPr>
        </w:r>
        <w:r w:rsidR="000222A6">
          <w:rPr>
            <w:webHidden/>
          </w:rPr>
          <w:fldChar w:fldCharType="separate"/>
        </w:r>
        <w:r w:rsidR="00C87DF3">
          <w:rPr>
            <w:webHidden/>
          </w:rPr>
          <w:t>151</w:t>
        </w:r>
        <w:r w:rsidR="000222A6">
          <w:rPr>
            <w:webHidden/>
          </w:rPr>
          <w:fldChar w:fldCharType="end"/>
        </w:r>
      </w:hyperlink>
    </w:p>
    <w:p w14:paraId="7BFB99EE" w14:textId="456F7DF4" w:rsidR="000222A6" w:rsidRDefault="000F3E41" w:rsidP="005E3041">
      <w:pPr>
        <w:pStyle w:val="T3"/>
        <w:rPr>
          <w:rFonts w:asciiTheme="minorHAnsi" w:eastAsiaTheme="minorEastAsia" w:hAnsiTheme="minorHAnsi" w:cstheme="minorBidi"/>
          <w:sz w:val="22"/>
          <w:szCs w:val="22"/>
        </w:rPr>
      </w:pPr>
      <w:hyperlink w:anchor="_Toc115701468" w:history="1">
        <w:r w:rsidR="000222A6" w:rsidRPr="00DB63FB">
          <w:rPr>
            <w:rStyle w:val="Kpr"/>
          </w:rPr>
          <w:t>3.4.11. Katılımcıların Sosyal Medya Platformlarında Davranış ve Hissiyat Geliştirmelerine İlişkin Bulgular</w:t>
        </w:r>
        <w:r w:rsidR="000222A6">
          <w:rPr>
            <w:webHidden/>
          </w:rPr>
          <w:tab/>
        </w:r>
        <w:r w:rsidR="000222A6">
          <w:rPr>
            <w:webHidden/>
          </w:rPr>
          <w:fldChar w:fldCharType="begin"/>
        </w:r>
        <w:r w:rsidR="000222A6">
          <w:rPr>
            <w:webHidden/>
          </w:rPr>
          <w:instrText xml:space="preserve"> PAGEREF _Toc115701468 \h </w:instrText>
        </w:r>
        <w:r w:rsidR="000222A6">
          <w:rPr>
            <w:webHidden/>
          </w:rPr>
        </w:r>
        <w:r w:rsidR="000222A6">
          <w:rPr>
            <w:webHidden/>
          </w:rPr>
          <w:fldChar w:fldCharType="separate"/>
        </w:r>
        <w:r w:rsidR="00C87DF3">
          <w:rPr>
            <w:webHidden/>
          </w:rPr>
          <w:t>155</w:t>
        </w:r>
        <w:r w:rsidR="000222A6">
          <w:rPr>
            <w:webHidden/>
          </w:rPr>
          <w:fldChar w:fldCharType="end"/>
        </w:r>
      </w:hyperlink>
    </w:p>
    <w:p w14:paraId="7E4D3492" w14:textId="6833AC45" w:rsidR="000222A6" w:rsidRDefault="000F3E41" w:rsidP="005E3041">
      <w:pPr>
        <w:pStyle w:val="T3"/>
        <w:rPr>
          <w:rFonts w:asciiTheme="minorHAnsi" w:eastAsiaTheme="minorEastAsia" w:hAnsiTheme="minorHAnsi" w:cstheme="minorBidi"/>
          <w:sz w:val="22"/>
          <w:szCs w:val="22"/>
        </w:rPr>
      </w:pPr>
      <w:hyperlink w:anchor="_Toc115701469" w:history="1">
        <w:r w:rsidR="000222A6" w:rsidRPr="00DB63FB">
          <w:rPr>
            <w:rStyle w:val="Kpr"/>
          </w:rPr>
          <w:t>3.4.12. İzleyicilerin Televizyon Dramalarının Sosyal Medya Hesaplarına Katılım Amaçları</w:t>
        </w:r>
        <w:r w:rsidR="000222A6">
          <w:rPr>
            <w:webHidden/>
          </w:rPr>
          <w:tab/>
        </w:r>
        <w:r w:rsidR="000222A6">
          <w:rPr>
            <w:webHidden/>
          </w:rPr>
          <w:fldChar w:fldCharType="begin"/>
        </w:r>
        <w:r w:rsidR="000222A6">
          <w:rPr>
            <w:webHidden/>
          </w:rPr>
          <w:instrText xml:space="preserve"> PAGEREF _Toc115701469 \h </w:instrText>
        </w:r>
        <w:r w:rsidR="000222A6">
          <w:rPr>
            <w:webHidden/>
          </w:rPr>
        </w:r>
        <w:r w:rsidR="000222A6">
          <w:rPr>
            <w:webHidden/>
          </w:rPr>
          <w:fldChar w:fldCharType="separate"/>
        </w:r>
        <w:r w:rsidR="00C87DF3">
          <w:rPr>
            <w:webHidden/>
          </w:rPr>
          <w:t>158</w:t>
        </w:r>
        <w:r w:rsidR="000222A6">
          <w:rPr>
            <w:webHidden/>
          </w:rPr>
          <w:fldChar w:fldCharType="end"/>
        </w:r>
      </w:hyperlink>
    </w:p>
    <w:p w14:paraId="72E6C1A4" w14:textId="2EB18D4C" w:rsidR="000222A6" w:rsidRDefault="000F3E41">
      <w:pPr>
        <w:pStyle w:val="T1"/>
        <w:tabs>
          <w:tab w:val="right" w:leader="dot" w:pos="8210"/>
        </w:tabs>
        <w:rPr>
          <w:rFonts w:asciiTheme="minorHAnsi" w:eastAsiaTheme="minorEastAsia" w:hAnsiTheme="minorHAnsi" w:cstheme="minorBidi"/>
          <w:b w:val="0"/>
          <w:bCs w:val="0"/>
          <w:caps w:val="0"/>
          <w:noProof/>
          <w:sz w:val="22"/>
          <w:szCs w:val="22"/>
        </w:rPr>
      </w:pPr>
      <w:hyperlink w:anchor="_Toc115701470" w:history="1">
        <w:r w:rsidR="000222A6" w:rsidRPr="00DB63FB">
          <w:rPr>
            <w:rStyle w:val="Kpr"/>
            <w:noProof/>
          </w:rPr>
          <w:t>SONUÇ</w:t>
        </w:r>
        <w:r w:rsidR="000222A6">
          <w:rPr>
            <w:noProof/>
            <w:webHidden/>
          </w:rPr>
          <w:tab/>
        </w:r>
        <w:r w:rsidR="000222A6">
          <w:rPr>
            <w:noProof/>
            <w:webHidden/>
          </w:rPr>
          <w:fldChar w:fldCharType="begin"/>
        </w:r>
        <w:r w:rsidR="000222A6">
          <w:rPr>
            <w:noProof/>
            <w:webHidden/>
          </w:rPr>
          <w:instrText xml:space="preserve"> PAGEREF _Toc115701470 \h </w:instrText>
        </w:r>
        <w:r w:rsidR="000222A6">
          <w:rPr>
            <w:noProof/>
            <w:webHidden/>
          </w:rPr>
        </w:r>
        <w:r w:rsidR="000222A6">
          <w:rPr>
            <w:noProof/>
            <w:webHidden/>
          </w:rPr>
          <w:fldChar w:fldCharType="separate"/>
        </w:r>
        <w:r w:rsidR="00C87DF3">
          <w:rPr>
            <w:noProof/>
            <w:webHidden/>
          </w:rPr>
          <w:t>162</w:t>
        </w:r>
        <w:r w:rsidR="000222A6">
          <w:rPr>
            <w:noProof/>
            <w:webHidden/>
          </w:rPr>
          <w:fldChar w:fldCharType="end"/>
        </w:r>
      </w:hyperlink>
    </w:p>
    <w:p w14:paraId="199FB37B" w14:textId="7E2D236D" w:rsidR="000222A6" w:rsidRDefault="000F3E41">
      <w:pPr>
        <w:pStyle w:val="T1"/>
        <w:tabs>
          <w:tab w:val="right" w:leader="dot" w:pos="8210"/>
        </w:tabs>
        <w:rPr>
          <w:rFonts w:asciiTheme="minorHAnsi" w:eastAsiaTheme="minorEastAsia" w:hAnsiTheme="minorHAnsi" w:cstheme="minorBidi"/>
          <w:b w:val="0"/>
          <w:bCs w:val="0"/>
          <w:caps w:val="0"/>
          <w:noProof/>
          <w:sz w:val="22"/>
          <w:szCs w:val="22"/>
        </w:rPr>
      </w:pPr>
      <w:hyperlink w:anchor="_Toc115701471" w:history="1">
        <w:r w:rsidR="000222A6" w:rsidRPr="00DB63FB">
          <w:rPr>
            <w:rStyle w:val="Kpr"/>
            <w:noProof/>
          </w:rPr>
          <w:t>KAYNAKÇA</w:t>
        </w:r>
        <w:r w:rsidR="000222A6">
          <w:rPr>
            <w:noProof/>
            <w:webHidden/>
          </w:rPr>
          <w:tab/>
        </w:r>
        <w:r w:rsidR="000222A6">
          <w:rPr>
            <w:noProof/>
            <w:webHidden/>
          </w:rPr>
          <w:fldChar w:fldCharType="begin"/>
        </w:r>
        <w:r w:rsidR="000222A6">
          <w:rPr>
            <w:noProof/>
            <w:webHidden/>
          </w:rPr>
          <w:instrText xml:space="preserve"> PAGEREF _Toc115701471 \h </w:instrText>
        </w:r>
        <w:r w:rsidR="000222A6">
          <w:rPr>
            <w:noProof/>
            <w:webHidden/>
          </w:rPr>
        </w:r>
        <w:r w:rsidR="000222A6">
          <w:rPr>
            <w:noProof/>
            <w:webHidden/>
          </w:rPr>
          <w:fldChar w:fldCharType="separate"/>
        </w:r>
        <w:r w:rsidR="00C87DF3">
          <w:rPr>
            <w:noProof/>
            <w:webHidden/>
          </w:rPr>
          <w:t>174</w:t>
        </w:r>
        <w:r w:rsidR="000222A6">
          <w:rPr>
            <w:noProof/>
            <w:webHidden/>
          </w:rPr>
          <w:fldChar w:fldCharType="end"/>
        </w:r>
      </w:hyperlink>
    </w:p>
    <w:p w14:paraId="1EB535C0" w14:textId="529BD07E" w:rsidR="000222A6" w:rsidRDefault="000F3E41">
      <w:pPr>
        <w:pStyle w:val="T1"/>
        <w:tabs>
          <w:tab w:val="right" w:leader="dot" w:pos="8210"/>
        </w:tabs>
        <w:rPr>
          <w:rFonts w:asciiTheme="minorHAnsi" w:eastAsiaTheme="minorEastAsia" w:hAnsiTheme="minorHAnsi" w:cstheme="minorBidi"/>
          <w:b w:val="0"/>
          <w:bCs w:val="0"/>
          <w:caps w:val="0"/>
          <w:noProof/>
          <w:sz w:val="22"/>
          <w:szCs w:val="22"/>
        </w:rPr>
      </w:pPr>
      <w:hyperlink w:anchor="_Toc115701472" w:history="1">
        <w:r w:rsidR="000222A6" w:rsidRPr="00DB63FB">
          <w:rPr>
            <w:rStyle w:val="Kpr"/>
            <w:noProof/>
          </w:rPr>
          <w:t>EKLER</w:t>
        </w:r>
        <w:r w:rsidR="000222A6">
          <w:rPr>
            <w:noProof/>
            <w:webHidden/>
          </w:rPr>
          <w:tab/>
        </w:r>
        <w:r w:rsidR="000222A6">
          <w:rPr>
            <w:noProof/>
            <w:webHidden/>
          </w:rPr>
          <w:fldChar w:fldCharType="begin"/>
        </w:r>
        <w:r w:rsidR="000222A6">
          <w:rPr>
            <w:noProof/>
            <w:webHidden/>
          </w:rPr>
          <w:instrText xml:space="preserve"> PAGEREF _Toc115701472 \h </w:instrText>
        </w:r>
        <w:r w:rsidR="000222A6">
          <w:rPr>
            <w:noProof/>
            <w:webHidden/>
          </w:rPr>
        </w:r>
        <w:r w:rsidR="000222A6">
          <w:rPr>
            <w:noProof/>
            <w:webHidden/>
          </w:rPr>
          <w:fldChar w:fldCharType="separate"/>
        </w:r>
        <w:r w:rsidR="00C87DF3">
          <w:rPr>
            <w:noProof/>
            <w:webHidden/>
          </w:rPr>
          <w:t>188</w:t>
        </w:r>
        <w:r w:rsidR="000222A6">
          <w:rPr>
            <w:noProof/>
            <w:webHidden/>
          </w:rPr>
          <w:fldChar w:fldCharType="end"/>
        </w:r>
      </w:hyperlink>
    </w:p>
    <w:p w14:paraId="28DBC5D7" w14:textId="4108AF8F" w:rsidR="000222A6" w:rsidRDefault="000F3E41">
      <w:pPr>
        <w:pStyle w:val="T1"/>
        <w:tabs>
          <w:tab w:val="right" w:leader="dot" w:pos="8210"/>
        </w:tabs>
        <w:rPr>
          <w:rFonts w:asciiTheme="minorHAnsi" w:eastAsiaTheme="minorEastAsia" w:hAnsiTheme="minorHAnsi" w:cstheme="minorBidi"/>
          <w:b w:val="0"/>
          <w:bCs w:val="0"/>
          <w:caps w:val="0"/>
          <w:noProof/>
          <w:sz w:val="22"/>
          <w:szCs w:val="22"/>
        </w:rPr>
      </w:pPr>
      <w:hyperlink w:anchor="_Toc115701473" w:history="1">
        <w:r w:rsidR="000222A6" w:rsidRPr="00DB63FB">
          <w:rPr>
            <w:rStyle w:val="Kpr"/>
            <w:noProof/>
          </w:rPr>
          <w:t>ÖZGEÇMİŞ</w:t>
        </w:r>
        <w:r w:rsidR="000222A6">
          <w:rPr>
            <w:noProof/>
            <w:webHidden/>
          </w:rPr>
          <w:tab/>
        </w:r>
        <w:r w:rsidR="000222A6">
          <w:rPr>
            <w:noProof/>
            <w:webHidden/>
          </w:rPr>
          <w:fldChar w:fldCharType="begin"/>
        </w:r>
        <w:r w:rsidR="000222A6">
          <w:rPr>
            <w:noProof/>
            <w:webHidden/>
          </w:rPr>
          <w:instrText xml:space="preserve"> PAGEREF _Toc115701473 \h </w:instrText>
        </w:r>
        <w:r w:rsidR="000222A6">
          <w:rPr>
            <w:noProof/>
            <w:webHidden/>
          </w:rPr>
        </w:r>
        <w:r w:rsidR="000222A6">
          <w:rPr>
            <w:noProof/>
            <w:webHidden/>
          </w:rPr>
          <w:fldChar w:fldCharType="separate"/>
        </w:r>
        <w:r w:rsidR="00C87DF3">
          <w:rPr>
            <w:noProof/>
            <w:webHidden/>
          </w:rPr>
          <w:t>197</w:t>
        </w:r>
        <w:r w:rsidR="000222A6">
          <w:rPr>
            <w:noProof/>
            <w:webHidden/>
          </w:rPr>
          <w:fldChar w:fldCharType="end"/>
        </w:r>
      </w:hyperlink>
    </w:p>
    <w:p w14:paraId="72BFB82E" w14:textId="11156A77" w:rsidR="00046C8A" w:rsidRDefault="000222A6" w:rsidP="004F0B50">
      <w:pPr>
        <w:spacing w:line="360" w:lineRule="auto"/>
        <w:rPr>
          <w:spacing w:val="-2"/>
        </w:rPr>
      </w:pPr>
      <w:r>
        <w:rPr>
          <w:spacing w:val="-2"/>
        </w:rPr>
        <w:fldChar w:fldCharType="end"/>
      </w:r>
    </w:p>
    <w:p w14:paraId="0E651C87" w14:textId="6F67177A" w:rsidR="001F4E8A" w:rsidRDefault="001F4E8A" w:rsidP="009B3883">
      <w:pPr>
        <w:spacing w:line="360" w:lineRule="auto"/>
        <w:rPr>
          <w:spacing w:val="-2"/>
        </w:rPr>
      </w:pPr>
    </w:p>
    <w:p w14:paraId="60FC895F" w14:textId="083ED34F" w:rsidR="001F4E8A" w:rsidRDefault="001F4E8A" w:rsidP="009B3883">
      <w:pPr>
        <w:spacing w:line="360" w:lineRule="auto"/>
        <w:rPr>
          <w:spacing w:val="-2"/>
        </w:rPr>
      </w:pPr>
    </w:p>
    <w:p w14:paraId="6D3D3A2A" w14:textId="733FD9D8" w:rsidR="001F4E8A" w:rsidRDefault="001F4E8A" w:rsidP="009B3883">
      <w:pPr>
        <w:spacing w:line="360" w:lineRule="auto"/>
        <w:rPr>
          <w:spacing w:val="-2"/>
        </w:rPr>
      </w:pPr>
    </w:p>
    <w:p w14:paraId="739517A5" w14:textId="4E51CF39" w:rsidR="001F4E8A" w:rsidRDefault="001F4E8A" w:rsidP="009B3883">
      <w:pPr>
        <w:spacing w:line="360" w:lineRule="auto"/>
        <w:rPr>
          <w:spacing w:val="-2"/>
        </w:rPr>
      </w:pPr>
    </w:p>
    <w:p w14:paraId="33879453" w14:textId="037177C6" w:rsidR="001F4E8A" w:rsidRDefault="001F4E8A" w:rsidP="009B3883">
      <w:pPr>
        <w:spacing w:line="360" w:lineRule="auto"/>
        <w:rPr>
          <w:spacing w:val="-2"/>
        </w:rPr>
      </w:pPr>
    </w:p>
    <w:p w14:paraId="330CA472" w14:textId="28B97F14" w:rsidR="001F4E8A" w:rsidRDefault="001F4E8A" w:rsidP="009B3883">
      <w:pPr>
        <w:spacing w:line="360" w:lineRule="auto"/>
        <w:rPr>
          <w:spacing w:val="-2"/>
        </w:rPr>
      </w:pPr>
    </w:p>
    <w:p w14:paraId="6F4CFA3B" w14:textId="1BB5B153" w:rsidR="001F4E8A" w:rsidRDefault="001F4E8A" w:rsidP="009B3883">
      <w:pPr>
        <w:spacing w:line="360" w:lineRule="auto"/>
        <w:rPr>
          <w:spacing w:val="-2"/>
        </w:rPr>
      </w:pPr>
    </w:p>
    <w:p w14:paraId="24608C94" w14:textId="4C54F639" w:rsidR="001F4E8A" w:rsidRDefault="001F4E8A" w:rsidP="009B3883">
      <w:pPr>
        <w:spacing w:line="360" w:lineRule="auto"/>
        <w:rPr>
          <w:spacing w:val="-2"/>
        </w:rPr>
      </w:pPr>
    </w:p>
    <w:p w14:paraId="7276CF82" w14:textId="35C66D32" w:rsidR="000222A6" w:rsidRDefault="000222A6" w:rsidP="009B3883">
      <w:pPr>
        <w:spacing w:line="360" w:lineRule="auto"/>
        <w:rPr>
          <w:spacing w:val="-2"/>
        </w:rPr>
      </w:pPr>
    </w:p>
    <w:p w14:paraId="1857D6C8" w14:textId="3CFB0898" w:rsidR="000222A6" w:rsidRDefault="000222A6" w:rsidP="009B3883">
      <w:pPr>
        <w:spacing w:line="360" w:lineRule="auto"/>
        <w:rPr>
          <w:spacing w:val="-2"/>
        </w:rPr>
      </w:pPr>
    </w:p>
    <w:p w14:paraId="058575F4" w14:textId="3872823C" w:rsidR="000222A6" w:rsidRDefault="000222A6" w:rsidP="009B3883">
      <w:pPr>
        <w:spacing w:line="360" w:lineRule="auto"/>
        <w:rPr>
          <w:spacing w:val="-2"/>
        </w:rPr>
      </w:pPr>
    </w:p>
    <w:p w14:paraId="1BFB04C0" w14:textId="23512270" w:rsidR="000222A6" w:rsidRDefault="000222A6" w:rsidP="009B3883">
      <w:pPr>
        <w:spacing w:line="360" w:lineRule="auto"/>
        <w:rPr>
          <w:spacing w:val="-2"/>
        </w:rPr>
      </w:pPr>
    </w:p>
    <w:p w14:paraId="7AA2F927" w14:textId="79194C1D" w:rsidR="000222A6" w:rsidRDefault="000222A6" w:rsidP="009B3883">
      <w:pPr>
        <w:spacing w:line="360" w:lineRule="auto"/>
        <w:rPr>
          <w:spacing w:val="-2"/>
        </w:rPr>
      </w:pPr>
    </w:p>
    <w:p w14:paraId="5A89F15E" w14:textId="3B63E282" w:rsidR="000222A6" w:rsidRDefault="000222A6" w:rsidP="009B3883">
      <w:pPr>
        <w:spacing w:line="360" w:lineRule="auto"/>
        <w:rPr>
          <w:spacing w:val="-2"/>
        </w:rPr>
      </w:pPr>
    </w:p>
    <w:p w14:paraId="01F57BBC" w14:textId="4E84EE50" w:rsidR="000222A6" w:rsidRDefault="000222A6" w:rsidP="009B3883">
      <w:pPr>
        <w:spacing w:line="360" w:lineRule="auto"/>
        <w:rPr>
          <w:spacing w:val="-2"/>
        </w:rPr>
      </w:pPr>
    </w:p>
    <w:p w14:paraId="5CB7446F" w14:textId="70AEB5A0" w:rsidR="000222A6" w:rsidRDefault="000222A6" w:rsidP="009B3883">
      <w:pPr>
        <w:spacing w:line="360" w:lineRule="auto"/>
        <w:rPr>
          <w:spacing w:val="-2"/>
        </w:rPr>
      </w:pPr>
    </w:p>
    <w:p w14:paraId="797A9DA7" w14:textId="4CBF3604" w:rsidR="000222A6" w:rsidRDefault="000222A6" w:rsidP="009B3883">
      <w:pPr>
        <w:spacing w:line="360" w:lineRule="auto"/>
        <w:rPr>
          <w:spacing w:val="-2"/>
        </w:rPr>
      </w:pPr>
    </w:p>
    <w:p w14:paraId="5E88042E" w14:textId="138C062E" w:rsidR="000222A6" w:rsidRDefault="000222A6" w:rsidP="009B3883">
      <w:pPr>
        <w:spacing w:line="360" w:lineRule="auto"/>
        <w:rPr>
          <w:spacing w:val="-2"/>
        </w:rPr>
      </w:pPr>
    </w:p>
    <w:p w14:paraId="7DD5DA7D" w14:textId="458994CF" w:rsidR="000222A6" w:rsidRDefault="000222A6" w:rsidP="009B3883">
      <w:pPr>
        <w:spacing w:line="360" w:lineRule="auto"/>
        <w:rPr>
          <w:spacing w:val="-2"/>
        </w:rPr>
      </w:pPr>
    </w:p>
    <w:p w14:paraId="4A1E9E78" w14:textId="54B5166A" w:rsidR="000222A6" w:rsidRDefault="000222A6" w:rsidP="009B3883">
      <w:pPr>
        <w:spacing w:line="360" w:lineRule="auto"/>
        <w:rPr>
          <w:spacing w:val="-2"/>
        </w:rPr>
      </w:pPr>
    </w:p>
    <w:p w14:paraId="4229D552" w14:textId="64CF70C5" w:rsidR="000222A6" w:rsidRDefault="000222A6" w:rsidP="009B3883">
      <w:pPr>
        <w:spacing w:line="360" w:lineRule="auto"/>
        <w:rPr>
          <w:spacing w:val="-2"/>
        </w:rPr>
      </w:pPr>
    </w:p>
    <w:p w14:paraId="05261D7F" w14:textId="77777777" w:rsidR="000222A6" w:rsidRDefault="000222A6" w:rsidP="009B3883">
      <w:pPr>
        <w:spacing w:line="360" w:lineRule="auto"/>
        <w:rPr>
          <w:spacing w:val="-2"/>
        </w:rPr>
      </w:pPr>
    </w:p>
    <w:p w14:paraId="1AEAB3DC" w14:textId="23AED091" w:rsidR="001F4E8A" w:rsidRDefault="001F4E8A" w:rsidP="009B3883">
      <w:pPr>
        <w:spacing w:line="360" w:lineRule="auto"/>
        <w:rPr>
          <w:spacing w:val="-2"/>
        </w:rPr>
      </w:pPr>
    </w:p>
    <w:p w14:paraId="04840CD7" w14:textId="1E16CC10" w:rsidR="001F4E8A" w:rsidRDefault="001F4E8A" w:rsidP="009B3883">
      <w:pPr>
        <w:spacing w:line="360" w:lineRule="auto"/>
        <w:rPr>
          <w:spacing w:val="-2"/>
        </w:rPr>
      </w:pPr>
    </w:p>
    <w:p w14:paraId="6B9F4133" w14:textId="5CE7799D" w:rsidR="001F4E8A" w:rsidRDefault="001F4E8A" w:rsidP="009B3883">
      <w:pPr>
        <w:spacing w:line="360" w:lineRule="auto"/>
        <w:rPr>
          <w:spacing w:val="-2"/>
        </w:rPr>
      </w:pPr>
    </w:p>
    <w:p w14:paraId="659C45C7" w14:textId="77777777" w:rsidR="00EA72D2" w:rsidRDefault="00EA72D2" w:rsidP="0011372F">
      <w:pPr>
        <w:pStyle w:val="Stil1"/>
      </w:pPr>
      <w:bookmarkStart w:id="13" w:name="_Toc115647901"/>
      <w:bookmarkStart w:id="14" w:name="_Toc115701404"/>
      <w:bookmarkStart w:id="15" w:name="_Toc112935119"/>
      <w:bookmarkStart w:id="16" w:name="_Toc114162157"/>
      <w:bookmarkStart w:id="17" w:name="_Toc114162566"/>
      <w:r>
        <w:lastRenderedPageBreak/>
        <w:t>RESİMLER LİSTESİ</w:t>
      </w:r>
      <w:bookmarkEnd w:id="13"/>
      <w:bookmarkEnd w:id="14"/>
    </w:p>
    <w:p w14:paraId="55A7284C" w14:textId="349BB876" w:rsidR="000222A6" w:rsidRDefault="00EA72D2" w:rsidP="005E3041">
      <w:pPr>
        <w:pStyle w:val="T3"/>
        <w:rPr>
          <w:rFonts w:asciiTheme="minorHAnsi" w:eastAsiaTheme="minorEastAsia" w:hAnsiTheme="minorHAnsi" w:cstheme="minorBidi"/>
          <w:sz w:val="22"/>
          <w:szCs w:val="22"/>
        </w:rPr>
      </w:pPr>
      <w:r w:rsidRPr="00EA72D2">
        <w:rPr>
          <w:szCs w:val="24"/>
        </w:rPr>
        <w:fldChar w:fldCharType="begin"/>
      </w:r>
      <w:r w:rsidRPr="00EA72D2">
        <w:rPr>
          <w:szCs w:val="24"/>
        </w:rPr>
        <w:instrText xml:space="preserve"> TOC \h \z \t "Resimler;3" </w:instrText>
      </w:r>
      <w:r w:rsidRPr="00EA72D2">
        <w:rPr>
          <w:szCs w:val="24"/>
        </w:rPr>
        <w:fldChar w:fldCharType="separate"/>
      </w:r>
      <w:hyperlink w:anchor="_Toc115700514" w:history="1">
        <w:r w:rsidR="000222A6" w:rsidRPr="000C3D7F">
          <w:rPr>
            <w:rStyle w:val="Kpr"/>
            <w:b/>
          </w:rPr>
          <w:t>Resim 1:</w:t>
        </w:r>
        <w:r w:rsidR="000222A6" w:rsidRPr="00C0718F">
          <w:rPr>
            <w:rStyle w:val="Kpr"/>
          </w:rPr>
          <w:t xml:space="preserve"> Ignaco’nun Büdü ve Bin Laden Kolajı</w:t>
        </w:r>
        <w:r w:rsidR="000222A6">
          <w:rPr>
            <w:webHidden/>
          </w:rPr>
          <w:tab/>
        </w:r>
        <w:r w:rsidR="000222A6">
          <w:rPr>
            <w:webHidden/>
          </w:rPr>
          <w:fldChar w:fldCharType="begin"/>
        </w:r>
        <w:r w:rsidR="000222A6">
          <w:rPr>
            <w:webHidden/>
          </w:rPr>
          <w:instrText xml:space="preserve"> PAGEREF _Toc115700514 \h </w:instrText>
        </w:r>
        <w:r w:rsidR="000222A6">
          <w:rPr>
            <w:webHidden/>
          </w:rPr>
        </w:r>
        <w:r w:rsidR="000222A6">
          <w:rPr>
            <w:webHidden/>
          </w:rPr>
          <w:fldChar w:fldCharType="separate"/>
        </w:r>
        <w:r w:rsidR="00C87DF3">
          <w:rPr>
            <w:webHidden/>
          </w:rPr>
          <w:t>18</w:t>
        </w:r>
        <w:r w:rsidR="000222A6">
          <w:rPr>
            <w:webHidden/>
          </w:rPr>
          <w:fldChar w:fldCharType="end"/>
        </w:r>
      </w:hyperlink>
    </w:p>
    <w:p w14:paraId="08C1C2D4" w14:textId="1D3D1A7E" w:rsidR="000222A6" w:rsidRDefault="000F3E41" w:rsidP="005E3041">
      <w:pPr>
        <w:pStyle w:val="T3"/>
        <w:rPr>
          <w:rFonts w:asciiTheme="minorHAnsi" w:eastAsiaTheme="minorEastAsia" w:hAnsiTheme="minorHAnsi" w:cstheme="minorBidi"/>
          <w:sz w:val="22"/>
          <w:szCs w:val="22"/>
        </w:rPr>
      </w:pPr>
      <w:hyperlink w:anchor="_Toc115700515" w:history="1">
        <w:r w:rsidR="000222A6" w:rsidRPr="000C3D7F">
          <w:rPr>
            <w:rStyle w:val="Kpr"/>
            <w:b/>
          </w:rPr>
          <w:t>Resim 2:</w:t>
        </w:r>
        <w:r w:rsidR="000222A6" w:rsidRPr="00C0718F">
          <w:rPr>
            <w:rStyle w:val="Kpr"/>
          </w:rPr>
          <w:t xml:space="preserve"> Bangladeş’te Basılan Bin Laden Destek Posteri</w:t>
        </w:r>
        <w:r w:rsidR="000222A6">
          <w:rPr>
            <w:webHidden/>
          </w:rPr>
          <w:tab/>
        </w:r>
        <w:r w:rsidR="000222A6">
          <w:rPr>
            <w:webHidden/>
          </w:rPr>
          <w:fldChar w:fldCharType="begin"/>
        </w:r>
        <w:r w:rsidR="000222A6">
          <w:rPr>
            <w:webHidden/>
          </w:rPr>
          <w:instrText xml:space="preserve"> PAGEREF _Toc115700515 \h </w:instrText>
        </w:r>
        <w:r w:rsidR="000222A6">
          <w:rPr>
            <w:webHidden/>
          </w:rPr>
        </w:r>
        <w:r w:rsidR="000222A6">
          <w:rPr>
            <w:webHidden/>
          </w:rPr>
          <w:fldChar w:fldCharType="separate"/>
        </w:r>
        <w:r w:rsidR="00C87DF3">
          <w:rPr>
            <w:webHidden/>
          </w:rPr>
          <w:t>18</w:t>
        </w:r>
        <w:r w:rsidR="000222A6">
          <w:rPr>
            <w:webHidden/>
          </w:rPr>
          <w:fldChar w:fldCharType="end"/>
        </w:r>
      </w:hyperlink>
    </w:p>
    <w:p w14:paraId="0C5C02FB" w14:textId="732AA251" w:rsidR="000222A6" w:rsidRDefault="000F3E41" w:rsidP="005E3041">
      <w:pPr>
        <w:pStyle w:val="T3"/>
        <w:rPr>
          <w:rFonts w:asciiTheme="minorHAnsi" w:eastAsiaTheme="minorEastAsia" w:hAnsiTheme="minorHAnsi" w:cstheme="minorBidi"/>
          <w:sz w:val="22"/>
          <w:szCs w:val="22"/>
        </w:rPr>
      </w:pPr>
      <w:hyperlink w:anchor="_Toc115700516" w:history="1">
        <w:r w:rsidR="000222A6" w:rsidRPr="000C3D7F">
          <w:rPr>
            <w:rStyle w:val="Kpr"/>
            <w:b/>
          </w:rPr>
          <w:t>Resim 3:</w:t>
        </w:r>
        <w:r w:rsidR="000222A6" w:rsidRPr="00C0718F">
          <w:rPr>
            <w:rStyle w:val="Kpr"/>
          </w:rPr>
          <w:t xml:space="preserve"> </w:t>
        </w:r>
        <w:r w:rsidR="000222A6" w:rsidRPr="00C0718F">
          <w:rPr>
            <w:rStyle w:val="Kpr"/>
            <w:i/>
          </w:rPr>
          <w:t>Sen Anlat Karadeniz</w:t>
        </w:r>
        <w:r w:rsidR="000222A6" w:rsidRPr="00C0718F">
          <w:rPr>
            <w:rStyle w:val="Kpr"/>
          </w:rPr>
          <w:t xml:space="preserve"> Resmi Youtube Kanalı</w:t>
        </w:r>
        <w:r w:rsidR="000222A6">
          <w:rPr>
            <w:webHidden/>
          </w:rPr>
          <w:tab/>
        </w:r>
        <w:r w:rsidR="000222A6">
          <w:rPr>
            <w:webHidden/>
          </w:rPr>
          <w:fldChar w:fldCharType="begin"/>
        </w:r>
        <w:r w:rsidR="000222A6">
          <w:rPr>
            <w:webHidden/>
          </w:rPr>
          <w:instrText xml:space="preserve"> PAGEREF _Toc115700516 \h </w:instrText>
        </w:r>
        <w:r w:rsidR="000222A6">
          <w:rPr>
            <w:webHidden/>
          </w:rPr>
        </w:r>
        <w:r w:rsidR="000222A6">
          <w:rPr>
            <w:webHidden/>
          </w:rPr>
          <w:fldChar w:fldCharType="separate"/>
        </w:r>
        <w:r w:rsidR="00C87DF3">
          <w:rPr>
            <w:webHidden/>
          </w:rPr>
          <w:t>83</w:t>
        </w:r>
        <w:r w:rsidR="000222A6">
          <w:rPr>
            <w:webHidden/>
          </w:rPr>
          <w:fldChar w:fldCharType="end"/>
        </w:r>
      </w:hyperlink>
    </w:p>
    <w:p w14:paraId="40EB00FE" w14:textId="74A2C479" w:rsidR="000222A6" w:rsidRDefault="000F3E41" w:rsidP="005E3041">
      <w:pPr>
        <w:pStyle w:val="T3"/>
        <w:rPr>
          <w:rFonts w:asciiTheme="minorHAnsi" w:eastAsiaTheme="minorEastAsia" w:hAnsiTheme="minorHAnsi" w:cstheme="minorBidi"/>
          <w:sz w:val="22"/>
          <w:szCs w:val="22"/>
        </w:rPr>
      </w:pPr>
      <w:hyperlink w:anchor="_Toc115700517" w:history="1">
        <w:r w:rsidR="000222A6" w:rsidRPr="000C3D7F">
          <w:rPr>
            <w:rStyle w:val="Kpr"/>
            <w:b/>
          </w:rPr>
          <w:t>Resim 4:</w:t>
        </w:r>
        <w:r w:rsidR="000222A6" w:rsidRPr="00C0718F">
          <w:rPr>
            <w:rStyle w:val="Kpr"/>
          </w:rPr>
          <w:t xml:space="preserve"> 22 Ağustos 2022 Twitter Trend Topic Listesi</w:t>
        </w:r>
        <w:r w:rsidR="000222A6">
          <w:rPr>
            <w:webHidden/>
          </w:rPr>
          <w:tab/>
        </w:r>
        <w:r w:rsidR="000222A6">
          <w:rPr>
            <w:webHidden/>
          </w:rPr>
          <w:fldChar w:fldCharType="begin"/>
        </w:r>
        <w:r w:rsidR="000222A6">
          <w:rPr>
            <w:webHidden/>
          </w:rPr>
          <w:instrText xml:space="preserve"> PAGEREF _Toc115700517 \h </w:instrText>
        </w:r>
        <w:r w:rsidR="000222A6">
          <w:rPr>
            <w:webHidden/>
          </w:rPr>
        </w:r>
        <w:r w:rsidR="000222A6">
          <w:rPr>
            <w:webHidden/>
          </w:rPr>
          <w:fldChar w:fldCharType="separate"/>
        </w:r>
        <w:r w:rsidR="00C87DF3">
          <w:rPr>
            <w:webHidden/>
          </w:rPr>
          <w:t>84</w:t>
        </w:r>
        <w:r w:rsidR="000222A6">
          <w:rPr>
            <w:webHidden/>
          </w:rPr>
          <w:fldChar w:fldCharType="end"/>
        </w:r>
      </w:hyperlink>
    </w:p>
    <w:p w14:paraId="1291F7C1" w14:textId="69A64603" w:rsidR="000222A6" w:rsidRDefault="000F3E41" w:rsidP="005E3041">
      <w:pPr>
        <w:pStyle w:val="T3"/>
        <w:rPr>
          <w:rFonts w:asciiTheme="minorHAnsi" w:eastAsiaTheme="minorEastAsia" w:hAnsiTheme="minorHAnsi" w:cstheme="minorBidi"/>
          <w:sz w:val="22"/>
          <w:szCs w:val="22"/>
        </w:rPr>
      </w:pPr>
      <w:hyperlink w:anchor="_Toc115700518" w:history="1">
        <w:r w:rsidR="000222A6" w:rsidRPr="000C3D7F">
          <w:rPr>
            <w:rStyle w:val="Kpr"/>
            <w:b/>
          </w:rPr>
          <w:t>Resim 5:</w:t>
        </w:r>
        <w:r w:rsidR="000222A6" w:rsidRPr="00C0718F">
          <w:rPr>
            <w:rStyle w:val="Kpr"/>
          </w:rPr>
          <w:t xml:space="preserve"> </w:t>
        </w:r>
        <w:r w:rsidR="000222A6" w:rsidRPr="00C0718F">
          <w:rPr>
            <w:rStyle w:val="Kpr"/>
            <w:i/>
          </w:rPr>
          <w:t>Aşk-ı Memnu</w:t>
        </w:r>
        <w:r w:rsidR="000222A6" w:rsidRPr="00C0718F">
          <w:rPr>
            <w:rStyle w:val="Kpr"/>
          </w:rPr>
          <w:t xml:space="preserve"> Resmi Youtube Kanalı İzlenme ve Yorum Sayısı</w:t>
        </w:r>
        <w:r w:rsidR="000222A6">
          <w:rPr>
            <w:webHidden/>
          </w:rPr>
          <w:tab/>
        </w:r>
        <w:r w:rsidR="000222A6">
          <w:rPr>
            <w:webHidden/>
          </w:rPr>
          <w:fldChar w:fldCharType="begin"/>
        </w:r>
        <w:r w:rsidR="000222A6">
          <w:rPr>
            <w:webHidden/>
          </w:rPr>
          <w:instrText xml:space="preserve"> PAGEREF _Toc115700518 \h </w:instrText>
        </w:r>
        <w:r w:rsidR="000222A6">
          <w:rPr>
            <w:webHidden/>
          </w:rPr>
        </w:r>
        <w:r w:rsidR="000222A6">
          <w:rPr>
            <w:webHidden/>
          </w:rPr>
          <w:fldChar w:fldCharType="separate"/>
        </w:r>
        <w:r w:rsidR="00C87DF3">
          <w:rPr>
            <w:webHidden/>
          </w:rPr>
          <w:t>85</w:t>
        </w:r>
        <w:r w:rsidR="000222A6">
          <w:rPr>
            <w:webHidden/>
          </w:rPr>
          <w:fldChar w:fldCharType="end"/>
        </w:r>
      </w:hyperlink>
    </w:p>
    <w:p w14:paraId="04DA54AC" w14:textId="4617D9A4" w:rsidR="000222A6" w:rsidRDefault="000F3E41" w:rsidP="005E3041">
      <w:pPr>
        <w:pStyle w:val="T3"/>
        <w:rPr>
          <w:rFonts w:asciiTheme="minorHAnsi" w:eastAsiaTheme="minorEastAsia" w:hAnsiTheme="minorHAnsi" w:cstheme="minorBidi"/>
          <w:sz w:val="22"/>
          <w:szCs w:val="22"/>
        </w:rPr>
      </w:pPr>
      <w:hyperlink w:anchor="_Toc115700519" w:history="1">
        <w:r w:rsidR="000222A6" w:rsidRPr="000C3D7F">
          <w:rPr>
            <w:rStyle w:val="Kpr"/>
            <w:b/>
          </w:rPr>
          <w:t xml:space="preserve">Resim 6: </w:t>
        </w:r>
        <w:r w:rsidR="000222A6" w:rsidRPr="00C0718F">
          <w:rPr>
            <w:rStyle w:val="Kpr"/>
          </w:rPr>
          <w:t>Kanal D Resmi Twitter Hesabı #Hashtag Paylaşımı</w:t>
        </w:r>
        <w:r w:rsidR="000222A6">
          <w:rPr>
            <w:webHidden/>
          </w:rPr>
          <w:tab/>
        </w:r>
        <w:r w:rsidR="000222A6">
          <w:rPr>
            <w:webHidden/>
          </w:rPr>
          <w:fldChar w:fldCharType="begin"/>
        </w:r>
        <w:r w:rsidR="000222A6">
          <w:rPr>
            <w:webHidden/>
          </w:rPr>
          <w:instrText xml:space="preserve"> PAGEREF _Toc115700519 \h </w:instrText>
        </w:r>
        <w:r w:rsidR="000222A6">
          <w:rPr>
            <w:webHidden/>
          </w:rPr>
        </w:r>
        <w:r w:rsidR="000222A6">
          <w:rPr>
            <w:webHidden/>
          </w:rPr>
          <w:fldChar w:fldCharType="separate"/>
        </w:r>
        <w:r w:rsidR="00C87DF3">
          <w:rPr>
            <w:webHidden/>
          </w:rPr>
          <w:t>85</w:t>
        </w:r>
        <w:r w:rsidR="000222A6">
          <w:rPr>
            <w:webHidden/>
          </w:rPr>
          <w:fldChar w:fldCharType="end"/>
        </w:r>
      </w:hyperlink>
    </w:p>
    <w:p w14:paraId="46EF0EBE" w14:textId="33CB16CA" w:rsidR="000222A6" w:rsidRDefault="000F3E41" w:rsidP="005E3041">
      <w:pPr>
        <w:pStyle w:val="T3"/>
        <w:rPr>
          <w:rFonts w:asciiTheme="minorHAnsi" w:eastAsiaTheme="minorEastAsia" w:hAnsiTheme="minorHAnsi" w:cstheme="minorBidi"/>
          <w:sz w:val="22"/>
          <w:szCs w:val="22"/>
        </w:rPr>
      </w:pPr>
      <w:hyperlink w:anchor="_Toc115700520" w:history="1">
        <w:r w:rsidR="000222A6" w:rsidRPr="000C3D7F">
          <w:rPr>
            <w:rStyle w:val="Kpr"/>
            <w:b/>
          </w:rPr>
          <w:t>Resim 7:</w:t>
        </w:r>
        <w:r w:rsidR="000222A6" w:rsidRPr="00C0718F">
          <w:rPr>
            <w:rStyle w:val="Kpr"/>
          </w:rPr>
          <w:t xml:space="preserve"> Kanal D Resmi Twitter Hesabı Paylaşımı</w:t>
        </w:r>
        <w:r w:rsidR="000222A6">
          <w:rPr>
            <w:webHidden/>
          </w:rPr>
          <w:tab/>
        </w:r>
        <w:r w:rsidR="000222A6">
          <w:rPr>
            <w:webHidden/>
          </w:rPr>
          <w:fldChar w:fldCharType="begin"/>
        </w:r>
        <w:r w:rsidR="000222A6">
          <w:rPr>
            <w:webHidden/>
          </w:rPr>
          <w:instrText xml:space="preserve"> PAGEREF _Toc115700520 \h </w:instrText>
        </w:r>
        <w:r w:rsidR="000222A6">
          <w:rPr>
            <w:webHidden/>
          </w:rPr>
        </w:r>
        <w:r w:rsidR="000222A6">
          <w:rPr>
            <w:webHidden/>
          </w:rPr>
          <w:fldChar w:fldCharType="separate"/>
        </w:r>
        <w:r w:rsidR="00C87DF3">
          <w:rPr>
            <w:webHidden/>
          </w:rPr>
          <w:t>86</w:t>
        </w:r>
        <w:r w:rsidR="000222A6">
          <w:rPr>
            <w:webHidden/>
          </w:rPr>
          <w:fldChar w:fldCharType="end"/>
        </w:r>
      </w:hyperlink>
    </w:p>
    <w:p w14:paraId="5C157B12" w14:textId="64CE99B1" w:rsidR="000222A6" w:rsidRDefault="000F3E41" w:rsidP="005E3041">
      <w:pPr>
        <w:pStyle w:val="T3"/>
        <w:rPr>
          <w:rFonts w:asciiTheme="minorHAnsi" w:eastAsiaTheme="minorEastAsia" w:hAnsiTheme="minorHAnsi" w:cstheme="minorBidi"/>
          <w:sz w:val="22"/>
          <w:szCs w:val="22"/>
        </w:rPr>
      </w:pPr>
      <w:hyperlink w:anchor="_Toc115700521" w:history="1">
        <w:r w:rsidR="000222A6" w:rsidRPr="000C3D7F">
          <w:rPr>
            <w:rStyle w:val="Kpr"/>
            <w:b/>
          </w:rPr>
          <w:t xml:space="preserve">Resim 8: </w:t>
        </w:r>
        <w:r w:rsidR="000222A6" w:rsidRPr="00C0718F">
          <w:rPr>
            <w:rStyle w:val="Kpr"/>
            <w:i/>
          </w:rPr>
          <w:t>Aşk-ı Memnu</w:t>
        </w:r>
        <w:r w:rsidR="000222A6" w:rsidRPr="00C0718F">
          <w:rPr>
            <w:rStyle w:val="Kpr"/>
          </w:rPr>
          <w:t xml:space="preserve"> İzleyicisinin Paylaşımı</w:t>
        </w:r>
        <w:r w:rsidR="000222A6">
          <w:rPr>
            <w:webHidden/>
          </w:rPr>
          <w:tab/>
        </w:r>
        <w:r w:rsidR="000222A6">
          <w:rPr>
            <w:webHidden/>
          </w:rPr>
          <w:fldChar w:fldCharType="begin"/>
        </w:r>
        <w:r w:rsidR="000222A6">
          <w:rPr>
            <w:webHidden/>
          </w:rPr>
          <w:instrText xml:space="preserve"> PAGEREF _Toc115700521 \h </w:instrText>
        </w:r>
        <w:r w:rsidR="000222A6">
          <w:rPr>
            <w:webHidden/>
          </w:rPr>
        </w:r>
        <w:r w:rsidR="000222A6">
          <w:rPr>
            <w:webHidden/>
          </w:rPr>
          <w:fldChar w:fldCharType="separate"/>
        </w:r>
        <w:r w:rsidR="00C87DF3">
          <w:rPr>
            <w:webHidden/>
          </w:rPr>
          <w:t>87</w:t>
        </w:r>
        <w:r w:rsidR="000222A6">
          <w:rPr>
            <w:webHidden/>
          </w:rPr>
          <w:fldChar w:fldCharType="end"/>
        </w:r>
      </w:hyperlink>
    </w:p>
    <w:p w14:paraId="3F1F3888" w14:textId="69C538D7" w:rsidR="000222A6" w:rsidRDefault="000F3E41" w:rsidP="005E3041">
      <w:pPr>
        <w:pStyle w:val="T3"/>
        <w:rPr>
          <w:rFonts w:asciiTheme="minorHAnsi" w:eastAsiaTheme="minorEastAsia" w:hAnsiTheme="minorHAnsi" w:cstheme="minorBidi"/>
          <w:sz w:val="22"/>
          <w:szCs w:val="22"/>
        </w:rPr>
      </w:pPr>
      <w:hyperlink w:anchor="_Toc115700522" w:history="1">
        <w:r w:rsidR="000222A6" w:rsidRPr="000C3D7F">
          <w:rPr>
            <w:rStyle w:val="Kpr"/>
            <w:b/>
          </w:rPr>
          <w:t xml:space="preserve">Resim 9: </w:t>
        </w:r>
        <w:r w:rsidR="000222A6" w:rsidRPr="00C0718F">
          <w:rPr>
            <w:rStyle w:val="Kpr"/>
            <w:i/>
          </w:rPr>
          <w:t>Friends</w:t>
        </w:r>
        <w:r w:rsidR="000222A6" w:rsidRPr="00C0718F">
          <w:rPr>
            <w:rStyle w:val="Kpr"/>
          </w:rPr>
          <w:t xml:space="preserve"> Resmi Instagram Hesabı</w:t>
        </w:r>
        <w:r w:rsidR="000222A6">
          <w:rPr>
            <w:webHidden/>
          </w:rPr>
          <w:tab/>
        </w:r>
        <w:r w:rsidR="000222A6">
          <w:rPr>
            <w:webHidden/>
          </w:rPr>
          <w:fldChar w:fldCharType="begin"/>
        </w:r>
        <w:r w:rsidR="000222A6">
          <w:rPr>
            <w:webHidden/>
          </w:rPr>
          <w:instrText xml:space="preserve"> PAGEREF _Toc115700522 \h </w:instrText>
        </w:r>
        <w:r w:rsidR="000222A6">
          <w:rPr>
            <w:webHidden/>
          </w:rPr>
        </w:r>
        <w:r w:rsidR="000222A6">
          <w:rPr>
            <w:webHidden/>
          </w:rPr>
          <w:fldChar w:fldCharType="separate"/>
        </w:r>
        <w:r w:rsidR="00C87DF3">
          <w:rPr>
            <w:webHidden/>
          </w:rPr>
          <w:t>95</w:t>
        </w:r>
        <w:r w:rsidR="000222A6">
          <w:rPr>
            <w:webHidden/>
          </w:rPr>
          <w:fldChar w:fldCharType="end"/>
        </w:r>
      </w:hyperlink>
    </w:p>
    <w:p w14:paraId="2BC88ED3" w14:textId="596E6DF1" w:rsidR="000222A6" w:rsidRDefault="000F3E41" w:rsidP="005E3041">
      <w:pPr>
        <w:pStyle w:val="T3"/>
        <w:rPr>
          <w:rFonts w:asciiTheme="minorHAnsi" w:eastAsiaTheme="minorEastAsia" w:hAnsiTheme="minorHAnsi" w:cstheme="minorBidi"/>
          <w:sz w:val="22"/>
          <w:szCs w:val="22"/>
        </w:rPr>
      </w:pPr>
      <w:hyperlink w:anchor="_Toc115700523" w:history="1">
        <w:r w:rsidR="000222A6" w:rsidRPr="000C3D7F">
          <w:rPr>
            <w:rStyle w:val="Kpr"/>
            <w:b/>
          </w:rPr>
          <w:t>Resim 10:</w:t>
        </w:r>
        <w:r w:rsidR="000222A6" w:rsidRPr="00C0718F">
          <w:rPr>
            <w:rStyle w:val="Kpr"/>
          </w:rPr>
          <w:t xml:space="preserve"> “</w:t>
        </w:r>
        <w:r w:rsidR="000222A6" w:rsidRPr="00C0718F">
          <w:rPr>
            <w:rStyle w:val="Kpr"/>
            <w:i/>
          </w:rPr>
          <w:t>Sana Bir Sır Vereceğim</w:t>
        </w:r>
        <w:r w:rsidR="00755BF0">
          <w:rPr>
            <w:rStyle w:val="Kpr"/>
          </w:rPr>
          <w:t>” Dramasının</w:t>
        </w:r>
        <w:r w:rsidR="000222A6" w:rsidRPr="00C0718F">
          <w:rPr>
            <w:rStyle w:val="Kpr"/>
          </w:rPr>
          <w:t xml:space="preserve"> Hayran Sayfasının Paylaşımı</w:t>
        </w:r>
        <w:r w:rsidR="000222A6">
          <w:rPr>
            <w:webHidden/>
          </w:rPr>
          <w:tab/>
        </w:r>
        <w:r w:rsidR="000222A6">
          <w:rPr>
            <w:webHidden/>
          </w:rPr>
          <w:fldChar w:fldCharType="begin"/>
        </w:r>
        <w:r w:rsidR="000222A6">
          <w:rPr>
            <w:webHidden/>
          </w:rPr>
          <w:instrText xml:space="preserve"> PAGEREF _Toc115700523 \h </w:instrText>
        </w:r>
        <w:r w:rsidR="000222A6">
          <w:rPr>
            <w:webHidden/>
          </w:rPr>
        </w:r>
        <w:r w:rsidR="000222A6">
          <w:rPr>
            <w:webHidden/>
          </w:rPr>
          <w:fldChar w:fldCharType="separate"/>
        </w:r>
        <w:r w:rsidR="00C87DF3">
          <w:rPr>
            <w:webHidden/>
          </w:rPr>
          <w:t>97</w:t>
        </w:r>
        <w:r w:rsidR="000222A6">
          <w:rPr>
            <w:webHidden/>
          </w:rPr>
          <w:fldChar w:fldCharType="end"/>
        </w:r>
      </w:hyperlink>
    </w:p>
    <w:p w14:paraId="481C1130" w14:textId="15F34C03" w:rsidR="000222A6" w:rsidRDefault="000F3E41" w:rsidP="005E3041">
      <w:pPr>
        <w:pStyle w:val="T3"/>
        <w:rPr>
          <w:rFonts w:asciiTheme="minorHAnsi" w:eastAsiaTheme="minorEastAsia" w:hAnsiTheme="minorHAnsi" w:cstheme="minorBidi"/>
          <w:sz w:val="22"/>
          <w:szCs w:val="22"/>
        </w:rPr>
      </w:pPr>
      <w:hyperlink w:anchor="_Toc115700524" w:history="1">
        <w:r w:rsidR="000222A6" w:rsidRPr="000C3D7F">
          <w:rPr>
            <w:rStyle w:val="Kpr"/>
            <w:b/>
          </w:rPr>
          <w:t>Resim 11:</w:t>
        </w:r>
        <w:r w:rsidR="000222A6" w:rsidRPr="00C0718F">
          <w:rPr>
            <w:rStyle w:val="Kpr"/>
          </w:rPr>
          <w:t xml:space="preserve"> </w:t>
        </w:r>
        <w:r w:rsidR="000222A6" w:rsidRPr="00C0718F">
          <w:rPr>
            <w:rStyle w:val="Kpr"/>
            <w:i/>
          </w:rPr>
          <w:t>Aşk-ı Memnu</w:t>
        </w:r>
        <w:r w:rsidR="000222A6" w:rsidRPr="00C0718F">
          <w:rPr>
            <w:rStyle w:val="Kpr"/>
          </w:rPr>
          <w:t xml:space="preserve"> Twitter Hayran Sayfası</w:t>
        </w:r>
        <w:r w:rsidR="000222A6">
          <w:rPr>
            <w:webHidden/>
          </w:rPr>
          <w:tab/>
        </w:r>
        <w:r w:rsidR="000222A6">
          <w:rPr>
            <w:webHidden/>
          </w:rPr>
          <w:fldChar w:fldCharType="begin"/>
        </w:r>
        <w:r w:rsidR="000222A6">
          <w:rPr>
            <w:webHidden/>
          </w:rPr>
          <w:instrText xml:space="preserve"> PAGEREF _Toc115700524 \h </w:instrText>
        </w:r>
        <w:r w:rsidR="000222A6">
          <w:rPr>
            <w:webHidden/>
          </w:rPr>
        </w:r>
        <w:r w:rsidR="000222A6">
          <w:rPr>
            <w:webHidden/>
          </w:rPr>
          <w:fldChar w:fldCharType="separate"/>
        </w:r>
        <w:r w:rsidR="00C87DF3">
          <w:rPr>
            <w:webHidden/>
          </w:rPr>
          <w:t>100</w:t>
        </w:r>
        <w:r w:rsidR="000222A6">
          <w:rPr>
            <w:webHidden/>
          </w:rPr>
          <w:fldChar w:fldCharType="end"/>
        </w:r>
      </w:hyperlink>
    </w:p>
    <w:p w14:paraId="77CC44C9" w14:textId="40CEA333" w:rsidR="000222A6" w:rsidRDefault="000F3E41" w:rsidP="005E3041">
      <w:pPr>
        <w:pStyle w:val="T3"/>
        <w:rPr>
          <w:rFonts w:asciiTheme="minorHAnsi" w:eastAsiaTheme="minorEastAsia" w:hAnsiTheme="minorHAnsi" w:cstheme="minorBidi"/>
          <w:sz w:val="22"/>
          <w:szCs w:val="22"/>
        </w:rPr>
      </w:pPr>
      <w:hyperlink w:anchor="_Toc115700525" w:history="1">
        <w:r w:rsidR="000222A6" w:rsidRPr="000C3D7F">
          <w:rPr>
            <w:rStyle w:val="Kpr"/>
            <w:b/>
          </w:rPr>
          <w:t>Resim 12:</w:t>
        </w:r>
        <w:r w:rsidR="000222A6" w:rsidRPr="00C0718F">
          <w:rPr>
            <w:rStyle w:val="Kpr"/>
          </w:rPr>
          <w:t xml:space="preserve"> </w:t>
        </w:r>
        <w:r w:rsidR="000222A6" w:rsidRPr="00C318E7">
          <w:rPr>
            <w:rStyle w:val="Kpr"/>
            <w:i/>
            <w:iCs w:val="0"/>
          </w:rPr>
          <w:t>Yargı</w:t>
        </w:r>
        <w:r w:rsidR="000222A6" w:rsidRPr="00C0718F">
          <w:rPr>
            <w:rStyle w:val="Kpr"/>
          </w:rPr>
          <w:t xml:space="preserve"> Instagram Paylaşımı</w:t>
        </w:r>
        <w:r w:rsidR="000222A6">
          <w:rPr>
            <w:webHidden/>
          </w:rPr>
          <w:tab/>
        </w:r>
        <w:r w:rsidR="000222A6">
          <w:rPr>
            <w:webHidden/>
          </w:rPr>
          <w:fldChar w:fldCharType="begin"/>
        </w:r>
        <w:r w:rsidR="000222A6">
          <w:rPr>
            <w:webHidden/>
          </w:rPr>
          <w:instrText xml:space="preserve"> PAGEREF _Toc115700525 \h </w:instrText>
        </w:r>
        <w:r w:rsidR="000222A6">
          <w:rPr>
            <w:webHidden/>
          </w:rPr>
        </w:r>
        <w:r w:rsidR="000222A6">
          <w:rPr>
            <w:webHidden/>
          </w:rPr>
          <w:fldChar w:fldCharType="separate"/>
        </w:r>
        <w:r w:rsidR="00C87DF3">
          <w:rPr>
            <w:webHidden/>
          </w:rPr>
          <w:t>148</w:t>
        </w:r>
        <w:r w:rsidR="000222A6">
          <w:rPr>
            <w:webHidden/>
          </w:rPr>
          <w:fldChar w:fldCharType="end"/>
        </w:r>
      </w:hyperlink>
    </w:p>
    <w:p w14:paraId="07B2FB80" w14:textId="595CBC0D" w:rsidR="00EA72D2" w:rsidRDefault="00EA72D2" w:rsidP="0011372F">
      <w:pPr>
        <w:pStyle w:val="Stil1"/>
      </w:pPr>
      <w:r w:rsidRPr="00EA72D2">
        <w:fldChar w:fldCharType="end"/>
      </w:r>
    </w:p>
    <w:p w14:paraId="021DFEB0" w14:textId="77777777" w:rsidR="00EA72D2" w:rsidRDefault="00EA72D2" w:rsidP="0011372F">
      <w:pPr>
        <w:pStyle w:val="Stil1"/>
      </w:pPr>
    </w:p>
    <w:p w14:paraId="1B3F06D4" w14:textId="77777777" w:rsidR="00EA72D2" w:rsidRDefault="00EA72D2" w:rsidP="0011372F">
      <w:pPr>
        <w:pStyle w:val="Stil1"/>
      </w:pPr>
    </w:p>
    <w:p w14:paraId="3BAC38A8" w14:textId="77777777" w:rsidR="00EA72D2" w:rsidRDefault="00EA72D2" w:rsidP="0011372F">
      <w:pPr>
        <w:pStyle w:val="Stil1"/>
      </w:pPr>
    </w:p>
    <w:p w14:paraId="59F0DC4A" w14:textId="77777777" w:rsidR="00EA72D2" w:rsidRDefault="00EA72D2" w:rsidP="0011372F">
      <w:pPr>
        <w:pStyle w:val="Stil1"/>
      </w:pPr>
    </w:p>
    <w:p w14:paraId="35CEC042" w14:textId="77777777" w:rsidR="00EA72D2" w:rsidRDefault="00EA72D2" w:rsidP="0011372F">
      <w:pPr>
        <w:pStyle w:val="Stil1"/>
      </w:pPr>
    </w:p>
    <w:p w14:paraId="2A40FC73" w14:textId="77777777" w:rsidR="00EA72D2" w:rsidRDefault="00EA72D2" w:rsidP="0011372F">
      <w:pPr>
        <w:pStyle w:val="Stil1"/>
      </w:pPr>
    </w:p>
    <w:p w14:paraId="56704AC3" w14:textId="5C2D5D04" w:rsidR="00EA72D2" w:rsidRDefault="00EA72D2" w:rsidP="0011372F">
      <w:pPr>
        <w:pStyle w:val="Stil1"/>
      </w:pPr>
    </w:p>
    <w:p w14:paraId="5356468E" w14:textId="534C6F7D" w:rsidR="000222A6" w:rsidRDefault="000222A6" w:rsidP="000222A6">
      <w:pPr>
        <w:pStyle w:val="AraBalk"/>
      </w:pPr>
    </w:p>
    <w:p w14:paraId="365DE88D" w14:textId="3919EC0A" w:rsidR="000222A6" w:rsidRDefault="000222A6" w:rsidP="000222A6">
      <w:pPr>
        <w:pStyle w:val="AraBalk"/>
      </w:pPr>
    </w:p>
    <w:p w14:paraId="53C2E3B4" w14:textId="559C0800" w:rsidR="00EA72D2" w:rsidRDefault="00EA72D2" w:rsidP="0011372F">
      <w:pPr>
        <w:pStyle w:val="Stil1"/>
        <w:rPr>
          <w:rFonts w:eastAsiaTheme="minorHAnsi"/>
        </w:rPr>
      </w:pPr>
    </w:p>
    <w:p w14:paraId="5DEBC4C2" w14:textId="77777777" w:rsidR="000222A6" w:rsidRPr="000222A6" w:rsidRDefault="000222A6" w:rsidP="000222A6">
      <w:pPr>
        <w:pStyle w:val="AraBalk"/>
      </w:pPr>
    </w:p>
    <w:p w14:paraId="2C739B3E" w14:textId="77777777" w:rsidR="00EA72D2" w:rsidRDefault="00EA72D2" w:rsidP="0011372F">
      <w:pPr>
        <w:pStyle w:val="Stil1"/>
      </w:pPr>
    </w:p>
    <w:p w14:paraId="41F2C3C6" w14:textId="77777777" w:rsidR="004E50F8" w:rsidRDefault="004E50F8" w:rsidP="0011372F">
      <w:pPr>
        <w:pStyle w:val="Stil1"/>
      </w:pPr>
    </w:p>
    <w:p w14:paraId="786EDD8A" w14:textId="646203FB" w:rsidR="00B94533" w:rsidRDefault="00B94533" w:rsidP="0011372F">
      <w:pPr>
        <w:pStyle w:val="Stil1"/>
      </w:pPr>
      <w:bookmarkStart w:id="18" w:name="_Toc115647902"/>
      <w:bookmarkStart w:id="19" w:name="_Toc115701405"/>
      <w:r w:rsidRPr="00AB7156">
        <w:lastRenderedPageBreak/>
        <w:t>TABLOLAR</w:t>
      </w:r>
      <w:r w:rsidR="005E65EB">
        <w:t xml:space="preserve"> </w:t>
      </w:r>
      <w:r w:rsidR="001E3814">
        <w:t>LİSTESİ</w:t>
      </w:r>
      <w:bookmarkEnd w:id="15"/>
      <w:bookmarkEnd w:id="16"/>
      <w:bookmarkEnd w:id="17"/>
      <w:bookmarkEnd w:id="18"/>
      <w:bookmarkEnd w:id="19"/>
    </w:p>
    <w:p w14:paraId="501AB1AA" w14:textId="090F51BF" w:rsidR="00F704AC" w:rsidRPr="00F704AC" w:rsidRDefault="00F704AC" w:rsidP="005E3041">
      <w:pPr>
        <w:pStyle w:val="T3"/>
        <w:rPr>
          <w:rFonts w:eastAsiaTheme="minorEastAsia"/>
        </w:rPr>
      </w:pPr>
      <w:r w:rsidRPr="00F704AC">
        <w:rPr>
          <w:rFonts w:eastAsia="Times New Roman"/>
        </w:rPr>
        <w:fldChar w:fldCharType="begin"/>
      </w:r>
      <w:r w:rsidRPr="00F704AC">
        <w:instrText xml:space="preserve"> TOC \t "Tablo;3" </w:instrText>
      </w:r>
      <w:r w:rsidRPr="00F704AC">
        <w:rPr>
          <w:rFonts w:eastAsia="Times New Roman"/>
        </w:rPr>
        <w:fldChar w:fldCharType="separate"/>
      </w:r>
      <w:r w:rsidRPr="001F4E8A">
        <w:rPr>
          <w:b/>
        </w:rPr>
        <w:t>Tablo 1:</w:t>
      </w:r>
      <w:r w:rsidRPr="00F704AC">
        <w:t xml:space="preserve"> Katılımcıların Kullandığı ve En Çok Kullandığı Sosyal Medya Platformları %</w:t>
      </w:r>
      <w:r w:rsidRPr="00F704AC">
        <w:tab/>
      </w:r>
      <w:r w:rsidRPr="00F704AC">
        <w:fldChar w:fldCharType="begin"/>
      </w:r>
      <w:r w:rsidRPr="00F704AC">
        <w:instrText xml:space="preserve"> PAGEREF _Toc114163242 \h </w:instrText>
      </w:r>
      <w:r w:rsidRPr="00F704AC">
        <w:fldChar w:fldCharType="separate"/>
      </w:r>
      <w:r w:rsidR="00C87DF3">
        <w:t>131</w:t>
      </w:r>
      <w:r w:rsidRPr="00F704AC">
        <w:fldChar w:fldCharType="end"/>
      </w:r>
    </w:p>
    <w:p w14:paraId="2B1EAAA4" w14:textId="787D9871" w:rsidR="00F704AC" w:rsidRPr="00F704AC" w:rsidRDefault="00F704AC" w:rsidP="005E3041">
      <w:pPr>
        <w:pStyle w:val="T3"/>
        <w:rPr>
          <w:rFonts w:eastAsiaTheme="minorEastAsia"/>
        </w:rPr>
      </w:pPr>
      <w:r w:rsidRPr="001F4E8A">
        <w:rPr>
          <w:b/>
        </w:rPr>
        <w:t>Tablo 2:</w:t>
      </w:r>
      <w:r w:rsidRPr="00F704AC">
        <w:t xml:space="preserve"> Televizyon Dramalarını İzlerken Kullanılan Teknolojik Araçlar %</w:t>
      </w:r>
      <w:r w:rsidRPr="00F704AC">
        <w:tab/>
      </w:r>
      <w:r w:rsidRPr="00F704AC">
        <w:fldChar w:fldCharType="begin"/>
      </w:r>
      <w:r w:rsidRPr="00F704AC">
        <w:instrText xml:space="preserve"> PAGEREF _Toc114163243 \h </w:instrText>
      </w:r>
      <w:r w:rsidRPr="00F704AC">
        <w:fldChar w:fldCharType="separate"/>
      </w:r>
      <w:r w:rsidR="00C87DF3">
        <w:t>133</w:t>
      </w:r>
      <w:r w:rsidRPr="00F704AC">
        <w:fldChar w:fldCharType="end"/>
      </w:r>
    </w:p>
    <w:p w14:paraId="52850DEC" w14:textId="2213DCA3" w:rsidR="00F704AC" w:rsidRPr="00F704AC" w:rsidRDefault="00F704AC" w:rsidP="005E3041">
      <w:pPr>
        <w:pStyle w:val="T3"/>
        <w:rPr>
          <w:rFonts w:eastAsiaTheme="minorEastAsia"/>
        </w:rPr>
      </w:pPr>
      <w:r w:rsidRPr="001F4E8A">
        <w:rPr>
          <w:b/>
        </w:rPr>
        <w:t>Tablo 3:</w:t>
      </w:r>
      <w:r w:rsidRPr="00F704AC">
        <w:t xml:space="preserve"> Cinsiyet, Yaş, Medeni Durum, Eğitim ve Sosyo-Ekonomik Statüye Göre Televizyon Dramalarını İzlerken Kullanılan Teknolojik Araçlar %</w:t>
      </w:r>
      <w:r w:rsidRPr="00F704AC">
        <w:tab/>
      </w:r>
      <w:r w:rsidRPr="00F704AC">
        <w:fldChar w:fldCharType="begin"/>
      </w:r>
      <w:r w:rsidRPr="00F704AC">
        <w:instrText xml:space="preserve"> PAGEREF _Toc114163244 \h </w:instrText>
      </w:r>
      <w:r w:rsidRPr="00F704AC">
        <w:fldChar w:fldCharType="separate"/>
      </w:r>
      <w:r w:rsidR="00C87DF3">
        <w:t>134</w:t>
      </w:r>
      <w:r w:rsidRPr="00F704AC">
        <w:fldChar w:fldCharType="end"/>
      </w:r>
    </w:p>
    <w:p w14:paraId="5574075A" w14:textId="0A6D4835" w:rsidR="00F704AC" w:rsidRPr="00F704AC" w:rsidRDefault="00F704AC" w:rsidP="005E3041">
      <w:pPr>
        <w:pStyle w:val="T3"/>
        <w:rPr>
          <w:rFonts w:eastAsiaTheme="minorEastAsia"/>
        </w:rPr>
      </w:pPr>
      <w:r w:rsidRPr="001F4E8A">
        <w:rPr>
          <w:b/>
        </w:rPr>
        <w:t>Tablo 4:</w:t>
      </w:r>
      <w:r w:rsidRPr="00F704AC">
        <w:t xml:space="preserve"> Televizyon Dramalarının İzlenme Zamanları %</w:t>
      </w:r>
      <w:r w:rsidRPr="00F704AC">
        <w:tab/>
      </w:r>
      <w:r w:rsidRPr="00F704AC">
        <w:fldChar w:fldCharType="begin"/>
      </w:r>
      <w:r w:rsidRPr="00F704AC">
        <w:instrText xml:space="preserve"> PAGEREF _Toc114163245 \h </w:instrText>
      </w:r>
      <w:r w:rsidRPr="00F704AC">
        <w:fldChar w:fldCharType="separate"/>
      </w:r>
      <w:r w:rsidR="00C87DF3">
        <w:t>135</w:t>
      </w:r>
      <w:r w:rsidRPr="00F704AC">
        <w:fldChar w:fldCharType="end"/>
      </w:r>
    </w:p>
    <w:p w14:paraId="5F4AE1C2" w14:textId="19322562" w:rsidR="00F704AC" w:rsidRPr="00F704AC" w:rsidRDefault="00F704AC" w:rsidP="005E3041">
      <w:pPr>
        <w:pStyle w:val="T3"/>
        <w:rPr>
          <w:rFonts w:eastAsiaTheme="minorEastAsia"/>
        </w:rPr>
      </w:pPr>
      <w:r w:rsidRPr="001F4E8A">
        <w:rPr>
          <w:b/>
        </w:rPr>
        <w:t>Tablo 5:</w:t>
      </w:r>
      <w:r w:rsidRPr="00F704AC">
        <w:t xml:space="preserve"> Cinsiyet, Yaş, Medeni Durum, Eğitim ve Sosyo-Ekonomik Statüye Göre Televizyon Dramalarının İzlenme Zaman ve Ortamları %</w:t>
      </w:r>
      <w:r w:rsidRPr="00F704AC">
        <w:tab/>
      </w:r>
      <w:r w:rsidRPr="00F704AC">
        <w:fldChar w:fldCharType="begin"/>
      </w:r>
      <w:r w:rsidRPr="00F704AC">
        <w:instrText xml:space="preserve"> PAGEREF _Toc114163246 \h </w:instrText>
      </w:r>
      <w:r w:rsidRPr="00F704AC">
        <w:fldChar w:fldCharType="separate"/>
      </w:r>
      <w:r w:rsidR="00C87DF3">
        <w:t>136</w:t>
      </w:r>
      <w:r w:rsidRPr="00F704AC">
        <w:fldChar w:fldCharType="end"/>
      </w:r>
    </w:p>
    <w:p w14:paraId="56C3B60D" w14:textId="6E61C98E" w:rsidR="00F704AC" w:rsidRPr="00F704AC" w:rsidRDefault="00F704AC" w:rsidP="005E3041">
      <w:pPr>
        <w:pStyle w:val="T3"/>
        <w:rPr>
          <w:rFonts w:eastAsiaTheme="minorEastAsia"/>
        </w:rPr>
      </w:pPr>
      <w:r w:rsidRPr="001F4E8A">
        <w:rPr>
          <w:b/>
        </w:rPr>
        <w:t>Tablo 6:</w:t>
      </w:r>
      <w:r w:rsidRPr="00F704AC">
        <w:t xml:space="preserve"> En çok izlenen diziler ve drama denilince akla gelen ifadeler</w:t>
      </w:r>
      <w:r w:rsidRPr="00F704AC">
        <w:tab/>
      </w:r>
      <w:r w:rsidRPr="00F704AC">
        <w:fldChar w:fldCharType="begin"/>
      </w:r>
      <w:r w:rsidRPr="00F704AC">
        <w:instrText xml:space="preserve"> PAGEREF _Toc114163247 \h </w:instrText>
      </w:r>
      <w:r w:rsidRPr="00F704AC">
        <w:fldChar w:fldCharType="separate"/>
      </w:r>
      <w:r w:rsidR="00C87DF3">
        <w:t>138</w:t>
      </w:r>
      <w:r w:rsidRPr="00F704AC">
        <w:fldChar w:fldCharType="end"/>
      </w:r>
    </w:p>
    <w:p w14:paraId="2D2C041D" w14:textId="5DA891E8" w:rsidR="00F704AC" w:rsidRPr="00F704AC" w:rsidRDefault="00F704AC" w:rsidP="005E3041">
      <w:pPr>
        <w:pStyle w:val="T3"/>
        <w:rPr>
          <w:rFonts w:eastAsiaTheme="minorEastAsia"/>
        </w:rPr>
      </w:pPr>
      <w:r w:rsidRPr="001F4E8A">
        <w:rPr>
          <w:b/>
        </w:rPr>
        <w:t xml:space="preserve">Tablo 7: </w:t>
      </w:r>
      <w:r w:rsidRPr="00F704AC">
        <w:t>Televizyon Dramalarının İzlenme Oranları %</w:t>
      </w:r>
      <w:r w:rsidRPr="00F704AC">
        <w:tab/>
      </w:r>
      <w:r w:rsidRPr="00F704AC">
        <w:fldChar w:fldCharType="begin"/>
      </w:r>
      <w:r w:rsidRPr="00F704AC">
        <w:instrText xml:space="preserve"> PAGEREF _Toc114163248 \h </w:instrText>
      </w:r>
      <w:r w:rsidRPr="00F704AC">
        <w:fldChar w:fldCharType="separate"/>
      </w:r>
      <w:r w:rsidR="00C87DF3">
        <w:t>140</w:t>
      </w:r>
      <w:r w:rsidRPr="00F704AC">
        <w:fldChar w:fldCharType="end"/>
      </w:r>
    </w:p>
    <w:p w14:paraId="0CA69BE3" w14:textId="3C74652E" w:rsidR="00F704AC" w:rsidRPr="00F704AC" w:rsidRDefault="00F704AC" w:rsidP="005E3041">
      <w:pPr>
        <w:pStyle w:val="T3"/>
        <w:rPr>
          <w:rFonts w:eastAsiaTheme="minorEastAsia"/>
        </w:rPr>
      </w:pPr>
      <w:r w:rsidRPr="001F4E8A">
        <w:rPr>
          <w:b/>
        </w:rPr>
        <w:t xml:space="preserve">Tablo 7A: </w:t>
      </w:r>
      <w:r w:rsidRPr="00F704AC">
        <w:t xml:space="preserve">Cinsiyet, Yaş, Medeni Durum, Eğitim ve Sosyo-Ekonomik Statüye Göre </w:t>
      </w:r>
      <w:r w:rsidRPr="00F704AC">
        <w:rPr>
          <w:u w:val="single"/>
        </w:rPr>
        <w:t>İzlenen</w:t>
      </w:r>
      <w:r w:rsidRPr="00F704AC">
        <w:t xml:space="preserve"> Dramalar</w:t>
      </w:r>
      <w:r w:rsidRPr="00F704AC">
        <w:tab/>
      </w:r>
      <w:r w:rsidRPr="00F704AC">
        <w:fldChar w:fldCharType="begin"/>
      </w:r>
      <w:r w:rsidRPr="00F704AC">
        <w:instrText xml:space="preserve"> PAGEREF _Toc114163249 \h </w:instrText>
      </w:r>
      <w:r w:rsidRPr="00F704AC">
        <w:fldChar w:fldCharType="separate"/>
      </w:r>
      <w:r w:rsidR="00C87DF3">
        <w:t>143</w:t>
      </w:r>
      <w:r w:rsidRPr="00F704AC">
        <w:fldChar w:fldCharType="end"/>
      </w:r>
    </w:p>
    <w:p w14:paraId="6EB714A6" w14:textId="1D8807A7" w:rsidR="00F704AC" w:rsidRPr="00F704AC" w:rsidRDefault="00F704AC" w:rsidP="005E3041">
      <w:pPr>
        <w:pStyle w:val="T3"/>
        <w:rPr>
          <w:rFonts w:eastAsiaTheme="minorEastAsia"/>
        </w:rPr>
      </w:pPr>
      <w:r w:rsidRPr="001F4E8A">
        <w:rPr>
          <w:b/>
        </w:rPr>
        <w:t>Tablo 7B:</w:t>
      </w:r>
      <w:r w:rsidRPr="00F704AC">
        <w:t xml:space="preserve"> Cinsiyet, Yaş, Medeni Durum, Eğitim ve Sosyo-Ekonomik Statüye Göre </w:t>
      </w:r>
      <w:r w:rsidRPr="00F704AC">
        <w:rPr>
          <w:u w:val="single"/>
        </w:rPr>
        <w:t xml:space="preserve">En Çok </w:t>
      </w:r>
      <w:r w:rsidRPr="00F704AC">
        <w:t>İzlenen Dramalar</w:t>
      </w:r>
      <w:r w:rsidRPr="00F704AC">
        <w:tab/>
      </w:r>
      <w:r w:rsidRPr="00F704AC">
        <w:fldChar w:fldCharType="begin"/>
      </w:r>
      <w:r w:rsidRPr="00F704AC">
        <w:instrText xml:space="preserve"> PAGEREF _Toc114163250 \h </w:instrText>
      </w:r>
      <w:r w:rsidRPr="00F704AC">
        <w:fldChar w:fldCharType="separate"/>
      </w:r>
      <w:r w:rsidR="00C87DF3">
        <w:t>143</w:t>
      </w:r>
      <w:r w:rsidRPr="00F704AC">
        <w:fldChar w:fldCharType="end"/>
      </w:r>
    </w:p>
    <w:p w14:paraId="00A0258F" w14:textId="6780CC6E" w:rsidR="00F704AC" w:rsidRPr="00F704AC" w:rsidRDefault="00F704AC" w:rsidP="005E3041">
      <w:pPr>
        <w:pStyle w:val="T3"/>
        <w:rPr>
          <w:rFonts w:eastAsiaTheme="minorEastAsia"/>
        </w:rPr>
      </w:pPr>
      <w:r w:rsidRPr="001F4E8A">
        <w:rPr>
          <w:b/>
        </w:rPr>
        <w:t>Tablo 8:</w:t>
      </w:r>
      <w:r w:rsidRPr="00F704AC">
        <w:t xml:space="preserve"> En Çok İzlenen Dramaların Takip Edilen Sosyal Platformları %</w:t>
      </w:r>
      <w:r w:rsidRPr="00F704AC">
        <w:tab/>
      </w:r>
      <w:r w:rsidRPr="00F704AC">
        <w:fldChar w:fldCharType="begin"/>
      </w:r>
      <w:r w:rsidRPr="00F704AC">
        <w:instrText xml:space="preserve"> PAGEREF _Toc114163251 \h </w:instrText>
      </w:r>
      <w:r w:rsidRPr="00F704AC">
        <w:fldChar w:fldCharType="separate"/>
      </w:r>
      <w:r w:rsidR="00C87DF3">
        <w:t>144</w:t>
      </w:r>
      <w:r w:rsidRPr="00F704AC">
        <w:fldChar w:fldCharType="end"/>
      </w:r>
    </w:p>
    <w:p w14:paraId="1ACD9F2A" w14:textId="61948FF5" w:rsidR="00F704AC" w:rsidRPr="00F704AC" w:rsidRDefault="00F704AC" w:rsidP="005E3041">
      <w:pPr>
        <w:pStyle w:val="T3"/>
        <w:rPr>
          <w:rFonts w:eastAsiaTheme="minorEastAsia"/>
        </w:rPr>
      </w:pPr>
      <w:r w:rsidRPr="001F4E8A">
        <w:rPr>
          <w:b/>
        </w:rPr>
        <w:t>Tablo 8A:</w:t>
      </w:r>
      <w:r w:rsidRPr="00F704AC">
        <w:t xml:space="preserve"> Cinsiyet, Yaş, Medeni Durum, Eğitim ve Sosyo-Ekonomik Statüye Göre En Çok İzlenen Dizilerin Takip Edilen Sosyal Medya Hesapları</w:t>
      </w:r>
      <w:r w:rsidRPr="00F704AC">
        <w:tab/>
      </w:r>
      <w:r w:rsidRPr="00F704AC">
        <w:fldChar w:fldCharType="begin"/>
      </w:r>
      <w:r w:rsidRPr="00F704AC">
        <w:instrText xml:space="preserve"> PAGEREF _Toc114163252 \h </w:instrText>
      </w:r>
      <w:r w:rsidRPr="00F704AC">
        <w:fldChar w:fldCharType="separate"/>
      </w:r>
      <w:r w:rsidR="00C87DF3">
        <w:t>145</w:t>
      </w:r>
      <w:r w:rsidRPr="00F704AC">
        <w:fldChar w:fldCharType="end"/>
      </w:r>
    </w:p>
    <w:p w14:paraId="5D5FDB49" w14:textId="564C8A0B" w:rsidR="00F704AC" w:rsidRPr="00F704AC" w:rsidRDefault="00F704AC" w:rsidP="005E3041">
      <w:pPr>
        <w:pStyle w:val="T3"/>
        <w:rPr>
          <w:rFonts w:eastAsiaTheme="minorEastAsia"/>
        </w:rPr>
      </w:pPr>
      <w:r w:rsidRPr="001F4E8A">
        <w:rPr>
          <w:b/>
        </w:rPr>
        <w:t>Tablo 9:</w:t>
      </w:r>
      <w:r w:rsidRPr="00F704AC">
        <w:t xml:space="preserve"> Cinsiyet, Yaş, Medeni Durum, Eğitim </w:t>
      </w:r>
      <w:r w:rsidR="000E2842">
        <w:t>v</w:t>
      </w:r>
      <w:r w:rsidRPr="00F704AC">
        <w:t>e Sosyo-Ekonomik Statüye Göre Sosyal Medya Hesaplarının Takip Etmelerinin Nedenleri%</w:t>
      </w:r>
      <w:r w:rsidRPr="00F704AC">
        <w:tab/>
      </w:r>
      <w:r w:rsidRPr="00F704AC">
        <w:fldChar w:fldCharType="begin"/>
      </w:r>
      <w:r w:rsidRPr="00F704AC">
        <w:instrText xml:space="preserve"> PAGEREF _Toc114163253 \h </w:instrText>
      </w:r>
      <w:r w:rsidRPr="00F704AC">
        <w:fldChar w:fldCharType="separate"/>
      </w:r>
      <w:r w:rsidR="00C87DF3">
        <w:t>149</w:t>
      </w:r>
      <w:r w:rsidRPr="00F704AC">
        <w:fldChar w:fldCharType="end"/>
      </w:r>
    </w:p>
    <w:p w14:paraId="416C5A5F" w14:textId="4F3A0C71" w:rsidR="00F704AC" w:rsidRPr="00F704AC" w:rsidRDefault="00F704AC" w:rsidP="005E3041">
      <w:pPr>
        <w:pStyle w:val="T3"/>
        <w:rPr>
          <w:rFonts w:eastAsiaTheme="minorEastAsia"/>
        </w:rPr>
      </w:pPr>
      <w:r w:rsidRPr="00446A11">
        <w:rPr>
          <w:b/>
        </w:rPr>
        <w:t>Tablo 10:</w:t>
      </w:r>
      <w:r w:rsidRPr="00F704AC">
        <w:t xml:space="preserve"> Televizyon Dramalarının Hayran (Fan) Sayfalarının Takip Edilmesi</w:t>
      </w:r>
      <w:r w:rsidRPr="00F704AC">
        <w:tab/>
      </w:r>
      <w:r w:rsidRPr="00F704AC">
        <w:fldChar w:fldCharType="begin"/>
      </w:r>
      <w:r w:rsidRPr="00F704AC">
        <w:instrText xml:space="preserve"> PAGEREF _Toc114163254 \h </w:instrText>
      </w:r>
      <w:r w:rsidRPr="00F704AC">
        <w:fldChar w:fldCharType="separate"/>
      </w:r>
      <w:r w:rsidR="00C87DF3">
        <w:t>149</w:t>
      </w:r>
      <w:r w:rsidRPr="00F704AC">
        <w:fldChar w:fldCharType="end"/>
      </w:r>
    </w:p>
    <w:p w14:paraId="74D3BE62" w14:textId="640071EC" w:rsidR="00F704AC" w:rsidRPr="00F704AC" w:rsidRDefault="00F704AC" w:rsidP="005E3041">
      <w:pPr>
        <w:pStyle w:val="T3"/>
        <w:rPr>
          <w:rFonts w:eastAsiaTheme="minorEastAsia"/>
        </w:rPr>
      </w:pPr>
      <w:r w:rsidRPr="00446A11">
        <w:rPr>
          <w:b/>
        </w:rPr>
        <w:t>Tablo 11:</w:t>
      </w:r>
      <w:r w:rsidRPr="00F704AC">
        <w:t xml:space="preserve"> Cinsiyet, Yaş, Medeni Durum, Eğitim ve Sosyo-Ekonomik Statüye Göre Dizilerin Takip Edilen Hayran Hesapları</w:t>
      </w:r>
      <w:r w:rsidRPr="00F704AC">
        <w:tab/>
      </w:r>
      <w:r w:rsidRPr="00F704AC">
        <w:fldChar w:fldCharType="begin"/>
      </w:r>
      <w:r w:rsidRPr="00F704AC">
        <w:instrText xml:space="preserve"> PAGEREF _Toc114163255 \h </w:instrText>
      </w:r>
      <w:r w:rsidRPr="00F704AC">
        <w:fldChar w:fldCharType="separate"/>
      </w:r>
      <w:r w:rsidR="00C87DF3">
        <w:t>151</w:t>
      </w:r>
      <w:r w:rsidRPr="00F704AC">
        <w:fldChar w:fldCharType="end"/>
      </w:r>
    </w:p>
    <w:p w14:paraId="7A3BA790" w14:textId="4B90AD49" w:rsidR="00F704AC" w:rsidRPr="00F704AC" w:rsidRDefault="00F704AC" w:rsidP="005E3041">
      <w:pPr>
        <w:pStyle w:val="T3"/>
        <w:rPr>
          <w:rFonts w:eastAsiaTheme="minorEastAsia"/>
        </w:rPr>
      </w:pPr>
      <w:r w:rsidRPr="00EA72D2">
        <w:rPr>
          <w:b/>
        </w:rPr>
        <w:t>Tablo 12:</w:t>
      </w:r>
      <w:r w:rsidRPr="00F704AC">
        <w:t xml:space="preserve"> Sosyal Medyadan Görüş, Öneri ve İsteklerin Paylaşım Amaçları</w:t>
      </w:r>
      <w:r w:rsidRPr="00F704AC">
        <w:tab/>
      </w:r>
      <w:r w:rsidRPr="00F704AC">
        <w:fldChar w:fldCharType="begin"/>
      </w:r>
      <w:r w:rsidRPr="00F704AC">
        <w:instrText xml:space="preserve"> PAGEREF _Toc114163256 \h </w:instrText>
      </w:r>
      <w:r w:rsidRPr="00F704AC">
        <w:fldChar w:fldCharType="separate"/>
      </w:r>
      <w:r w:rsidR="00C87DF3">
        <w:t>159</w:t>
      </w:r>
      <w:r w:rsidRPr="00F704AC">
        <w:fldChar w:fldCharType="end"/>
      </w:r>
    </w:p>
    <w:p w14:paraId="5D984A27" w14:textId="348A03C5" w:rsidR="00F704AC" w:rsidRPr="00F704AC" w:rsidRDefault="00F704AC" w:rsidP="005E3041">
      <w:pPr>
        <w:pStyle w:val="T3"/>
        <w:rPr>
          <w:rFonts w:eastAsiaTheme="minorEastAsia"/>
        </w:rPr>
      </w:pPr>
      <w:r w:rsidRPr="00EA72D2">
        <w:rPr>
          <w:b/>
        </w:rPr>
        <w:t xml:space="preserve">Tablo 13: </w:t>
      </w:r>
      <w:r w:rsidRPr="00F704AC">
        <w:t>Cinsiyet, Yaş, Medeni Durum, Eğitim ve Sosyo-Ekonomik Statüye Göre Sosyal Medyadan Görüş, Öneri ve İsteklerin Paylaşım Amaçları</w:t>
      </w:r>
      <w:r w:rsidRPr="00F704AC">
        <w:tab/>
      </w:r>
      <w:r w:rsidRPr="00F704AC">
        <w:fldChar w:fldCharType="begin"/>
      </w:r>
      <w:r w:rsidRPr="00F704AC">
        <w:instrText xml:space="preserve"> PAGEREF _Toc114163257 \h </w:instrText>
      </w:r>
      <w:r w:rsidRPr="00F704AC">
        <w:fldChar w:fldCharType="separate"/>
      </w:r>
      <w:r w:rsidR="00C87DF3">
        <w:t>161</w:t>
      </w:r>
      <w:r w:rsidRPr="00F704AC">
        <w:fldChar w:fldCharType="end"/>
      </w:r>
    </w:p>
    <w:p w14:paraId="4D4AD781" w14:textId="4CFB4476" w:rsidR="00F704AC" w:rsidRPr="00F704AC" w:rsidRDefault="00F704AC" w:rsidP="00AD7395">
      <w:pPr>
        <w:pStyle w:val="AraBalk"/>
        <w:spacing w:line="360" w:lineRule="auto"/>
      </w:pPr>
      <w:r w:rsidRPr="00F704AC">
        <w:rPr>
          <w:rFonts w:ascii="Times New Roman" w:hAnsi="Times New Roman" w:cs="Times New Roman"/>
        </w:rPr>
        <w:fldChar w:fldCharType="end"/>
      </w:r>
    </w:p>
    <w:p w14:paraId="3B4E12B8" w14:textId="77777777" w:rsidR="00EA72D2" w:rsidRDefault="00EA72D2" w:rsidP="0011372F">
      <w:pPr>
        <w:pStyle w:val="Stil1"/>
      </w:pPr>
      <w:bookmarkStart w:id="20" w:name="_Toc112935120"/>
      <w:bookmarkStart w:id="21" w:name="_Toc114162158"/>
      <w:bookmarkStart w:id="22" w:name="_Toc114162567"/>
    </w:p>
    <w:bookmarkEnd w:id="20"/>
    <w:bookmarkEnd w:id="21"/>
    <w:bookmarkEnd w:id="22"/>
    <w:p w14:paraId="55EDEC6D" w14:textId="77777777" w:rsidR="006B1D64" w:rsidRDefault="006B1D64" w:rsidP="0011372F">
      <w:pPr>
        <w:pStyle w:val="Stil1"/>
      </w:pPr>
    </w:p>
    <w:p w14:paraId="4C9726B5" w14:textId="19017C3D" w:rsidR="00EA72D2" w:rsidRDefault="00EA72D2" w:rsidP="0011372F">
      <w:pPr>
        <w:pStyle w:val="Stil1"/>
      </w:pPr>
      <w:bookmarkStart w:id="23" w:name="_Toc115647903"/>
      <w:bookmarkStart w:id="24" w:name="_Toc115701406"/>
      <w:r>
        <w:lastRenderedPageBreak/>
        <w:t>GRAFİKLER LİSTESİ</w:t>
      </w:r>
      <w:bookmarkEnd w:id="23"/>
      <w:bookmarkEnd w:id="24"/>
    </w:p>
    <w:p w14:paraId="288E3E20" w14:textId="61864D40" w:rsidR="00EA72D2" w:rsidRDefault="00EA72D2" w:rsidP="005E3041">
      <w:pPr>
        <w:pStyle w:val="T3"/>
        <w:rPr>
          <w:rFonts w:asciiTheme="minorHAnsi" w:eastAsiaTheme="minorEastAsia" w:hAnsiTheme="minorHAnsi" w:cstheme="minorBidi"/>
          <w:sz w:val="22"/>
          <w:szCs w:val="22"/>
        </w:rPr>
      </w:pPr>
      <w:r>
        <w:rPr>
          <w:caps/>
          <w:sz w:val="28"/>
        </w:rPr>
        <w:fldChar w:fldCharType="begin"/>
      </w:r>
      <w:r>
        <w:rPr>
          <w:caps/>
          <w:sz w:val="28"/>
        </w:rPr>
        <w:instrText xml:space="preserve"> TOC \h \z \t "Grafik;3" </w:instrText>
      </w:r>
      <w:r>
        <w:rPr>
          <w:caps/>
          <w:sz w:val="28"/>
        </w:rPr>
        <w:fldChar w:fldCharType="separate"/>
      </w:r>
      <w:hyperlink w:anchor="_Toc114163969" w:history="1">
        <w:r w:rsidRPr="00446A11">
          <w:rPr>
            <w:rStyle w:val="Kpr"/>
            <w:b/>
          </w:rPr>
          <w:t>Grafik 1:</w:t>
        </w:r>
        <w:r w:rsidRPr="00E337CC">
          <w:rPr>
            <w:rStyle w:val="Kpr"/>
          </w:rPr>
          <w:t xml:space="preserve"> Cinsiyet Dağılımı%</w:t>
        </w:r>
        <w:r>
          <w:rPr>
            <w:webHidden/>
          </w:rPr>
          <w:tab/>
        </w:r>
        <w:r>
          <w:rPr>
            <w:webHidden/>
          </w:rPr>
          <w:fldChar w:fldCharType="begin"/>
        </w:r>
        <w:r>
          <w:rPr>
            <w:webHidden/>
          </w:rPr>
          <w:instrText xml:space="preserve"> PAGEREF _Toc114163969 \h </w:instrText>
        </w:r>
        <w:r>
          <w:rPr>
            <w:webHidden/>
          </w:rPr>
        </w:r>
        <w:r>
          <w:rPr>
            <w:webHidden/>
          </w:rPr>
          <w:fldChar w:fldCharType="separate"/>
        </w:r>
        <w:r w:rsidR="00C87DF3">
          <w:rPr>
            <w:webHidden/>
          </w:rPr>
          <w:t>125</w:t>
        </w:r>
        <w:r>
          <w:rPr>
            <w:webHidden/>
          </w:rPr>
          <w:fldChar w:fldCharType="end"/>
        </w:r>
      </w:hyperlink>
    </w:p>
    <w:p w14:paraId="73F20CBE" w14:textId="64B22323" w:rsidR="00EA72D2" w:rsidRDefault="000F3E41" w:rsidP="005E3041">
      <w:pPr>
        <w:pStyle w:val="T3"/>
        <w:rPr>
          <w:rFonts w:asciiTheme="minorHAnsi" w:eastAsiaTheme="minorEastAsia" w:hAnsiTheme="minorHAnsi" w:cstheme="minorBidi"/>
          <w:sz w:val="22"/>
          <w:szCs w:val="22"/>
        </w:rPr>
      </w:pPr>
      <w:hyperlink w:anchor="_Toc114163970" w:history="1">
        <w:r w:rsidR="00EA72D2" w:rsidRPr="00446A11">
          <w:rPr>
            <w:rStyle w:val="Kpr"/>
            <w:b/>
          </w:rPr>
          <w:t>Grafik 2:</w:t>
        </w:r>
        <w:r w:rsidR="00EA72D2" w:rsidRPr="00E337CC">
          <w:rPr>
            <w:rStyle w:val="Kpr"/>
          </w:rPr>
          <w:t xml:space="preserve"> Yaş Dağılımı %</w:t>
        </w:r>
        <w:r w:rsidR="00EA72D2">
          <w:rPr>
            <w:webHidden/>
          </w:rPr>
          <w:tab/>
        </w:r>
        <w:r w:rsidR="00EA72D2">
          <w:rPr>
            <w:webHidden/>
          </w:rPr>
          <w:fldChar w:fldCharType="begin"/>
        </w:r>
        <w:r w:rsidR="00EA72D2">
          <w:rPr>
            <w:webHidden/>
          </w:rPr>
          <w:instrText xml:space="preserve"> PAGEREF _Toc114163970 \h </w:instrText>
        </w:r>
        <w:r w:rsidR="00EA72D2">
          <w:rPr>
            <w:webHidden/>
          </w:rPr>
        </w:r>
        <w:r w:rsidR="00EA72D2">
          <w:rPr>
            <w:webHidden/>
          </w:rPr>
          <w:fldChar w:fldCharType="separate"/>
        </w:r>
        <w:r w:rsidR="00C87DF3">
          <w:rPr>
            <w:webHidden/>
          </w:rPr>
          <w:t>126</w:t>
        </w:r>
        <w:r w:rsidR="00EA72D2">
          <w:rPr>
            <w:webHidden/>
          </w:rPr>
          <w:fldChar w:fldCharType="end"/>
        </w:r>
      </w:hyperlink>
    </w:p>
    <w:p w14:paraId="27DFBAED" w14:textId="2080604F" w:rsidR="00EA72D2" w:rsidRDefault="000F3E41" w:rsidP="005E3041">
      <w:pPr>
        <w:pStyle w:val="T3"/>
        <w:rPr>
          <w:rFonts w:asciiTheme="minorHAnsi" w:eastAsiaTheme="minorEastAsia" w:hAnsiTheme="minorHAnsi" w:cstheme="minorBidi"/>
          <w:sz w:val="22"/>
          <w:szCs w:val="22"/>
        </w:rPr>
      </w:pPr>
      <w:hyperlink w:anchor="_Toc114163971" w:history="1">
        <w:r w:rsidR="00EA72D2" w:rsidRPr="00446A11">
          <w:rPr>
            <w:rStyle w:val="Kpr"/>
            <w:b/>
          </w:rPr>
          <w:t>Grafik 3:</w:t>
        </w:r>
        <w:r w:rsidR="00EA72D2" w:rsidRPr="00E337CC">
          <w:rPr>
            <w:rStyle w:val="Kpr"/>
          </w:rPr>
          <w:t xml:space="preserve"> Eğitim Düzeyi %</w:t>
        </w:r>
        <w:r w:rsidR="00EA72D2">
          <w:rPr>
            <w:webHidden/>
          </w:rPr>
          <w:tab/>
        </w:r>
        <w:r w:rsidR="00EA72D2">
          <w:rPr>
            <w:webHidden/>
          </w:rPr>
          <w:fldChar w:fldCharType="begin"/>
        </w:r>
        <w:r w:rsidR="00EA72D2">
          <w:rPr>
            <w:webHidden/>
          </w:rPr>
          <w:instrText xml:space="preserve"> PAGEREF _Toc114163971 \h </w:instrText>
        </w:r>
        <w:r w:rsidR="00EA72D2">
          <w:rPr>
            <w:webHidden/>
          </w:rPr>
        </w:r>
        <w:r w:rsidR="00EA72D2">
          <w:rPr>
            <w:webHidden/>
          </w:rPr>
          <w:fldChar w:fldCharType="separate"/>
        </w:r>
        <w:r w:rsidR="00C87DF3">
          <w:rPr>
            <w:webHidden/>
          </w:rPr>
          <w:t>126</w:t>
        </w:r>
        <w:r w:rsidR="00EA72D2">
          <w:rPr>
            <w:webHidden/>
          </w:rPr>
          <w:fldChar w:fldCharType="end"/>
        </w:r>
      </w:hyperlink>
    </w:p>
    <w:p w14:paraId="4D12F123" w14:textId="45577709" w:rsidR="00EA72D2" w:rsidRDefault="000F3E41" w:rsidP="005E3041">
      <w:pPr>
        <w:pStyle w:val="T3"/>
        <w:rPr>
          <w:rFonts w:asciiTheme="minorHAnsi" w:eastAsiaTheme="minorEastAsia" w:hAnsiTheme="minorHAnsi" w:cstheme="minorBidi"/>
          <w:sz w:val="22"/>
          <w:szCs w:val="22"/>
        </w:rPr>
      </w:pPr>
      <w:hyperlink w:anchor="_Toc114163972" w:history="1">
        <w:r w:rsidR="00EA72D2" w:rsidRPr="00446A11">
          <w:rPr>
            <w:rStyle w:val="Kpr"/>
            <w:b/>
          </w:rPr>
          <w:t xml:space="preserve">Grafik 4: </w:t>
        </w:r>
        <w:r w:rsidR="00EA72D2" w:rsidRPr="00E337CC">
          <w:rPr>
            <w:rStyle w:val="Kpr"/>
          </w:rPr>
          <w:t>Medeni Durum Dağılımı%</w:t>
        </w:r>
        <w:r w:rsidR="00EA72D2">
          <w:rPr>
            <w:webHidden/>
          </w:rPr>
          <w:tab/>
        </w:r>
        <w:r w:rsidR="00EA72D2">
          <w:rPr>
            <w:webHidden/>
          </w:rPr>
          <w:fldChar w:fldCharType="begin"/>
        </w:r>
        <w:r w:rsidR="00EA72D2">
          <w:rPr>
            <w:webHidden/>
          </w:rPr>
          <w:instrText xml:space="preserve"> PAGEREF _Toc114163972 \h </w:instrText>
        </w:r>
        <w:r w:rsidR="00EA72D2">
          <w:rPr>
            <w:webHidden/>
          </w:rPr>
        </w:r>
        <w:r w:rsidR="00EA72D2">
          <w:rPr>
            <w:webHidden/>
          </w:rPr>
          <w:fldChar w:fldCharType="separate"/>
        </w:r>
        <w:r w:rsidR="00C87DF3">
          <w:rPr>
            <w:webHidden/>
          </w:rPr>
          <w:t>127</w:t>
        </w:r>
        <w:r w:rsidR="00EA72D2">
          <w:rPr>
            <w:webHidden/>
          </w:rPr>
          <w:fldChar w:fldCharType="end"/>
        </w:r>
      </w:hyperlink>
    </w:p>
    <w:p w14:paraId="6AB999CA" w14:textId="47AF7E0E" w:rsidR="00EA72D2" w:rsidRDefault="000F3E41" w:rsidP="005E3041">
      <w:pPr>
        <w:pStyle w:val="T3"/>
        <w:rPr>
          <w:rFonts w:asciiTheme="minorHAnsi" w:eastAsiaTheme="minorEastAsia" w:hAnsiTheme="minorHAnsi" w:cstheme="minorBidi"/>
          <w:sz w:val="22"/>
          <w:szCs w:val="22"/>
        </w:rPr>
      </w:pPr>
      <w:hyperlink w:anchor="_Toc114163973" w:history="1">
        <w:r w:rsidR="00EA72D2" w:rsidRPr="00446A11">
          <w:rPr>
            <w:rStyle w:val="Kpr"/>
            <w:b/>
          </w:rPr>
          <w:t xml:space="preserve">Grafik 5: </w:t>
        </w:r>
        <w:r w:rsidR="00EA72D2" w:rsidRPr="00E337CC">
          <w:rPr>
            <w:rStyle w:val="Kpr"/>
          </w:rPr>
          <w:t>Sosyo-Ekonomik Statü %</w:t>
        </w:r>
        <w:r w:rsidR="00EA72D2">
          <w:rPr>
            <w:webHidden/>
          </w:rPr>
          <w:tab/>
        </w:r>
        <w:r w:rsidR="00EA72D2">
          <w:rPr>
            <w:webHidden/>
          </w:rPr>
          <w:fldChar w:fldCharType="begin"/>
        </w:r>
        <w:r w:rsidR="00EA72D2">
          <w:rPr>
            <w:webHidden/>
          </w:rPr>
          <w:instrText xml:space="preserve"> PAGEREF _Toc114163973 \h </w:instrText>
        </w:r>
        <w:r w:rsidR="00EA72D2">
          <w:rPr>
            <w:webHidden/>
          </w:rPr>
        </w:r>
        <w:r w:rsidR="00EA72D2">
          <w:rPr>
            <w:webHidden/>
          </w:rPr>
          <w:fldChar w:fldCharType="separate"/>
        </w:r>
        <w:r w:rsidR="00C87DF3">
          <w:rPr>
            <w:webHidden/>
          </w:rPr>
          <w:t>127</w:t>
        </w:r>
        <w:r w:rsidR="00EA72D2">
          <w:rPr>
            <w:webHidden/>
          </w:rPr>
          <w:fldChar w:fldCharType="end"/>
        </w:r>
      </w:hyperlink>
    </w:p>
    <w:p w14:paraId="6D4DBE8F" w14:textId="14639D65" w:rsidR="00EA72D2" w:rsidRDefault="000F3E41" w:rsidP="005E3041">
      <w:pPr>
        <w:pStyle w:val="T3"/>
        <w:rPr>
          <w:rFonts w:asciiTheme="minorHAnsi" w:eastAsiaTheme="minorEastAsia" w:hAnsiTheme="minorHAnsi" w:cstheme="minorBidi"/>
          <w:sz w:val="22"/>
          <w:szCs w:val="22"/>
        </w:rPr>
      </w:pPr>
      <w:hyperlink w:anchor="_Toc114163974" w:history="1">
        <w:r w:rsidR="00EA72D2" w:rsidRPr="00446A11">
          <w:rPr>
            <w:rStyle w:val="Kpr"/>
            <w:b/>
          </w:rPr>
          <w:t>Grafik 6:</w:t>
        </w:r>
        <w:r w:rsidR="00EA72D2" w:rsidRPr="00E337CC">
          <w:rPr>
            <w:rStyle w:val="Kpr"/>
          </w:rPr>
          <w:t xml:space="preserve"> Meslek Dağılımı %</w:t>
        </w:r>
        <w:r w:rsidR="00EA72D2">
          <w:rPr>
            <w:webHidden/>
          </w:rPr>
          <w:tab/>
        </w:r>
        <w:r w:rsidR="00EA72D2">
          <w:rPr>
            <w:webHidden/>
          </w:rPr>
          <w:fldChar w:fldCharType="begin"/>
        </w:r>
        <w:r w:rsidR="00EA72D2">
          <w:rPr>
            <w:webHidden/>
          </w:rPr>
          <w:instrText xml:space="preserve"> PAGEREF _Toc114163974 \h </w:instrText>
        </w:r>
        <w:r w:rsidR="00EA72D2">
          <w:rPr>
            <w:webHidden/>
          </w:rPr>
        </w:r>
        <w:r w:rsidR="00EA72D2">
          <w:rPr>
            <w:webHidden/>
          </w:rPr>
          <w:fldChar w:fldCharType="separate"/>
        </w:r>
        <w:r w:rsidR="00C87DF3">
          <w:rPr>
            <w:webHidden/>
          </w:rPr>
          <w:t>128</w:t>
        </w:r>
        <w:r w:rsidR="00EA72D2">
          <w:rPr>
            <w:webHidden/>
          </w:rPr>
          <w:fldChar w:fldCharType="end"/>
        </w:r>
      </w:hyperlink>
    </w:p>
    <w:p w14:paraId="5A946E88" w14:textId="69F8352C" w:rsidR="00EA72D2" w:rsidRDefault="000F3E41" w:rsidP="005E3041">
      <w:pPr>
        <w:pStyle w:val="T3"/>
        <w:rPr>
          <w:rFonts w:asciiTheme="minorHAnsi" w:eastAsiaTheme="minorEastAsia" w:hAnsiTheme="minorHAnsi" w:cstheme="minorBidi"/>
          <w:sz w:val="22"/>
          <w:szCs w:val="22"/>
        </w:rPr>
      </w:pPr>
      <w:hyperlink w:anchor="_Toc114163975" w:history="1">
        <w:r w:rsidR="00EA72D2" w:rsidRPr="00446A11">
          <w:rPr>
            <w:rStyle w:val="Kpr"/>
            <w:b/>
          </w:rPr>
          <w:t>Grafik 7:</w:t>
        </w:r>
        <w:r w:rsidR="00EA72D2" w:rsidRPr="00E337CC">
          <w:rPr>
            <w:rStyle w:val="Kpr"/>
          </w:rPr>
          <w:t xml:space="preserve"> İl Dağılımı %</w:t>
        </w:r>
        <w:r w:rsidR="00EA72D2">
          <w:rPr>
            <w:webHidden/>
          </w:rPr>
          <w:tab/>
        </w:r>
        <w:r w:rsidR="00EA72D2">
          <w:rPr>
            <w:webHidden/>
          </w:rPr>
          <w:fldChar w:fldCharType="begin"/>
        </w:r>
        <w:r w:rsidR="00EA72D2">
          <w:rPr>
            <w:webHidden/>
          </w:rPr>
          <w:instrText xml:space="preserve"> PAGEREF _Toc114163975 \h </w:instrText>
        </w:r>
        <w:r w:rsidR="00EA72D2">
          <w:rPr>
            <w:webHidden/>
          </w:rPr>
        </w:r>
        <w:r w:rsidR="00EA72D2">
          <w:rPr>
            <w:webHidden/>
          </w:rPr>
          <w:fldChar w:fldCharType="separate"/>
        </w:r>
        <w:r w:rsidR="00C87DF3">
          <w:rPr>
            <w:webHidden/>
          </w:rPr>
          <w:t>129</w:t>
        </w:r>
        <w:r w:rsidR="00EA72D2">
          <w:rPr>
            <w:webHidden/>
          </w:rPr>
          <w:fldChar w:fldCharType="end"/>
        </w:r>
      </w:hyperlink>
    </w:p>
    <w:p w14:paraId="0B61378B" w14:textId="4A2AA16D" w:rsidR="00EA72D2" w:rsidRDefault="000F3E41" w:rsidP="005E3041">
      <w:pPr>
        <w:pStyle w:val="T3"/>
        <w:rPr>
          <w:rFonts w:asciiTheme="minorHAnsi" w:eastAsiaTheme="minorEastAsia" w:hAnsiTheme="minorHAnsi" w:cstheme="minorBidi"/>
          <w:sz w:val="22"/>
          <w:szCs w:val="22"/>
        </w:rPr>
      </w:pPr>
      <w:hyperlink w:anchor="_Toc114163976" w:history="1">
        <w:r w:rsidR="00EA72D2" w:rsidRPr="00446A11">
          <w:rPr>
            <w:rStyle w:val="Kpr"/>
            <w:b/>
          </w:rPr>
          <w:t>Grafik 8:</w:t>
        </w:r>
        <w:r w:rsidR="00EA72D2" w:rsidRPr="00E337CC">
          <w:rPr>
            <w:rStyle w:val="Kpr"/>
          </w:rPr>
          <w:t xml:space="preserve"> Kullanılan Sosyal Medya Platformları %</w:t>
        </w:r>
        <w:r w:rsidR="00EA72D2">
          <w:rPr>
            <w:webHidden/>
          </w:rPr>
          <w:tab/>
        </w:r>
        <w:r w:rsidR="00EA72D2">
          <w:rPr>
            <w:webHidden/>
          </w:rPr>
          <w:fldChar w:fldCharType="begin"/>
        </w:r>
        <w:r w:rsidR="00EA72D2">
          <w:rPr>
            <w:webHidden/>
          </w:rPr>
          <w:instrText xml:space="preserve"> PAGEREF _Toc114163976 \h </w:instrText>
        </w:r>
        <w:r w:rsidR="00EA72D2">
          <w:rPr>
            <w:webHidden/>
          </w:rPr>
        </w:r>
        <w:r w:rsidR="00EA72D2">
          <w:rPr>
            <w:webHidden/>
          </w:rPr>
          <w:fldChar w:fldCharType="separate"/>
        </w:r>
        <w:r w:rsidR="00C87DF3">
          <w:rPr>
            <w:webHidden/>
          </w:rPr>
          <w:t>131</w:t>
        </w:r>
        <w:r w:rsidR="00EA72D2">
          <w:rPr>
            <w:webHidden/>
          </w:rPr>
          <w:fldChar w:fldCharType="end"/>
        </w:r>
      </w:hyperlink>
    </w:p>
    <w:p w14:paraId="2B9C84B2" w14:textId="16FD458D" w:rsidR="00EA72D2" w:rsidRDefault="000F3E41" w:rsidP="005E3041">
      <w:pPr>
        <w:pStyle w:val="T3"/>
        <w:rPr>
          <w:rFonts w:asciiTheme="minorHAnsi" w:eastAsiaTheme="minorEastAsia" w:hAnsiTheme="minorHAnsi" w:cstheme="minorBidi"/>
          <w:sz w:val="22"/>
          <w:szCs w:val="22"/>
        </w:rPr>
      </w:pPr>
      <w:hyperlink w:anchor="_Toc114163977" w:history="1">
        <w:r w:rsidR="00EA72D2" w:rsidRPr="00446A11">
          <w:rPr>
            <w:rStyle w:val="Kpr"/>
            <w:b/>
          </w:rPr>
          <w:t>Grafik 9:</w:t>
        </w:r>
        <w:r w:rsidR="00EA72D2" w:rsidRPr="00E337CC">
          <w:rPr>
            <w:rStyle w:val="Kpr"/>
          </w:rPr>
          <w:t xml:space="preserve"> En Çok Kullanılan Sosyal Medaya Platformları %</w:t>
        </w:r>
        <w:r w:rsidR="00EA72D2">
          <w:rPr>
            <w:webHidden/>
          </w:rPr>
          <w:tab/>
        </w:r>
        <w:r w:rsidR="00EA72D2">
          <w:rPr>
            <w:webHidden/>
          </w:rPr>
          <w:fldChar w:fldCharType="begin"/>
        </w:r>
        <w:r w:rsidR="00EA72D2">
          <w:rPr>
            <w:webHidden/>
          </w:rPr>
          <w:instrText xml:space="preserve"> PAGEREF _Toc114163977 \h </w:instrText>
        </w:r>
        <w:r w:rsidR="00EA72D2">
          <w:rPr>
            <w:webHidden/>
          </w:rPr>
        </w:r>
        <w:r w:rsidR="00EA72D2">
          <w:rPr>
            <w:webHidden/>
          </w:rPr>
          <w:fldChar w:fldCharType="separate"/>
        </w:r>
        <w:r w:rsidR="00C87DF3">
          <w:rPr>
            <w:webHidden/>
          </w:rPr>
          <w:t>132</w:t>
        </w:r>
        <w:r w:rsidR="00EA72D2">
          <w:rPr>
            <w:webHidden/>
          </w:rPr>
          <w:fldChar w:fldCharType="end"/>
        </w:r>
      </w:hyperlink>
    </w:p>
    <w:p w14:paraId="2E9B7928" w14:textId="542D1022" w:rsidR="00EA72D2" w:rsidRDefault="000F3E41" w:rsidP="005E3041">
      <w:pPr>
        <w:pStyle w:val="T3"/>
        <w:rPr>
          <w:rFonts w:asciiTheme="minorHAnsi" w:eastAsiaTheme="minorEastAsia" w:hAnsiTheme="minorHAnsi" w:cstheme="minorBidi"/>
          <w:sz w:val="22"/>
          <w:szCs w:val="22"/>
        </w:rPr>
      </w:pPr>
      <w:hyperlink w:anchor="_Toc114163978" w:history="1">
        <w:r w:rsidR="00EA72D2" w:rsidRPr="00446A11">
          <w:rPr>
            <w:rStyle w:val="Kpr"/>
            <w:b/>
          </w:rPr>
          <w:t xml:space="preserve">Grafik 10: </w:t>
        </w:r>
        <w:r w:rsidR="00EA72D2" w:rsidRPr="00E337CC">
          <w:rPr>
            <w:rStyle w:val="Kpr"/>
          </w:rPr>
          <w:t>Televizyon Dramalarını İzlerken Kullanılan Teknolojik Araçlar %</w:t>
        </w:r>
        <w:r w:rsidR="00EA72D2">
          <w:rPr>
            <w:webHidden/>
          </w:rPr>
          <w:tab/>
        </w:r>
        <w:r w:rsidR="00EA72D2">
          <w:rPr>
            <w:webHidden/>
          </w:rPr>
          <w:fldChar w:fldCharType="begin"/>
        </w:r>
        <w:r w:rsidR="00EA72D2">
          <w:rPr>
            <w:webHidden/>
          </w:rPr>
          <w:instrText xml:space="preserve"> PAGEREF _Toc114163978 \h </w:instrText>
        </w:r>
        <w:r w:rsidR="00EA72D2">
          <w:rPr>
            <w:webHidden/>
          </w:rPr>
        </w:r>
        <w:r w:rsidR="00EA72D2">
          <w:rPr>
            <w:webHidden/>
          </w:rPr>
          <w:fldChar w:fldCharType="separate"/>
        </w:r>
        <w:r w:rsidR="00C87DF3">
          <w:rPr>
            <w:webHidden/>
          </w:rPr>
          <w:t>133</w:t>
        </w:r>
        <w:r w:rsidR="00EA72D2">
          <w:rPr>
            <w:webHidden/>
          </w:rPr>
          <w:fldChar w:fldCharType="end"/>
        </w:r>
      </w:hyperlink>
    </w:p>
    <w:p w14:paraId="1D83BADE" w14:textId="726C4802" w:rsidR="00EA72D2" w:rsidRDefault="000F3E41" w:rsidP="005E3041">
      <w:pPr>
        <w:pStyle w:val="T3"/>
        <w:rPr>
          <w:rFonts w:asciiTheme="minorHAnsi" w:eastAsiaTheme="minorEastAsia" w:hAnsiTheme="minorHAnsi" w:cstheme="minorBidi"/>
          <w:sz w:val="22"/>
          <w:szCs w:val="22"/>
        </w:rPr>
      </w:pPr>
      <w:hyperlink w:anchor="_Toc114163979" w:history="1">
        <w:r w:rsidR="00EA72D2" w:rsidRPr="00446A11">
          <w:rPr>
            <w:rStyle w:val="Kpr"/>
            <w:b/>
          </w:rPr>
          <w:t xml:space="preserve">Grafik 11: </w:t>
        </w:r>
        <w:r w:rsidR="00EA72D2" w:rsidRPr="00E337CC">
          <w:rPr>
            <w:rStyle w:val="Kpr"/>
          </w:rPr>
          <w:t>Televizyon Dramalarının İzlenme Zamanları</w:t>
        </w:r>
        <w:r w:rsidR="00EA72D2">
          <w:rPr>
            <w:webHidden/>
          </w:rPr>
          <w:tab/>
        </w:r>
        <w:r w:rsidR="00EA72D2">
          <w:rPr>
            <w:webHidden/>
          </w:rPr>
          <w:fldChar w:fldCharType="begin"/>
        </w:r>
        <w:r w:rsidR="00EA72D2">
          <w:rPr>
            <w:webHidden/>
          </w:rPr>
          <w:instrText xml:space="preserve"> PAGEREF _Toc114163979 \h </w:instrText>
        </w:r>
        <w:r w:rsidR="00EA72D2">
          <w:rPr>
            <w:webHidden/>
          </w:rPr>
        </w:r>
        <w:r w:rsidR="00EA72D2">
          <w:rPr>
            <w:webHidden/>
          </w:rPr>
          <w:fldChar w:fldCharType="separate"/>
        </w:r>
        <w:r w:rsidR="00C87DF3">
          <w:rPr>
            <w:webHidden/>
          </w:rPr>
          <w:t>135</w:t>
        </w:r>
        <w:r w:rsidR="00EA72D2">
          <w:rPr>
            <w:webHidden/>
          </w:rPr>
          <w:fldChar w:fldCharType="end"/>
        </w:r>
      </w:hyperlink>
    </w:p>
    <w:p w14:paraId="61A48720" w14:textId="5B3EC903" w:rsidR="00EA72D2" w:rsidRDefault="000F3E41" w:rsidP="005E3041">
      <w:pPr>
        <w:pStyle w:val="T3"/>
        <w:rPr>
          <w:rFonts w:asciiTheme="minorHAnsi" w:eastAsiaTheme="minorEastAsia" w:hAnsiTheme="minorHAnsi" w:cstheme="minorBidi"/>
          <w:sz w:val="22"/>
          <w:szCs w:val="22"/>
        </w:rPr>
      </w:pPr>
      <w:hyperlink w:anchor="_Toc114163980" w:history="1">
        <w:r w:rsidR="00EA72D2" w:rsidRPr="00446A11">
          <w:rPr>
            <w:rStyle w:val="Kpr"/>
            <w:b/>
          </w:rPr>
          <w:t>Grafik 12:</w:t>
        </w:r>
        <w:r w:rsidR="00EA72D2" w:rsidRPr="00E337CC">
          <w:rPr>
            <w:rStyle w:val="Kpr"/>
          </w:rPr>
          <w:t xml:space="preserve"> Televizyon Dramalarının İzleyicide Yaptığı Çağrışımlar</w:t>
        </w:r>
        <w:r w:rsidR="00EA72D2">
          <w:rPr>
            <w:webHidden/>
          </w:rPr>
          <w:tab/>
        </w:r>
        <w:r w:rsidR="00EA72D2">
          <w:rPr>
            <w:webHidden/>
          </w:rPr>
          <w:fldChar w:fldCharType="begin"/>
        </w:r>
        <w:r w:rsidR="00EA72D2">
          <w:rPr>
            <w:webHidden/>
          </w:rPr>
          <w:instrText xml:space="preserve"> PAGEREF _Toc114163980 \h </w:instrText>
        </w:r>
        <w:r w:rsidR="00EA72D2">
          <w:rPr>
            <w:webHidden/>
          </w:rPr>
        </w:r>
        <w:r w:rsidR="00EA72D2">
          <w:rPr>
            <w:webHidden/>
          </w:rPr>
          <w:fldChar w:fldCharType="separate"/>
        </w:r>
        <w:r w:rsidR="00C87DF3">
          <w:rPr>
            <w:webHidden/>
          </w:rPr>
          <w:t>137</w:t>
        </w:r>
        <w:r w:rsidR="00EA72D2">
          <w:rPr>
            <w:webHidden/>
          </w:rPr>
          <w:fldChar w:fldCharType="end"/>
        </w:r>
      </w:hyperlink>
    </w:p>
    <w:p w14:paraId="7FE0C477" w14:textId="45A7FD3B" w:rsidR="00EA72D2" w:rsidRDefault="000F3E41" w:rsidP="005E3041">
      <w:pPr>
        <w:pStyle w:val="T3"/>
        <w:rPr>
          <w:rFonts w:asciiTheme="minorHAnsi" w:eastAsiaTheme="minorEastAsia" w:hAnsiTheme="minorHAnsi" w:cstheme="minorBidi"/>
          <w:sz w:val="22"/>
          <w:szCs w:val="22"/>
        </w:rPr>
      </w:pPr>
      <w:hyperlink w:anchor="_Toc114163981" w:history="1">
        <w:r w:rsidR="00EA72D2" w:rsidRPr="00446A11">
          <w:rPr>
            <w:rStyle w:val="Kpr"/>
            <w:b/>
          </w:rPr>
          <w:t>Grafik 13:</w:t>
        </w:r>
        <w:r w:rsidR="00EA72D2" w:rsidRPr="00E337CC">
          <w:rPr>
            <w:rStyle w:val="Kpr"/>
          </w:rPr>
          <w:t xml:space="preserve"> İzlenen Televizyon Dramaları %</w:t>
        </w:r>
        <w:r w:rsidR="00EA72D2">
          <w:rPr>
            <w:webHidden/>
          </w:rPr>
          <w:tab/>
        </w:r>
        <w:r w:rsidR="00EA72D2">
          <w:rPr>
            <w:webHidden/>
          </w:rPr>
          <w:fldChar w:fldCharType="begin"/>
        </w:r>
        <w:r w:rsidR="00EA72D2">
          <w:rPr>
            <w:webHidden/>
          </w:rPr>
          <w:instrText xml:space="preserve"> PAGEREF _Toc114163981 \h </w:instrText>
        </w:r>
        <w:r w:rsidR="00EA72D2">
          <w:rPr>
            <w:webHidden/>
          </w:rPr>
        </w:r>
        <w:r w:rsidR="00EA72D2">
          <w:rPr>
            <w:webHidden/>
          </w:rPr>
          <w:fldChar w:fldCharType="separate"/>
        </w:r>
        <w:r w:rsidR="00C87DF3">
          <w:rPr>
            <w:webHidden/>
          </w:rPr>
          <w:t>141</w:t>
        </w:r>
        <w:r w:rsidR="00EA72D2">
          <w:rPr>
            <w:webHidden/>
          </w:rPr>
          <w:fldChar w:fldCharType="end"/>
        </w:r>
      </w:hyperlink>
    </w:p>
    <w:p w14:paraId="6CDE145F" w14:textId="159623A2" w:rsidR="00EA72D2" w:rsidRDefault="000F3E41" w:rsidP="005E3041">
      <w:pPr>
        <w:pStyle w:val="T3"/>
        <w:rPr>
          <w:rFonts w:asciiTheme="minorHAnsi" w:eastAsiaTheme="minorEastAsia" w:hAnsiTheme="minorHAnsi" w:cstheme="minorBidi"/>
          <w:sz w:val="22"/>
          <w:szCs w:val="22"/>
        </w:rPr>
      </w:pPr>
      <w:hyperlink w:anchor="_Toc114163982" w:history="1">
        <w:r w:rsidR="00EA72D2" w:rsidRPr="00446A11">
          <w:rPr>
            <w:rStyle w:val="Kpr"/>
            <w:b/>
          </w:rPr>
          <w:t>Grafik 14:</w:t>
        </w:r>
        <w:r w:rsidR="00446A11">
          <w:rPr>
            <w:rStyle w:val="Kpr"/>
          </w:rPr>
          <w:t xml:space="preserve"> </w:t>
        </w:r>
        <w:r w:rsidR="00EA72D2" w:rsidRPr="00E337CC">
          <w:rPr>
            <w:rStyle w:val="Kpr"/>
          </w:rPr>
          <w:t>En Çok İzlenen Televizyon Dramaları %</w:t>
        </w:r>
        <w:r w:rsidR="00EA72D2">
          <w:rPr>
            <w:webHidden/>
          </w:rPr>
          <w:tab/>
        </w:r>
        <w:r w:rsidR="00EA72D2">
          <w:rPr>
            <w:webHidden/>
          </w:rPr>
          <w:fldChar w:fldCharType="begin"/>
        </w:r>
        <w:r w:rsidR="00EA72D2">
          <w:rPr>
            <w:webHidden/>
          </w:rPr>
          <w:instrText xml:space="preserve"> PAGEREF _Toc114163982 \h </w:instrText>
        </w:r>
        <w:r w:rsidR="00EA72D2">
          <w:rPr>
            <w:webHidden/>
          </w:rPr>
        </w:r>
        <w:r w:rsidR="00EA72D2">
          <w:rPr>
            <w:webHidden/>
          </w:rPr>
          <w:fldChar w:fldCharType="separate"/>
        </w:r>
        <w:r w:rsidR="00C87DF3">
          <w:rPr>
            <w:webHidden/>
          </w:rPr>
          <w:t>142</w:t>
        </w:r>
        <w:r w:rsidR="00EA72D2">
          <w:rPr>
            <w:webHidden/>
          </w:rPr>
          <w:fldChar w:fldCharType="end"/>
        </w:r>
      </w:hyperlink>
    </w:p>
    <w:p w14:paraId="1EC06631" w14:textId="5CF2F861" w:rsidR="00EA72D2" w:rsidRDefault="000F3E41" w:rsidP="005E3041">
      <w:pPr>
        <w:pStyle w:val="T3"/>
        <w:rPr>
          <w:rFonts w:asciiTheme="minorHAnsi" w:eastAsiaTheme="minorEastAsia" w:hAnsiTheme="minorHAnsi" w:cstheme="minorBidi"/>
          <w:sz w:val="22"/>
          <w:szCs w:val="22"/>
        </w:rPr>
      </w:pPr>
      <w:hyperlink w:anchor="_Toc114163983" w:history="1">
        <w:r w:rsidR="00EA72D2" w:rsidRPr="00446A11">
          <w:rPr>
            <w:rStyle w:val="Kpr"/>
            <w:b/>
          </w:rPr>
          <w:t>Grafik 15:</w:t>
        </w:r>
        <w:r w:rsidR="00EA72D2" w:rsidRPr="00E337CC">
          <w:rPr>
            <w:rStyle w:val="Kpr"/>
          </w:rPr>
          <w:t xml:space="preserve"> En Çok İzlenen Dramaların Takip Edilen Sosyal Platformları %</w:t>
        </w:r>
        <w:r w:rsidR="00EA72D2">
          <w:rPr>
            <w:webHidden/>
          </w:rPr>
          <w:tab/>
        </w:r>
        <w:r w:rsidR="00EA72D2">
          <w:rPr>
            <w:webHidden/>
          </w:rPr>
          <w:fldChar w:fldCharType="begin"/>
        </w:r>
        <w:r w:rsidR="00EA72D2">
          <w:rPr>
            <w:webHidden/>
          </w:rPr>
          <w:instrText xml:space="preserve"> PAGEREF _Toc114163983 \h </w:instrText>
        </w:r>
        <w:r w:rsidR="00EA72D2">
          <w:rPr>
            <w:webHidden/>
          </w:rPr>
        </w:r>
        <w:r w:rsidR="00EA72D2">
          <w:rPr>
            <w:webHidden/>
          </w:rPr>
          <w:fldChar w:fldCharType="separate"/>
        </w:r>
        <w:r w:rsidR="00C87DF3">
          <w:rPr>
            <w:webHidden/>
          </w:rPr>
          <w:t>145</w:t>
        </w:r>
        <w:r w:rsidR="00EA72D2">
          <w:rPr>
            <w:webHidden/>
          </w:rPr>
          <w:fldChar w:fldCharType="end"/>
        </w:r>
      </w:hyperlink>
    </w:p>
    <w:p w14:paraId="561D2C02" w14:textId="53D80FB5" w:rsidR="00EA72D2" w:rsidRDefault="000F3E41" w:rsidP="005E3041">
      <w:pPr>
        <w:pStyle w:val="T3"/>
        <w:rPr>
          <w:rFonts w:asciiTheme="minorHAnsi" w:eastAsiaTheme="minorEastAsia" w:hAnsiTheme="minorHAnsi" w:cstheme="minorBidi"/>
          <w:sz w:val="22"/>
          <w:szCs w:val="22"/>
        </w:rPr>
      </w:pPr>
      <w:hyperlink w:anchor="_Toc114163984" w:history="1">
        <w:r w:rsidR="00EA72D2" w:rsidRPr="00446A11">
          <w:rPr>
            <w:rStyle w:val="Kpr"/>
            <w:b/>
          </w:rPr>
          <w:t>Grafik 16:</w:t>
        </w:r>
        <w:r w:rsidR="00EA72D2" w:rsidRPr="00E337CC">
          <w:rPr>
            <w:rStyle w:val="Kpr"/>
          </w:rPr>
          <w:t xml:space="preserve"> Sosyal Medya Platformlarının Takip Edilme Nedenleri %</w:t>
        </w:r>
        <w:r w:rsidR="00EA72D2">
          <w:rPr>
            <w:webHidden/>
          </w:rPr>
          <w:tab/>
        </w:r>
        <w:r w:rsidR="00EA72D2">
          <w:rPr>
            <w:webHidden/>
          </w:rPr>
          <w:fldChar w:fldCharType="begin"/>
        </w:r>
        <w:r w:rsidR="00EA72D2">
          <w:rPr>
            <w:webHidden/>
          </w:rPr>
          <w:instrText xml:space="preserve"> PAGEREF _Toc114163984 \h </w:instrText>
        </w:r>
        <w:r w:rsidR="00EA72D2">
          <w:rPr>
            <w:webHidden/>
          </w:rPr>
        </w:r>
        <w:r w:rsidR="00EA72D2">
          <w:rPr>
            <w:webHidden/>
          </w:rPr>
          <w:fldChar w:fldCharType="separate"/>
        </w:r>
        <w:r w:rsidR="00C87DF3">
          <w:rPr>
            <w:webHidden/>
          </w:rPr>
          <w:t>147</w:t>
        </w:r>
        <w:r w:rsidR="00EA72D2">
          <w:rPr>
            <w:webHidden/>
          </w:rPr>
          <w:fldChar w:fldCharType="end"/>
        </w:r>
      </w:hyperlink>
    </w:p>
    <w:p w14:paraId="382E2A22" w14:textId="47883303" w:rsidR="00EA72D2" w:rsidRDefault="000F3E41" w:rsidP="005E3041">
      <w:pPr>
        <w:pStyle w:val="T3"/>
        <w:rPr>
          <w:rFonts w:asciiTheme="minorHAnsi" w:eastAsiaTheme="minorEastAsia" w:hAnsiTheme="minorHAnsi" w:cstheme="minorBidi"/>
          <w:sz w:val="22"/>
          <w:szCs w:val="22"/>
        </w:rPr>
      </w:pPr>
      <w:hyperlink w:anchor="_Toc114163985" w:history="1">
        <w:r w:rsidR="00EA72D2" w:rsidRPr="00446A11">
          <w:rPr>
            <w:rStyle w:val="Kpr"/>
            <w:b/>
          </w:rPr>
          <w:t xml:space="preserve">Grafik 17: </w:t>
        </w:r>
        <w:r w:rsidR="00EA72D2" w:rsidRPr="00E337CC">
          <w:rPr>
            <w:rStyle w:val="Kpr"/>
          </w:rPr>
          <w:t>Televizyon Dramalarının Hayran (Fan) Sayfalarının Takip Edilmesi %</w:t>
        </w:r>
        <w:r w:rsidR="00EA72D2">
          <w:rPr>
            <w:webHidden/>
          </w:rPr>
          <w:tab/>
        </w:r>
        <w:r w:rsidR="00EA72D2">
          <w:rPr>
            <w:webHidden/>
          </w:rPr>
          <w:fldChar w:fldCharType="begin"/>
        </w:r>
        <w:r w:rsidR="00EA72D2">
          <w:rPr>
            <w:webHidden/>
          </w:rPr>
          <w:instrText xml:space="preserve"> PAGEREF _Toc114163985 \h </w:instrText>
        </w:r>
        <w:r w:rsidR="00EA72D2">
          <w:rPr>
            <w:webHidden/>
          </w:rPr>
        </w:r>
        <w:r w:rsidR="00EA72D2">
          <w:rPr>
            <w:webHidden/>
          </w:rPr>
          <w:fldChar w:fldCharType="separate"/>
        </w:r>
        <w:r w:rsidR="00C87DF3">
          <w:rPr>
            <w:webHidden/>
          </w:rPr>
          <w:t>150</w:t>
        </w:r>
        <w:r w:rsidR="00EA72D2">
          <w:rPr>
            <w:webHidden/>
          </w:rPr>
          <w:fldChar w:fldCharType="end"/>
        </w:r>
      </w:hyperlink>
    </w:p>
    <w:p w14:paraId="228984AE" w14:textId="566D9DDE" w:rsidR="00EA72D2" w:rsidRDefault="000F3E41" w:rsidP="005E3041">
      <w:pPr>
        <w:pStyle w:val="T3"/>
        <w:rPr>
          <w:rFonts w:asciiTheme="minorHAnsi" w:eastAsiaTheme="minorEastAsia" w:hAnsiTheme="minorHAnsi" w:cstheme="minorBidi"/>
          <w:sz w:val="22"/>
          <w:szCs w:val="22"/>
        </w:rPr>
      </w:pPr>
      <w:hyperlink w:anchor="_Toc114163987" w:history="1">
        <w:r w:rsidR="00EA72D2" w:rsidRPr="00446A11">
          <w:rPr>
            <w:rStyle w:val="Kpr"/>
            <w:b/>
          </w:rPr>
          <w:t>Grafik 18:</w:t>
        </w:r>
        <w:r w:rsidR="00EA72D2" w:rsidRPr="00E337CC">
          <w:rPr>
            <w:rStyle w:val="Kpr"/>
          </w:rPr>
          <w:t xml:space="preserve"> Sosyal Medya Aksiyonlarına Yönelik Eylemlerin Sıklığı</w:t>
        </w:r>
        <w:r w:rsidR="00EA72D2">
          <w:rPr>
            <w:webHidden/>
          </w:rPr>
          <w:tab/>
        </w:r>
        <w:r w:rsidR="00EA72D2">
          <w:rPr>
            <w:webHidden/>
          </w:rPr>
          <w:fldChar w:fldCharType="begin"/>
        </w:r>
        <w:r w:rsidR="00EA72D2">
          <w:rPr>
            <w:webHidden/>
          </w:rPr>
          <w:instrText xml:space="preserve"> PAGEREF _Toc114163987 \h </w:instrText>
        </w:r>
        <w:r w:rsidR="00EA72D2">
          <w:rPr>
            <w:webHidden/>
          </w:rPr>
        </w:r>
        <w:r w:rsidR="00EA72D2">
          <w:rPr>
            <w:webHidden/>
          </w:rPr>
          <w:fldChar w:fldCharType="separate"/>
        </w:r>
        <w:r w:rsidR="00C87DF3">
          <w:rPr>
            <w:webHidden/>
          </w:rPr>
          <w:t>154</w:t>
        </w:r>
        <w:r w:rsidR="00EA72D2">
          <w:rPr>
            <w:webHidden/>
          </w:rPr>
          <w:fldChar w:fldCharType="end"/>
        </w:r>
      </w:hyperlink>
    </w:p>
    <w:p w14:paraId="10B3D4EA" w14:textId="2AB40152" w:rsidR="00EA72D2" w:rsidRPr="007B136D" w:rsidRDefault="007B136D" w:rsidP="005E3041">
      <w:pPr>
        <w:pStyle w:val="T3"/>
        <w:rPr>
          <w:rStyle w:val="Kpr"/>
          <w:rFonts w:asciiTheme="minorHAnsi" w:eastAsiaTheme="minorEastAsia" w:hAnsiTheme="minorHAnsi" w:cstheme="minorBidi"/>
          <w:sz w:val="22"/>
          <w:szCs w:val="22"/>
        </w:rPr>
      </w:pPr>
      <w:r>
        <w:rPr>
          <w:b/>
        </w:rPr>
        <w:fldChar w:fldCharType="begin"/>
      </w:r>
      <w:r>
        <w:rPr>
          <w:b/>
        </w:rPr>
        <w:instrText xml:space="preserve"> HYPERLINK  \l "grafi19" </w:instrText>
      </w:r>
      <w:r>
        <w:rPr>
          <w:b/>
        </w:rPr>
        <w:fldChar w:fldCharType="separate"/>
      </w:r>
      <w:r w:rsidR="00EA72D2" w:rsidRPr="007B136D">
        <w:rPr>
          <w:rStyle w:val="Kpr"/>
          <w:b/>
        </w:rPr>
        <w:t>Grafik 19:</w:t>
      </w:r>
      <w:r w:rsidR="00EA72D2" w:rsidRPr="007B136D">
        <w:rPr>
          <w:rStyle w:val="Kpr"/>
        </w:rPr>
        <w:t xml:space="preserve"> Sosyal </w:t>
      </w:r>
      <w:r w:rsidR="00446A11" w:rsidRPr="007B136D">
        <w:rPr>
          <w:rStyle w:val="Kpr"/>
        </w:rPr>
        <w:t>Medyada Davranış ve Hissiyata Yönelik Eylemlere Yönelik İfadelere Katılım Düzeyleri</w:t>
      </w:r>
      <w:r w:rsidR="00EA72D2" w:rsidRPr="007B136D">
        <w:rPr>
          <w:rStyle w:val="Kpr"/>
          <w:webHidden/>
        </w:rPr>
        <w:tab/>
      </w:r>
      <w:r w:rsidR="00EA72D2" w:rsidRPr="007B136D">
        <w:rPr>
          <w:rStyle w:val="Kpr"/>
          <w:webHidden/>
        </w:rPr>
        <w:fldChar w:fldCharType="begin"/>
      </w:r>
      <w:r w:rsidR="00EA72D2" w:rsidRPr="007B136D">
        <w:rPr>
          <w:rStyle w:val="Kpr"/>
          <w:webHidden/>
        </w:rPr>
        <w:instrText xml:space="preserve"> PAGEREF _Toc114163988 \h </w:instrText>
      </w:r>
      <w:r w:rsidR="00EA72D2" w:rsidRPr="007B136D">
        <w:rPr>
          <w:rStyle w:val="Kpr"/>
          <w:webHidden/>
        </w:rPr>
      </w:r>
      <w:r w:rsidR="00EA72D2" w:rsidRPr="007B136D">
        <w:rPr>
          <w:rStyle w:val="Kpr"/>
          <w:webHidden/>
        </w:rPr>
        <w:fldChar w:fldCharType="separate"/>
      </w:r>
      <w:r w:rsidR="00C87DF3">
        <w:rPr>
          <w:rStyle w:val="Kpr"/>
          <w:webHidden/>
        </w:rPr>
        <w:t>157</w:t>
      </w:r>
      <w:r w:rsidR="00EA72D2" w:rsidRPr="007B136D">
        <w:rPr>
          <w:rStyle w:val="Kpr"/>
          <w:webHidden/>
        </w:rPr>
        <w:fldChar w:fldCharType="end"/>
      </w:r>
    </w:p>
    <w:p w14:paraId="5DFBD658" w14:textId="55EFBBAC" w:rsidR="00EA72D2" w:rsidRPr="007B136D" w:rsidRDefault="007B136D" w:rsidP="005E3041">
      <w:pPr>
        <w:pStyle w:val="T3"/>
        <w:rPr>
          <w:rStyle w:val="Kpr"/>
          <w:rFonts w:asciiTheme="minorHAnsi" w:eastAsiaTheme="minorEastAsia" w:hAnsiTheme="minorHAnsi" w:cstheme="minorBidi"/>
          <w:sz w:val="22"/>
          <w:szCs w:val="22"/>
        </w:rPr>
      </w:pPr>
      <w:r>
        <w:rPr>
          <w:b/>
        </w:rPr>
        <w:fldChar w:fldCharType="end"/>
      </w:r>
      <w:r>
        <w:rPr>
          <w:b/>
        </w:rPr>
        <w:fldChar w:fldCharType="begin"/>
      </w:r>
      <w:r>
        <w:rPr>
          <w:b/>
        </w:rPr>
        <w:instrText>HYPERLINK  \l "grafi20"</w:instrText>
      </w:r>
      <w:r>
        <w:rPr>
          <w:b/>
        </w:rPr>
        <w:fldChar w:fldCharType="separate"/>
      </w:r>
      <w:r w:rsidR="00EA72D2" w:rsidRPr="007B136D">
        <w:rPr>
          <w:rStyle w:val="Kpr"/>
          <w:b/>
        </w:rPr>
        <w:t xml:space="preserve">Grafik 20: </w:t>
      </w:r>
      <w:r w:rsidR="00EA72D2" w:rsidRPr="007B136D">
        <w:rPr>
          <w:rStyle w:val="Kpr"/>
        </w:rPr>
        <w:t>Sosyal Medyadan Görüş, Öneri ve İsteklerin Paylaşım Amaçları</w:t>
      </w:r>
      <w:r w:rsidR="00EA72D2" w:rsidRPr="007B136D">
        <w:rPr>
          <w:rStyle w:val="Kpr"/>
          <w:webHidden/>
        </w:rPr>
        <w:tab/>
      </w:r>
      <w:r w:rsidR="00285363">
        <w:rPr>
          <w:rStyle w:val="Kpr"/>
          <w:webHidden/>
        </w:rPr>
        <w:t>16</w:t>
      </w:r>
      <w:r w:rsidR="00634851">
        <w:rPr>
          <w:rStyle w:val="Kpr"/>
          <w:webHidden/>
        </w:rPr>
        <w:t>2</w:t>
      </w:r>
    </w:p>
    <w:p w14:paraId="3206F094" w14:textId="02C9DADA" w:rsidR="00EA72D2" w:rsidRPr="00EA72D2" w:rsidRDefault="007B136D" w:rsidP="00AD7395">
      <w:pPr>
        <w:pStyle w:val="AraBalk"/>
        <w:spacing w:line="360" w:lineRule="auto"/>
      </w:pPr>
      <w:r>
        <w:rPr>
          <w:rFonts w:ascii="Times New Roman" w:eastAsiaTheme="majorEastAsia" w:hAnsi="Times New Roman" w:cs="Times New Roman"/>
          <w:bCs w:val="0"/>
          <w:iCs/>
          <w:noProof/>
          <w:szCs w:val="20"/>
        </w:rPr>
        <w:fldChar w:fldCharType="end"/>
      </w:r>
      <w:r w:rsidR="00EA72D2">
        <w:rPr>
          <w:rFonts w:ascii="Times New Roman" w:eastAsia="Times New Roman" w:hAnsi="Times New Roman" w:cs="Times New Roman"/>
          <w:caps/>
          <w:sz w:val="28"/>
          <w:szCs w:val="20"/>
        </w:rPr>
        <w:fldChar w:fldCharType="end"/>
      </w:r>
    </w:p>
    <w:p w14:paraId="2A8E781D" w14:textId="77777777" w:rsidR="00EA72D2" w:rsidRDefault="00EA72D2" w:rsidP="00506A06">
      <w:pPr>
        <w:shd w:val="clear" w:color="auto" w:fill="FFFFFF"/>
        <w:spacing w:line="360" w:lineRule="auto"/>
        <w:jc w:val="center"/>
        <w:rPr>
          <w:b/>
          <w:bCs/>
          <w:color w:val="000000" w:themeColor="text1"/>
          <w:sz w:val="28"/>
          <w:szCs w:val="28"/>
        </w:rPr>
      </w:pPr>
    </w:p>
    <w:p w14:paraId="2EB6CA49" w14:textId="77777777" w:rsidR="00EA72D2" w:rsidRDefault="00EA72D2" w:rsidP="00506A06">
      <w:pPr>
        <w:shd w:val="clear" w:color="auto" w:fill="FFFFFF"/>
        <w:spacing w:line="360" w:lineRule="auto"/>
        <w:jc w:val="center"/>
        <w:rPr>
          <w:b/>
          <w:bCs/>
          <w:color w:val="000000" w:themeColor="text1"/>
          <w:sz w:val="28"/>
          <w:szCs w:val="28"/>
        </w:rPr>
      </w:pPr>
    </w:p>
    <w:p w14:paraId="58373800" w14:textId="77777777" w:rsidR="00EA72D2" w:rsidRDefault="00EA72D2" w:rsidP="00506A06">
      <w:pPr>
        <w:shd w:val="clear" w:color="auto" w:fill="FFFFFF"/>
        <w:spacing w:line="360" w:lineRule="auto"/>
        <w:jc w:val="center"/>
        <w:rPr>
          <w:b/>
          <w:bCs/>
          <w:color w:val="000000" w:themeColor="text1"/>
          <w:sz w:val="28"/>
          <w:szCs w:val="28"/>
        </w:rPr>
      </w:pPr>
    </w:p>
    <w:p w14:paraId="0728DF79" w14:textId="77777777" w:rsidR="00EA72D2" w:rsidRDefault="00EA72D2" w:rsidP="00506A06">
      <w:pPr>
        <w:shd w:val="clear" w:color="auto" w:fill="FFFFFF"/>
        <w:spacing w:line="360" w:lineRule="auto"/>
        <w:jc w:val="center"/>
        <w:rPr>
          <w:b/>
          <w:bCs/>
          <w:color w:val="000000" w:themeColor="text1"/>
          <w:sz w:val="28"/>
          <w:szCs w:val="28"/>
        </w:rPr>
      </w:pPr>
    </w:p>
    <w:p w14:paraId="7E206952" w14:textId="77777777" w:rsidR="006B1D64" w:rsidRDefault="006B1D64" w:rsidP="00506A06">
      <w:pPr>
        <w:shd w:val="clear" w:color="auto" w:fill="FFFFFF"/>
        <w:spacing w:line="360" w:lineRule="auto"/>
        <w:jc w:val="center"/>
        <w:rPr>
          <w:b/>
          <w:bCs/>
          <w:color w:val="000000" w:themeColor="text1"/>
          <w:sz w:val="28"/>
          <w:szCs w:val="28"/>
        </w:rPr>
      </w:pPr>
    </w:p>
    <w:p w14:paraId="435869C2" w14:textId="2393F4BB" w:rsidR="00B94533" w:rsidRDefault="002827E6" w:rsidP="00506A06">
      <w:pPr>
        <w:shd w:val="clear" w:color="auto" w:fill="FFFFFF"/>
        <w:spacing w:line="360" w:lineRule="auto"/>
        <w:jc w:val="center"/>
        <w:rPr>
          <w:b/>
          <w:bCs/>
          <w:color w:val="000000" w:themeColor="text1"/>
          <w:sz w:val="28"/>
          <w:szCs w:val="28"/>
        </w:rPr>
      </w:pPr>
      <w:r w:rsidRPr="00636878">
        <w:rPr>
          <w:b/>
          <w:bCs/>
          <w:color w:val="000000" w:themeColor="text1"/>
          <w:sz w:val="28"/>
          <w:szCs w:val="28"/>
        </w:rPr>
        <w:lastRenderedPageBreak/>
        <w:t>KISALTMALAR</w:t>
      </w:r>
      <w:r w:rsidR="005E65EB" w:rsidRPr="00636878">
        <w:rPr>
          <w:b/>
          <w:bCs/>
          <w:color w:val="000000" w:themeColor="text1"/>
          <w:sz w:val="28"/>
          <w:szCs w:val="28"/>
        </w:rPr>
        <w:t xml:space="preserve"> </w:t>
      </w:r>
      <w:r w:rsidRPr="00636878">
        <w:rPr>
          <w:b/>
          <w:bCs/>
          <w:color w:val="000000" w:themeColor="text1"/>
          <w:sz w:val="28"/>
          <w:szCs w:val="28"/>
        </w:rPr>
        <w:t>LİSTESİ</w:t>
      </w:r>
    </w:p>
    <w:p w14:paraId="4453333A" w14:textId="77777777" w:rsidR="00636878" w:rsidRPr="00636878" w:rsidRDefault="00636878" w:rsidP="00506A06">
      <w:pPr>
        <w:shd w:val="clear" w:color="auto" w:fill="FFFFFF"/>
        <w:spacing w:line="360" w:lineRule="auto"/>
        <w:jc w:val="center"/>
        <w:rPr>
          <w:b/>
          <w:bCs/>
          <w:color w:val="000000" w:themeColor="text1"/>
          <w:sz w:val="28"/>
          <w:szCs w:val="28"/>
        </w:rPr>
      </w:pPr>
    </w:p>
    <w:p w14:paraId="1A23C118" w14:textId="6C58DDF8" w:rsidR="00636878" w:rsidRDefault="00636878" w:rsidP="00636878">
      <w:r w:rsidRPr="00F6668F">
        <w:rPr>
          <w:b/>
          <w:bCs/>
        </w:rPr>
        <w:t>ABD:</w:t>
      </w:r>
      <w:r w:rsidR="00246D4F">
        <w:rPr>
          <w:b/>
          <w:bCs/>
        </w:rPr>
        <w:tab/>
      </w:r>
      <w:r w:rsidR="00246D4F">
        <w:rPr>
          <w:b/>
          <w:bCs/>
        </w:rPr>
        <w:tab/>
      </w:r>
      <w:r w:rsidR="00246D4F">
        <w:rPr>
          <w:b/>
          <w:bCs/>
        </w:rPr>
        <w:tab/>
      </w:r>
      <w:r w:rsidRPr="00F6668F">
        <w:t xml:space="preserve"> Amerika Birleşik Devletleri</w:t>
      </w:r>
    </w:p>
    <w:p w14:paraId="68B383DE" w14:textId="77777777" w:rsidR="00636878" w:rsidRDefault="00636878" w:rsidP="00636878"/>
    <w:p w14:paraId="49D6C6CC" w14:textId="2E94451A" w:rsidR="00636878" w:rsidRPr="00743995" w:rsidRDefault="00636878" w:rsidP="00636878">
      <w:r w:rsidRPr="00F6668F">
        <w:rPr>
          <w:b/>
          <w:bCs/>
        </w:rPr>
        <w:t>ARPANET:</w:t>
      </w:r>
      <w:r w:rsidR="00246D4F">
        <w:rPr>
          <w:b/>
          <w:bCs/>
        </w:rPr>
        <w:tab/>
      </w:r>
      <w:r w:rsidR="00246D4F">
        <w:rPr>
          <w:b/>
          <w:bCs/>
        </w:rPr>
        <w:tab/>
      </w:r>
      <w:r w:rsidRPr="00F6668F">
        <w:rPr>
          <w:b/>
          <w:bCs/>
        </w:rPr>
        <w:t xml:space="preserve"> </w:t>
      </w:r>
      <w:r w:rsidRPr="00743995">
        <w:t xml:space="preserve">Advanced Research Project Acency Network </w:t>
      </w:r>
    </w:p>
    <w:p w14:paraId="4F955035" w14:textId="77777777" w:rsidR="00636878" w:rsidRDefault="00636878" w:rsidP="00636878">
      <w:pPr>
        <w:rPr>
          <w:b/>
          <w:bCs/>
        </w:rPr>
      </w:pPr>
    </w:p>
    <w:p w14:paraId="2E32E1C3" w14:textId="229DA526" w:rsidR="00636878" w:rsidRPr="00F6668F" w:rsidRDefault="00636878" w:rsidP="00636878">
      <w:pPr>
        <w:rPr>
          <w:b/>
          <w:bCs/>
        </w:rPr>
      </w:pPr>
      <w:r>
        <w:rPr>
          <w:b/>
          <w:bCs/>
        </w:rPr>
        <w:t xml:space="preserve">CATI: </w:t>
      </w:r>
      <w:r w:rsidR="00246D4F">
        <w:rPr>
          <w:b/>
          <w:bCs/>
        </w:rPr>
        <w:tab/>
      </w:r>
      <w:r w:rsidR="00246D4F">
        <w:rPr>
          <w:b/>
          <w:bCs/>
        </w:rPr>
        <w:tab/>
      </w:r>
      <w:r w:rsidRPr="00714210">
        <w:t>Computer Aided Telephone Interview “Bilgisayar Destekli Telefon Görüşmesi”</w:t>
      </w:r>
    </w:p>
    <w:p w14:paraId="710BCDE1" w14:textId="77777777" w:rsidR="00636878" w:rsidRPr="00F6668F" w:rsidRDefault="00636878" w:rsidP="00636878">
      <w:pPr>
        <w:rPr>
          <w:b/>
          <w:bCs/>
        </w:rPr>
      </w:pPr>
    </w:p>
    <w:p w14:paraId="6CE61AFC" w14:textId="7154B0CC" w:rsidR="00636878" w:rsidRDefault="00636878" w:rsidP="00636878">
      <w:r w:rsidRPr="00F6668F">
        <w:rPr>
          <w:b/>
          <w:bCs/>
        </w:rPr>
        <w:t>CERN:</w:t>
      </w:r>
      <w:r>
        <w:rPr>
          <w:b/>
          <w:bCs/>
        </w:rPr>
        <w:t xml:space="preserve"> </w:t>
      </w:r>
      <w:r w:rsidR="00246D4F">
        <w:rPr>
          <w:b/>
          <w:bCs/>
        </w:rPr>
        <w:tab/>
      </w:r>
      <w:r w:rsidR="00246D4F">
        <w:rPr>
          <w:b/>
          <w:bCs/>
        </w:rPr>
        <w:tab/>
      </w:r>
      <w:r w:rsidRPr="00743995">
        <w:t>Avrupa Nükleer Araştırmalar Merkezi</w:t>
      </w:r>
    </w:p>
    <w:p w14:paraId="0D04B440" w14:textId="0883A224" w:rsidR="00B30F54" w:rsidRDefault="00B30F54" w:rsidP="00636878"/>
    <w:p w14:paraId="3CEFFCF8" w14:textId="7B85B5B4" w:rsidR="00B30F54" w:rsidRPr="00743995" w:rsidRDefault="00B30F54" w:rsidP="00636878">
      <w:r w:rsidRPr="00B30F54">
        <w:rPr>
          <w:b/>
          <w:bCs/>
        </w:rPr>
        <w:t>ÇEV:</w:t>
      </w:r>
      <w:r>
        <w:t xml:space="preserve"> </w:t>
      </w:r>
      <w:r w:rsidR="00246D4F">
        <w:tab/>
      </w:r>
      <w:r w:rsidR="00246D4F">
        <w:tab/>
      </w:r>
      <w:r w:rsidR="00246D4F">
        <w:tab/>
      </w:r>
      <w:r>
        <w:t xml:space="preserve">Çeviren </w:t>
      </w:r>
    </w:p>
    <w:p w14:paraId="52A62544" w14:textId="77777777" w:rsidR="00636878" w:rsidRPr="00F6668F" w:rsidRDefault="00636878" w:rsidP="00636878">
      <w:pPr>
        <w:rPr>
          <w:b/>
          <w:bCs/>
        </w:rPr>
      </w:pPr>
    </w:p>
    <w:p w14:paraId="4AF074F3" w14:textId="3BA73889" w:rsidR="00636878" w:rsidRDefault="00636878" w:rsidP="00636878">
      <w:r w:rsidRPr="00F6668F">
        <w:rPr>
          <w:b/>
          <w:bCs/>
        </w:rPr>
        <w:t>DARPA:</w:t>
      </w:r>
      <w:r>
        <w:rPr>
          <w:b/>
          <w:bCs/>
        </w:rPr>
        <w:t xml:space="preserve"> </w:t>
      </w:r>
      <w:r w:rsidR="00246D4F">
        <w:rPr>
          <w:b/>
          <w:bCs/>
        </w:rPr>
        <w:tab/>
      </w:r>
      <w:r w:rsidR="00246D4F">
        <w:rPr>
          <w:b/>
          <w:bCs/>
        </w:rPr>
        <w:tab/>
      </w:r>
      <w:r w:rsidRPr="00743995">
        <w:t>Defence Advensed Research Project Agency</w:t>
      </w:r>
    </w:p>
    <w:p w14:paraId="08DCC9D1" w14:textId="19370CA7" w:rsidR="00B30F54" w:rsidRDefault="00B30F54" w:rsidP="00636878"/>
    <w:p w14:paraId="6FED1F35" w14:textId="10942DBD" w:rsidR="00B30F54" w:rsidRPr="00743995" w:rsidRDefault="00B30F54" w:rsidP="00636878">
      <w:r w:rsidRPr="00B30F54">
        <w:rPr>
          <w:b/>
          <w:bCs/>
        </w:rPr>
        <w:t>ED:</w:t>
      </w:r>
      <w:r>
        <w:t xml:space="preserve"> </w:t>
      </w:r>
      <w:r w:rsidR="00246D4F">
        <w:tab/>
      </w:r>
      <w:r w:rsidR="00246D4F">
        <w:tab/>
      </w:r>
      <w:r w:rsidR="00246D4F">
        <w:tab/>
      </w:r>
      <w:r>
        <w:t xml:space="preserve">Editör </w:t>
      </w:r>
    </w:p>
    <w:p w14:paraId="05C3608D" w14:textId="77777777" w:rsidR="00636878" w:rsidRDefault="00636878" w:rsidP="00636878">
      <w:pPr>
        <w:rPr>
          <w:b/>
          <w:bCs/>
        </w:rPr>
      </w:pPr>
    </w:p>
    <w:p w14:paraId="335BC5A2" w14:textId="6CD56B93" w:rsidR="00636878" w:rsidRDefault="00636878" w:rsidP="00636878">
      <w:r>
        <w:rPr>
          <w:b/>
          <w:bCs/>
        </w:rPr>
        <w:t xml:space="preserve">IP: </w:t>
      </w:r>
      <w:r w:rsidR="00246D4F">
        <w:rPr>
          <w:b/>
          <w:bCs/>
        </w:rPr>
        <w:tab/>
      </w:r>
      <w:r w:rsidR="00246D4F">
        <w:rPr>
          <w:b/>
          <w:bCs/>
        </w:rPr>
        <w:tab/>
      </w:r>
      <w:r w:rsidR="00246D4F">
        <w:rPr>
          <w:b/>
          <w:bCs/>
        </w:rPr>
        <w:tab/>
      </w:r>
      <w:r w:rsidRPr="00714210">
        <w:t>İnternet Protokolü</w:t>
      </w:r>
    </w:p>
    <w:p w14:paraId="1B7C65B1" w14:textId="0E55FBDD" w:rsidR="004E219C" w:rsidRDefault="004E219C" w:rsidP="00636878"/>
    <w:p w14:paraId="13AC087B" w14:textId="4F4038E8" w:rsidR="004E219C" w:rsidRPr="00F6668F" w:rsidRDefault="004E219C" w:rsidP="00636878">
      <w:pPr>
        <w:rPr>
          <w:b/>
          <w:bCs/>
        </w:rPr>
      </w:pPr>
      <w:r w:rsidRPr="00216DAD">
        <w:rPr>
          <w:b/>
          <w:bCs/>
        </w:rPr>
        <w:t>RTÜK:</w:t>
      </w:r>
      <w:r>
        <w:t xml:space="preserve"> </w:t>
      </w:r>
      <w:r w:rsidR="00246D4F">
        <w:tab/>
      </w:r>
      <w:r w:rsidR="00246D4F">
        <w:tab/>
      </w:r>
      <w:r>
        <w:t>Ra</w:t>
      </w:r>
      <w:r w:rsidR="00216DAD">
        <w:t xml:space="preserve">dyo ve Televizyon Üst Kurulu </w:t>
      </w:r>
    </w:p>
    <w:p w14:paraId="62B9AB78" w14:textId="77777777" w:rsidR="00636878" w:rsidRPr="00F6668F" w:rsidRDefault="00636878" w:rsidP="00636878">
      <w:pPr>
        <w:rPr>
          <w:b/>
          <w:bCs/>
        </w:rPr>
      </w:pPr>
    </w:p>
    <w:p w14:paraId="07F40FB6" w14:textId="4A1ED719" w:rsidR="00636878" w:rsidRPr="00F6668F" w:rsidRDefault="00636878" w:rsidP="00636878">
      <w:pPr>
        <w:rPr>
          <w:b/>
          <w:bCs/>
        </w:rPr>
      </w:pPr>
      <w:r w:rsidRPr="00F6668F">
        <w:rPr>
          <w:b/>
          <w:bCs/>
        </w:rPr>
        <w:t>SPSS:</w:t>
      </w:r>
      <w:r>
        <w:rPr>
          <w:b/>
          <w:bCs/>
        </w:rPr>
        <w:t xml:space="preserve"> </w:t>
      </w:r>
      <w:r w:rsidR="00246D4F">
        <w:rPr>
          <w:b/>
          <w:bCs/>
        </w:rPr>
        <w:tab/>
      </w:r>
      <w:r w:rsidR="00246D4F">
        <w:rPr>
          <w:b/>
          <w:bCs/>
        </w:rPr>
        <w:tab/>
      </w:r>
      <w:r w:rsidR="00246D4F">
        <w:rPr>
          <w:b/>
          <w:bCs/>
        </w:rPr>
        <w:tab/>
      </w:r>
      <w:r w:rsidRPr="00714210">
        <w:t>Statistical Packages for the Social Sciences</w:t>
      </w:r>
    </w:p>
    <w:p w14:paraId="390B68EC" w14:textId="77777777" w:rsidR="00636878" w:rsidRPr="00F6668F" w:rsidRDefault="00636878" w:rsidP="00636878">
      <w:pPr>
        <w:rPr>
          <w:b/>
          <w:bCs/>
        </w:rPr>
      </w:pPr>
    </w:p>
    <w:p w14:paraId="05C4FB3B" w14:textId="771AC3A3" w:rsidR="00636878" w:rsidRDefault="00636878" w:rsidP="00636878">
      <w:r w:rsidRPr="00F6668F">
        <w:rPr>
          <w:b/>
          <w:bCs/>
        </w:rPr>
        <w:t>TİAK:</w:t>
      </w:r>
      <w:r w:rsidRPr="00714210">
        <w:t xml:space="preserve"> </w:t>
      </w:r>
      <w:r w:rsidR="00246D4F">
        <w:tab/>
      </w:r>
      <w:r w:rsidR="00246D4F">
        <w:tab/>
      </w:r>
      <w:r w:rsidRPr="00714210">
        <w:t>Televizyon İzleme Araştırmaları Anonim Şirketi</w:t>
      </w:r>
    </w:p>
    <w:p w14:paraId="49BDE190" w14:textId="05F0CD52" w:rsidR="004E219C" w:rsidRDefault="004E219C" w:rsidP="00636878"/>
    <w:p w14:paraId="02017A51" w14:textId="252426B9" w:rsidR="004E219C" w:rsidRPr="00F6668F" w:rsidRDefault="004E219C" w:rsidP="00636878">
      <w:pPr>
        <w:rPr>
          <w:b/>
          <w:bCs/>
        </w:rPr>
      </w:pPr>
      <w:r w:rsidRPr="004E219C">
        <w:rPr>
          <w:b/>
          <w:bCs/>
        </w:rPr>
        <w:t>TRT</w:t>
      </w:r>
      <w:r>
        <w:t xml:space="preserve">: </w:t>
      </w:r>
      <w:r w:rsidR="00246D4F">
        <w:tab/>
      </w:r>
      <w:r w:rsidR="00246D4F">
        <w:tab/>
      </w:r>
      <w:r w:rsidR="00246D4F">
        <w:tab/>
      </w:r>
      <w:r>
        <w:t>Türkiye Radyo Televizyon Kurumu</w:t>
      </w:r>
    </w:p>
    <w:p w14:paraId="70E6C393" w14:textId="77777777" w:rsidR="00636878" w:rsidRPr="00F6668F" w:rsidRDefault="00636878" w:rsidP="00636878">
      <w:pPr>
        <w:rPr>
          <w:b/>
          <w:bCs/>
        </w:rPr>
      </w:pPr>
    </w:p>
    <w:p w14:paraId="5FE9C0A2" w14:textId="5238B875" w:rsidR="00636878" w:rsidRDefault="00636878" w:rsidP="00636878">
      <w:r w:rsidRPr="00F6668F">
        <w:rPr>
          <w:b/>
          <w:bCs/>
        </w:rPr>
        <w:t>TV:</w:t>
      </w:r>
      <w:r>
        <w:rPr>
          <w:b/>
          <w:bCs/>
        </w:rPr>
        <w:t xml:space="preserve"> </w:t>
      </w:r>
      <w:r w:rsidR="00246D4F">
        <w:rPr>
          <w:b/>
          <w:bCs/>
        </w:rPr>
        <w:tab/>
      </w:r>
      <w:r w:rsidR="00246D4F">
        <w:rPr>
          <w:b/>
          <w:bCs/>
        </w:rPr>
        <w:tab/>
      </w:r>
      <w:r w:rsidR="00246D4F">
        <w:rPr>
          <w:b/>
          <w:bCs/>
        </w:rPr>
        <w:tab/>
      </w:r>
      <w:r w:rsidRPr="00714210">
        <w:t>Televizyon</w:t>
      </w:r>
    </w:p>
    <w:p w14:paraId="258FE5CA" w14:textId="77777777" w:rsidR="00636878" w:rsidRDefault="00636878" w:rsidP="00636878"/>
    <w:p w14:paraId="1C6F2F2E" w14:textId="1786D048" w:rsidR="00636878" w:rsidRPr="003A29E6" w:rsidRDefault="00636878" w:rsidP="00636878">
      <w:pPr>
        <w:rPr>
          <w:b/>
          <w:bCs/>
        </w:rPr>
      </w:pPr>
      <w:r w:rsidRPr="003A29E6">
        <w:rPr>
          <w:b/>
          <w:bCs/>
        </w:rPr>
        <w:t>YÖK:</w:t>
      </w:r>
      <w:r>
        <w:rPr>
          <w:b/>
          <w:bCs/>
        </w:rPr>
        <w:t xml:space="preserve"> </w:t>
      </w:r>
      <w:r w:rsidR="00246D4F">
        <w:rPr>
          <w:b/>
          <w:bCs/>
        </w:rPr>
        <w:tab/>
      </w:r>
      <w:r w:rsidR="00246D4F">
        <w:rPr>
          <w:b/>
          <w:bCs/>
        </w:rPr>
        <w:tab/>
      </w:r>
      <w:r w:rsidR="00246D4F">
        <w:rPr>
          <w:b/>
          <w:bCs/>
        </w:rPr>
        <w:tab/>
      </w:r>
      <w:r w:rsidRPr="003A29E6">
        <w:t>Yüksek Öğretim Kurumu</w:t>
      </w:r>
    </w:p>
    <w:p w14:paraId="7071C569" w14:textId="77777777" w:rsidR="00636878" w:rsidRDefault="00636878" w:rsidP="00636878"/>
    <w:p w14:paraId="280BFDE4" w14:textId="6EDE9B18" w:rsidR="004F0B50" w:rsidRDefault="00636878" w:rsidP="00636878">
      <w:pPr>
        <w:sectPr w:rsidR="004F0B50" w:rsidSect="004F0B50">
          <w:pgSz w:w="11906" w:h="16838"/>
          <w:pgMar w:top="2254" w:right="1418" w:bottom="1418" w:left="2268" w:header="709" w:footer="709" w:gutter="0"/>
          <w:pgNumType w:fmt="lowerRoman" w:start="2"/>
          <w:cols w:space="708"/>
          <w:docGrid w:linePitch="360"/>
        </w:sectPr>
      </w:pPr>
      <w:r w:rsidRPr="00714210">
        <w:rPr>
          <w:b/>
          <w:bCs/>
        </w:rPr>
        <w:t>WWW</w:t>
      </w:r>
      <w:r>
        <w:t xml:space="preserve">: </w:t>
      </w:r>
      <w:r w:rsidR="00246D4F">
        <w:tab/>
      </w:r>
      <w:r w:rsidR="00246D4F">
        <w:tab/>
      </w:r>
      <w:r>
        <w:t>World Wibe Web</w:t>
      </w:r>
    </w:p>
    <w:p w14:paraId="007A4B28" w14:textId="6EA1EAC9" w:rsidR="00FF785A" w:rsidRPr="0032290A" w:rsidRDefault="00E3496B" w:rsidP="0011372F">
      <w:pPr>
        <w:pStyle w:val="Stil1"/>
      </w:pPr>
      <w:bookmarkStart w:id="25" w:name="_Toc112935121"/>
      <w:bookmarkStart w:id="26" w:name="_Toc114162159"/>
      <w:bookmarkStart w:id="27" w:name="_Toc114162568"/>
      <w:bookmarkStart w:id="28" w:name="_Toc115647904"/>
      <w:bookmarkStart w:id="29" w:name="_Toc115701407"/>
      <w:r w:rsidRPr="0032290A">
        <w:lastRenderedPageBreak/>
        <w:t>GİRİŞ</w:t>
      </w:r>
      <w:bookmarkEnd w:id="25"/>
      <w:bookmarkEnd w:id="26"/>
      <w:bookmarkEnd w:id="27"/>
      <w:bookmarkEnd w:id="28"/>
      <w:bookmarkEnd w:id="29"/>
    </w:p>
    <w:p w14:paraId="6F3D0F29" w14:textId="57208A01" w:rsidR="006A7500" w:rsidRPr="006A7500" w:rsidRDefault="006A7500" w:rsidP="00023D48">
      <w:pPr>
        <w:spacing w:line="360" w:lineRule="auto"/>
        <w:ind w:firstLine="708"/>
        <w:jc w:val="both"/>
      </w:pPr>
      <w:r w:rsidRPr="006A7500">
        <w:t>Kitle iletişim aracı olarak televizyon ortaya çıkıp etkisini artırdığı yıllardan itibaren iletişim çalışmalarının odağında olmuştur. Televizyon, teknolojik boyutu ve potansiyeli ile olumlu, sosyo-kültürel ve ekonomi politik boyutu ile eleştirel olarak ele alınmıştır. 1930’lu yıllardan itibaren hayatımıza giren ve 1960 yılından sonra altın çağını yaşayan televizyon, toplumsal yaşamın önemli bir parçası olmuştur.  Gündelik yaşamda etkisini artıran televizyon sayesinde dünya, “küresel bir köye” dönüşmüş ve insanlar dünyanın her yerindeki olaylardan anında haberdar olmuştur. Televizyonun yaygınlaşarak televizyon izleme süresinin artması</w:t>
      </w:r>
      <w:r w:rsidR="007D7BC1">
        <w:t xml:space="preserve"> ve</w:t>
      </w:r>
      <w:r w:rsidRPr="006A7500">
        <w:t xml:space="preserve"> izleyici üzerindeki etkisini artırması sonucunda televizyonun en başat kitle iletişim aracı haline gelmesiyle televizyon çalışmaları da iletilen mesajlara, izleyiciye ve izleyicinin konumuna</w:t>
      </w:r>
      <w:r w:rsidR="007D7BC1">
        <w:t xml:space="preserve"> </w:t>
      </w:r>
      <w:r w:rsidRPr="006A7500">
        <w:t>odaklanmıştır. </w:t>
      </w:r>
    </w:p>
    <w:p w14:paraId="147B807F" w14:textId="6C54473D" w:rsidR="006A7500" w:rsidRPr="006A7500" w:rsidRDefault="006A7500" w:rsidP="00023D48">
      <w:pPr>
        <w:spacing w:line="360" w:lineRule="auto"/>
        <w:ind w:firstLine="708"/>
        <w:jc w:val="both"/>
      </w:pPr>
      <w:r w:rsidRPr="006A7500">
        <w:t xml:space="preserve">Kitle iletişim araçlarına yönelik yapılan ilk dönem araştırmalar izleyicinin pasif bir konumda olduğunu ileri sürmüştür. 1960 ve 70’li yıllarda Kullanımlar ve Doyumlar </w:t>
      </w:r>
      <w:r w:rsidR="007D7BC1">
        <w:t xml:space="preserve">yaklaşımı </w:t>
      </w:r>
      <w:r w:rsidRPr="006A7500">
        <w:t xml:space="preserve">izleyicinin aktifliği tezine odaklanmıştır. Geleneksel kitle iletişim araçları açısından aktif izleyici; medyayı kendi gereksinim ve ihtiyaçları doğrultusunda kullanan kişi olarak tanımlanmıştır. Bu </w:t>
      </w:r>
      <w:r w:rsidR="007D7BC1">
        <w:t xml:space="preserve">yaklaşım </w:t>
      </w:r>
      <w:r w:rsidRPr="006A7500">
        <w:t xml:space="preserve">kapsamında yapılan çalışmalarda, bireylerin(izleyicilerin) toplumsal ve psikolojik kökenli birtakım ihtiyaçlarının olduğu, bu ihtiyaçları gidermek isteyen izleyicinin kitle iletişim araçlarına yönelerek ihtiyaçlarını giderip doyuma ulaştığı ileri sürülmüştür.  Kitle iletişim araçlarını ihtiyaçları doğrultusunda seçen ve kullanan izleyici böylelikle aktif konuma geçer. Aktif izleyici, kitle iletişim araçlarını kendi ihtiyaç ve çıkarları doğrultusunda kullan kişidir. Aktif izleyici televizyonu anlamaya çalışan, bu konuya özen gösterilmesi gerektiğini düşünen bilinçli izleyicidir (Mutlu, 1991: 12).  Kullanımlar ve doyumlar </w:t>
      </w:r>
      <w:r w:rsidR="007D7BC1">
        <w:t>yaklaşımı</w:t>
      </w:r>
      <w:r w:rsidRPr="006A7500">
        <w:t xml:space="preserve"> kapsamında yapılan çalışmaların ortaya koyduğu yenilikler devamında alımlıma analizine yönelik çalışmaların başlamasına neden olmuştur. Kültürel çalışmalar geleneği kapsamında araştırmalar yapan Stuart Hall, (1980) izleyicinin medya metinleri karşısında egemen, muhalif ve tartışmalı okuma biçimleri sergilediğini ortaya çıkarmıştır. Televizyonun hızla gelişmesinin ardından 1980’li yıllarda David Morley </w:t>
      </w:r>
      <w:r w:rsidRPr="007D7BC1">
        <w:rPr>
          <w:i/>
          <w:iCs/>
        </w:rPr>
        <w:t>Nationwide</w:t>
      </w:r>
      <w:r w:rsidRPr="006A7500">
        <w:t xml:space="preserve"> izleyici araştırması </w:t>
      </w:r>
      <w:r w:rsidR="00023D48" w:rsidRPr="006A7500">
        <w:t>ile</w:t>
      </w:r>
      <w:r w:rsidRPr="006A7500">
        <w:t xml:space="preserve"> Hall’ün okuma biçimlerine </w:t>
      </w:r>
      <w:r w:rsidR="00350C9D">
        <w:t xml:space="preserve">atıfta bulunarak farklı toplumsal sınıflardan izleyicilerin farklı </w:t>
      </w:r>
      <w:r w:rsidRPr="006A7500">
        <w:lastRenderedPageBreak/>
        <w:t xml:space="preserve">okumalar yaptığını ileri sürmüştür. Morley, izleyicilerin eğitim, yaş, cinsiyet ve mesleklerinin izleme pratiklerine etki ettiğini belirtmiştir (Yaylagül, 2010: 136).  </w:t>
      </w:r>
    </w:p>
    <w:p w14:paraId="60FD517D" w14:textId="6DAD0636" w:rsidR="006A7500" w:rsidRDefault="006A7500" w:rsidP="00350C9D">
      <w:pPr>
        <w:spacing w:line="360" w:lineRule="auto"/>
        <w:ind w:firstLine="708"/>
        <w:jc w:val="both"/>
      </w:pPr>
      <w:r w:rsidRPr="006A7500">
        <w:t>Televizyon yayıncılığının hızla gelişip yaygınlaşmasıyla birlikte, televizyon içerikleri de önem kazanmaya başlamıştır. Televizyon program türleri, televizyon için üretilen içeriklerin genelini kapsamaktadır. Televizyon dramaları zamanla televizyon programlarının önde gelen türlerinden biri olmuştur. Televizyonun en popüler, en evrensel biçimi olan kurmaca anlatıları temel alan televizyon dramaları, izleyicinin de en çok tercih ettiği program türlerinden biri</w:t>
      </w:r>
      <w:r w:rsidR="007D7BC1">
        <w:t>dir</w:t>
      </w:r>
      <w:r w:rsidRPr="006A7500">
        <w:t xml:space="preserve"> (Mutlu, 1991: 86). Türkiye’de ulusal bazda yayın yapan kanalların bir haftalık yayın periyodunda yer verdikleri programların türsel dağılımını ele alan araştırmada, televizyon dramalarının yayın kuşağında en fazla yer alan program türü olduğu görülmüştür. Televizyon dramaları </w:t>
      </w:r>
      <w:r w:rsidR="00350C9D">
        <w:t>prime-time olarak nitelendirilen akşam kuşağında yayınlanmakta</w:t>
      </w:r>
      <w:r w:rsidRPr="006A7500">
        <w:t xml:space="preserve">, </w:t>
      </w:r>
      <w:r w:rsidR="00350C9D">
        <w:t>gece saa</w:t>
      </w:r>
      <w:r w:rsidR="0020482C">
        <w:t>t</w:t>
      </w:r>
      <w:r w:rsidR="00350C9D">
        <w:t>lerinde tekrarları yayınlanabilmekte ve daha önce yayınlanmış final yapmış olan dramalar far</w:t>
      </w:r>
      <w:r w:rsidR="0020482C">
        <w:t>k</w:t>
      </w:r>
      <w:r w:rsidR="00350C9D">
        <w:t>lı zaman dilimlerinde tekrar yayınlanabilmektedir</w:t>
      </w:r>
      <w:r w:rsidR="009B4799">
        <w:t xml:space="preserve"> </w:t>
      </w:r>
      <w:r w:rsidRPr="006A7500">
        <w:t>(</w:t>
      </w:r>
      <w:r w:rsidR="009B4799">
        <w:t xml:space="preserve">Sünbül </w:t>
      </w:r>
      <w:r w:rsidRPr="006A7500">
        <w:t>Olgundeniz ve Özgekbel Bilis, 2020: 175).</w:t>
      </w:r>
      <w:r w:rsidR="00350C9D">
        <w:t xml:space="preserve"> Bu açıdan ele aldığımızda</w:t>
      </w:r>
      <w:r w:rsidR="0020482C">
        <w:t xml:space="preserve"> </w:t>
      </w:r>
      <w:r w:rsidR="00350C9D">
        <w:t xml:space="preserve">televizyon dramalarının gündüz, akşam ve gece yayın kuşaklarında </w:t>
      </w:r>
      <w:r w:rsidR="0020482C">
        <w:t xml:space="preserve">yayınlanarak </w:t>
      </w:r>
      <w:r w:rsidR="00350C9D">
        <w:t>televizyon yayıncılığında hâkim tür olduğu söylenebilir.</w:t>
      </w:r>
      <w:r w:rsidRPr="006A7500">
        <w:t xml:space="preserve"> Günümüzde yurtiçinde geniş izleyici kitlelerine ulaşan televizyon dramaları yurtdışında da büyük ilgi görmektedir. </w:t>
      </w:r>
    </w:p>
    <w:p w14:paraId="712C21F1" w14:textId="2305B803" w:rsidR="006A7500" w:rsidRDefault="006A7500" w:rsidP="00C94AEA">
      <w:pPr>
        <w:spacing w:line="360" w:lineRule="auto"/>
        <w:ind w:firstLine="708"/>
        <w:jc w:val="both"/>
      </w:pPr>
      <w:r w:rsidRPr="00023D48">
        <w:t>Günümüzde televizyonun küresel bir nitelik kazanmasında internet teknolojilerinin gelişmesi de etkili olmuştur. Televizyon artık evin bir köşesinde duran ve ulusal kanalların izlediği bir araç olmaktan çık</w:t>
      </w:r>
      <w:r w:rsidR="0020482C">
        <w:t>arak</w:t>
      </w:r>
      <w:r w:rsidRPr="00023D48">
        <w:t xml:space="preserve">, </w:t>
      </w:r>
      <w:r w:rsidR="00350C9D">
        <w:t xml:space="preserve">bilgisayar niteliği </w:t>
      </w:r>
      <w:r w:rsidR="001976CD">
        <w:t>taşıyan, internete</w:t>
      </w:r>
      <w:r w:rsidR="00350C9D">
        <w:t xml:space="preserve"> bağlanan, farklı dijital platformlardan çeşitli içeriklerin izlenebildiği bir mecra haline gelmiştir. Televizyon yeni iletişim teknolojilerini yakınsayarak, internete bağlanan bilgisayar, tablet ve akıllı telefon gibi araçlarla istendiği zaman ve mekânda </w:t>
      </w:r>
      <w:r w:rsidR="00C94AEA">
        <w:t>tüm dünyadaki televizyon prog</w:t>
      </w:r>
      <w:r w:rsidR="0020482C">
        <w:t>r</w:t>
      </w:r>
      <w:r w:rsidR="00C94AEA">
        <w:t>amları izlenebilir hale gelmiştir</w:t>
      </w:r>
      <w:r w:rsidRPr="00023D48">
        <w:t xml:space="preserve"> (Şimşek ve Özmen, 2020: 413).</w:t>
      </w:r>
      <w:r w:rsidRPr="006A7500">
        <w:t> </w:t>
      </w:r>
    </w:p>
    <w:p w14:paraId="6501CE6F" w14:textId="77777777" w:rsidR="00C94AEA" w:rsidRPr="00023D48" w:rsidRDefault="00C94AEA" w:rsidP="00C94AEA">
      <w:pPr>
        <w:spacing w:line="360" w:lineRule="auto"/>
        <w:ind w:firstLine="708"/>
        <w:jc w:val="both"/>
      </w:pPr>
      <w:r w:rsidRPr="00023D48">
        <w:t xml:space="preserve">Yeni iletişim teknolojilerinin gelişip yaygınlaşmasıyla birlikte, geleneksel medya araçları ilk ve tek kaynak olmaktan çıkmaya başlamıştır. Sosyal medya platformları kullanıcılara yeni içerikler oluşturma imkânı sunarken, oluşturulan içeriklerin dağıtılmasını da sağlamıştır. Televizyon kanallarının almış olduğu reytingler göz önüne alındığında, sosyal medya platformlarında paylaşılan içerikler de yüksek izlenme oranlarına ulaşmaktadır (Ökmen, 2021: 13). </w:t>
      </w:r>
    </w:p>
    <w:p w14:paraId="451F0C38" w14:textId="07EA8A8F" w:rsidR="006A7500" w:rsidRPr="006A7500" w:rsidRDefault="006A7500" w:rsidP="00157C4F">
      <w:pPr>
        <w:spacing w:line="360" w:lineRule="auto"/>
        <w:ind w:firstLine="720"/>
        <w:jc w:val="both"/>
      </w:pPr>
      <w:r w:rsidRPr="006A7500">
        <w:lastRenderedPageBreak/>
        <w:t>İnternetin gelişip hızla yaygınlaşması yeni bir iletişim çağını ortaya çıkarmış, geleneksel iletişim biçimlerini değiştirmiştir. Yeni iletişim teknolojilerinde yaşanan gelişmelere paralel olarak geleneksel medyanın yeni iletişim teknolojilerini yakınsaması ile iki medya arasındaki çizgiler giderek yakınlaşmıştır. Yayıncılık, bilişim ve telekomünikasyon sistemlerinin birbirini içermesi ve desteklemesiyle medya yakınsaması me</w:t>
      </w:r>
      <w:r w:rsidR="00540077">
        <w:t>yd</w:t>
      </w:r>
      <w:r w:rsidRPr="006A7500">
        <w:t xml:space="preserve">ana gelmiştir (Çelenk, 2005: 20).  İnternet teknolojilerine olumlu perspektiften yaklaşan Henry Jenkins, </w:t>
      </w:r>
      <w:r w:rsidR="00157C4F">
        <w:t>“izleyicilerin istedikleri programları, istedikleri zaman diliminde izleme imkânına kavuşmalarını ve farklı mecraları aynı anda takip edip kullanmalarını</w:t>
      </w:r>
      <w:r w:rsidR="0020482C">
        <w:t>”</w:t>
      </w:r>
      <w:r w:rsidRPr="006A7500">
        <w:t xml:space="preserve"> yakınsama kavramıyla ilişkilendirmektedir. Bu bağlamda yakınsama; </w:t>
      </w:r>
      <w:r w:rsidR="0026587A">
        <w:t>“</w:t>
      </w:r>
      <w:r w:rsidR="00157C4F">
        <w:t xml:space="preserve">farklı medya </w:t>
      </w:r>
      <w:r w:rsidR="0020482C">
        <w:t>fonksiyonlarının</w:t>
      </w:r>
      <w:r w:rsidRPr="006A7500">
        <w:t xml:space="preserve"> tek bir </w:t>
      </w:r>
      <w:r w:rsidR="00157C4F">
        <w:t xml:space="preserve">araçta </w:t>
      </w:r>
      <w:r w:rsidR="0020482C">
        <w:t>bir araya</w:t>
      </w:r>
      <w:r w:rsidR="00157C4F">
        <w:t xml:space="preserve"> gel</w:t>
      </w:r>
      <w:r w:rsidR="0020482C">
        <w:t xml:space="preserve">diği </w:t>
      </w:r>
      <w:r w:rsidR="00157C4F">
        <w:t xml:space="preserve">teknolojik bir süreçten </w:t>
      </w:r>
      <w:r w:rsidR="00334A83">
        <w:t>ziyade, içeriğin</w:t>
      </w:r>
      <w:r w:rsidRPr="006A7500">
        <w:t xml:space="preserve"> çeşitli </w:t>
      </w:r>
      <w:r w:rsidR="00157C4F">
        <w:t xml:space="preserve">ve farklı medya platformlarından </w:t>
      </w:r>
      <w:r w:rsidRPr="006A7500">
        <w:t>akışını, çeşitli medya endüstrilerinin iş birliğini ve tüketicilerin yeni enformasyon ve eğlence kaynakları aramaya yönlendirildikleri kültürel bir değişimi</w:t>
      </w:r>
      <w:r w:rsidR="0026587A">
        <w:t>”</w:t>
      </w:r>
      <w:r w:rsidRPr="006A7500">
        <w:t xml:space="preserve"> ifade etmektedir. Yakınsama, kimlerin ne hakkında konuştuğuna bağlı olarak teknolojik, endüstriyel, kültürel ve sosyal değişikliklere karşılık gelen bir kavramdır (Jenkins, 200</w:t>
      </w:r>
      <w:r w:rsidR="00C50BC4">
        <w:t>9</w:t>
      </w:r>
      <w:r w:rsidRPr="006A7500">
        <w:t>: 19). Jenkins yakınsama kavramının medyayı tüketme biçimlerimizi değiştirdiğini ifade etmektedir. Jenkins bu durumu “popüler bir televizyon dizisinin hayranları dizideki diyaloglardan örnekler alabilir, bölümleri özetleyebilir, dizideki alt metinleri tartışabilir, orijinal hayran kurgusu yaratabilir, kendi film müziklerini kaydedebilir ve bunların hepsini internet üzerinden tüm dünyaya</w:t>
      </w:r>
      <w:r w:rsidR="00157C4F">
        <w:t xml:space="preserve"> yayabilir</w:t>
      </w:r>
      <w:r w:rsidRPr="006A7500">
        <w:t>” şeklinde ifade etmektedir (Jenkins, 2016: 37). Yakınsama kültürü izleyicilerin/</w:t>
      </w:r>
      <w:r w:rsidR="0026587A" w:rsidRPr="006A7500">
        <w:t>kullanıcıların</w:t>
      </w:r>
      <w:r w:rsidRPr="006A7500">
        <w:t xml:space="preserve"> ağlar üzerinden iletişim kurarak paylaşılan kültürü yeniden üretip, yeniden paylaşıp tepkilerini dile getirmelerini mümkün kıl</w:t>
      </w:r>
      <w:r w:rsidR="0020482C">
        <w:t xml:space="preserve">arak </w:t>
      </w:r>
      <w:r w:rsidRPr="006A7500">
        <w:t>medya ve içeriklerini tüketme biçimimizi de değiştirmiştir. </w:t>
      </w:r>
    </w:p>
    <w:p w14:paraId="532488F3" w14:textId="1F85F1AB" w:rsidR="006A7500" w:rsidRPr="006A7500" w:rsidRDefault="006A7500" w:rsidP="00620AE8">
      <w:pPr>
        <w:spacing w:line="360" w:lineRule="auto"/>
        <w:ind w:firstLine="720"/>
        <w:jc w:val="both"/>
      </w:pPr>
      <w:r w:rsidRPr="006A7500">
        <w:t>İnternet ve bilgisayarların hızla yaygınlaşması ile televizyonun interneti yakınsaması televizyonu ve televizyon içeriklerini önemli ölçüde etkilemiştir. Televizyonda yayınlanan programlar internet tabanlı platformlardan da yayınlanmaya başlanmıştır.  Programlar canlı olarak YouTube’dan izlenebilmekte, sosyal medya platformlarında hesaplar açılıp program yayınlandığı anda paylaşımlar yapılarak izleyicinin ilgisi</w:t>
      </w:r>
      <w:r w:rsidR="0020482C">
        <w:t xml:space="preserve"> çekilebilmektedir</w:t>
      </w:r>
      <w:r w:rsidRPr="006A7500">
        <w:t>.  Ya da izleyici takip ettiği, ama sürekli olarak televizyon başında oturarak izleyemediği programları, çalışma kapsamında televizyon dramalarını sosyal medyadan takip edebilmektedir. Televizyon programları,</w:t>
      </w:r>
      <w:r w:rsidR="00576073">
        <w:t xml:space="preserve"> </w:t>
      </w:r>
      <w:r w:rsidR="00576073">
        <w:lastRenderedPageBreak/>
        <w:t>izleyicilerin</w:t>
      </w:r>
      <w:r w:rsidRPr="006A7500">
        <w:t>;</w:t>
      </w:r>
      <w:r w:rsidR="00576073">
        <w:t xml:space="preserve"> </w:t>
      </w:r>
      <w:r w:rsidR="00620AE8">
        <w:t>içerikleri elinde bulundurarak, anlama ve algılama süreçlerine etki ederek katılımı mümkün kılmaktadır</w:t>
      </w:r>
      <w:r w:rsidRPr="006A7500">
        <w:t xml:space="preserve"> (Buluş ve İşman, 2018: 63). Kültürel bir süreç olarak yakınsama hem içerik ve medya ortamların yakınlaşmasını hem de bireylerin içerik üretim sürecine katılmalarını mümkün kılmıştır. Bu sayede kullanıcılar, sosyal medya platformlarında katılım/üretim </w:t>
      </w:r>
      <w:r w:rsidR="00794F20" w:rsidRPr="006A7500">
        <w:t>gerçekleştire</w:t>
      </w:r>
      <w:r w:rsidR="00794F20">
        <w:t>rek</w:t>
      </w:r>
      <w:r w:rsidRPr="006A7500">
        <w:t xml:space="preserve"> bilgi ve becerileri ile televizyon programlarına katılım sağlamaktadır (Buluş ve İşman, 2018: 63).  </w:t>
      </w:r>
    </w:p>
    <w:p w14:paraId="3BA6AC7E" w14:textId="083E2BD8" w:rsidR="006A7500" w:rsidRPr="00B47236" w:rsidRDefault="006A7500" w:rsidP="00B47236">
      <w:pPr>
        <w:spacing w:line="360" w:lineRule="auto"/>
        <w:ind w:firstLine="709"/>
        <w:jc w:val="both"/>
        <w:rPr>
          <w:color w:val="FF0000"/>
        </w:rPr>
      </w:pPr>
      <w:r w:rsidRPr="00FF407B">
        <w:t>Medya yakınsaması ile televizyon içeriklerinin farklı medya platformlarında akışı izleyicinin aktif katılımına dayanan kültürel bir süreçtir. Katılım kavramının birden fazla anlamı ve kullanımı bulunmaktadır.  Flew</w:t>
      </w:r>
      <w:r w:rsidR="00B47236" w:rsidRPr="00FF407B">
        <w:t xml:space="preserve"> internet ve sosyal medya </w:t>
      </w:r>
      <w:r w:rsidR="00BE5649" w:rsidRPr="00FF407B">
        <w:t>plat</w:t>
      </w:r>
      <w:r w:rsidR="00BE5649">
        <w:t xml:space="preserve">formları </w:t>
      </w:r>
      <w:r w:rsidR="00B47236" w:rsidRPr="00FF407B">
        <w:t xml:space="preserve">bağlamında katılım kavramını üç şekilde kullanmaktadır. Birincisi yeni iletişim teknolojilerine ulaşma noktasındaki eşitsizlikleri ifade ederek, </w:t>
      </w:r>
      <w:r w:rsidRPr="00FF407B">
        <w:t>kullanıcıların, tüketicilerin ya da yurttaşların katılımına gönderme yapar.</w:t>
      </w:r>
      <w:r w:rsidR="00B47236" w:rsidRPr="00FF407B">
        <w:t xml:space="preserve"> Başka bir </w:t>
      </w:r>
      <w:r w:rsidR="00BE5649">
        <w:t>i</w:t>
      </w:r>
      <w:r w:rsidR="00B47236" w:rsidRPr="00FF407B">
        <w:t>fade ile</w:t>
      </w:r>
      <w:r w:rsidRPr="00FF407B">
        <w:t xml:space="preserve"> bir toplumdaki bireyin </w:t>
      </w:r>
      <w:r w:rsidR="00B47236" w:rsidRPr="00FF407B">
        <w:t xml:space="preserve">yeni iletişim teknolojilerine eşit seviyede ulaşma durumunun olup olmasıyla alakalıdır. İkincisi, </w:t>
      </w:r>
      <w:r w:rsidRPr="00FF407B">
        <w:t xml:space="preserve">yeni </w:t>
      </w:r>
      <w:r w:rsidR="00B47236" w:rsidRPr="00FF407B">
        <w:t>iletişim teknolojilerinin geleneksel medya araçlarına oranla daha</w:t>
      </w:r>
      <w:r w:rsidRPr="00FF407B">
        <w:t xml:space="preserve"> açık ve etkileşimli</w:t>
      </w:r>
      <w:r w:rsidR="00B47236" w:rsidRPr="00FF407B">
        <w:t xml:space="preserve"> iletişime gönderme yapar</w:t>
      </w:r>
      <w:r w:rsidRPr="00FF407B">
        <w:t xml:space="preserve">. Bu bağlamda yeni iletişim teknolojilerin daha etkileşimli olması ile geleneksel medyanın izleyicisi daha “aktif ve katılımcı” olarak nitelendirilir. Bununla </w:t>
      </w:r>
      <w:r w:rsidR="00B47236" w:rsidRPr="00FF407B">
        <w:t>ilintili</w:t>
      </w:r>
      <w:r w:rsidRPr="00FF407B">
        <w:t xml:space="preserve"> olan üçüncü</w:t>
      </w:r>
      <w:r w:rsidR="00FF407B" w:rsidRPr="00FF407B">
        <w:t xml:space="preserve">sü </w:t>
      </w:r>
      <w:r w:rsidRPr="00FF407B">
        <w:t>ise yeni medyanın desteklediği katılımcı kültürün medyaya erişim ve medyanın kullanım sürecinin demo</w:t>
      </w:r>
      <w:r w:rsidR="00FF407B" w:rsidRPr="00FF407B">
        <w:t>krasiyle ilişkili olup olmadığı tartışmalarına dayanmaktadır</w:t>
      </w:r>
      <w:r w:rsidRPr="00FF407B">
        <w:t xml:space="preserve"> </w:t>
      </w:r>
      <w:r w:rsidRPr="006A7500">
        <w:t>(Flew, 20</w:t>
      </w:r>
      <w:r w:rsidR="00625DF8">
        <w:t>10</w:t>
      </w:r>
      <w:r w:rsidRPr="006A7500">
        <w:t xml:space="preserve">: 31-32). Henry Jenkins medya yakınsamasının yeni katılımcı bir halk kültürünün doğmasına yol açtığını ileri sürer. Jenkins katılımcı kültür kavramını </w:t>
      </w:r>
      <w:r w:rsidR="00441453">
        <w:t>“</w:t>
      </w:r>
      <w:r w:rsidR="00441453" w:rsidRPr="00815CEE">
        <w:rPr>
          <w:color w:val="000000"/>
        </w:rPr>
        <w:t xml:space="preserve">Metin Avcıları: Televizyon Hayranları ve Katılımcı Kültür” (1992) adlı kitabında </w:t>
      </w:r>
      <w:r w:rsidR="00916C01">
        <w:t xml:space="preserve">ilk kez </w:t>
      </w:r>
      <w:r w:rsidRPr="006A7500">
        <w:t>kullanmıştır. Televizyon hayranları</w:t>
      </w:r>
      <w:r w:rsidR="00916C01">
        <w:t>nı</w:t>
      </w:r>
      <w:r w:rsidRPr="006A7500">
        <w:t xml:space="preserve"> ve hayran kültürünü derinlemesine incelediği kitapta katılımcı kültür kavramını bu hayranlar üzerinden tartışmış</w:t>
      </w:r>
      <w:r w:rsidR="00916C01">
        <w:t>tır. Jenkins vd.</w:t>
      </w:r>
      <w:r w:rsidRPr="006A7500">
        <w:t xml:space="preserve"> katılımcı kültür</w:t>
      </w:r>
      <w:r w:rsidR="00916C01">
        <w:t>ü</w:t>
      </w:r>
      <w:r w:rsidRPr="006A7500">
        <w:t xml:space="preserve">; </w:t>
      </w:r>
      <w:r w:rsidR="0026587A">
        <w:t>“</w:t>
      </w:r>
      <w:r w:rsidRPr="006A7500">
        <w:t>sanatsal ifade ve sivil katılıma iliş</w:t>
      </w:r>
      <w:r w:rsidR="00916C01">
        <w:t>kin engellerin azaldığı, bireylerin</w:t>
      </w:r>
      <w:r w:rsidRPr="006A7500">
        <w:t xml:space="preserve"> kendi içeriklerini üretmesine ve paylaşmasına imkân </w:t>
      </w:r>
      <w:r w:rsidR="00BE5649">
        <w:t>veren</w:t>
      </w:r>
      <w:r w:rsidRPr="006A7500">
        <w:t>, deneyimli katılımcıların bilgileri acemilere aktarmalarını sağlayan bir kültür</w:t>
      </w:r>
      <w:r w:rsidR="0026587A">
        <w:t>”</w:t>
      </w:r>
      <w:r w:rsidRPr="006A7500">
        <w:t xml:space="preserve"> olarak</w:t>
      </w:r>
      <w:r w:rsidR="00916C01">
        <w:t xml:space="preserve"> tanımlanmaktadır (Jenkins vd.</w:t>
      </w:r>
      <w:r w:rsidRPr="006A7500">
        <w:t xml:space="preserve"> 2006: 129</w:t>
      </w:r>
      <w:r w:rsidR="00832C21">
        <w:t>)</w:t>
      </w:r>
      <w:r w:rsidRPr="006A7500">
        <w:t xml:space="preserve">. Fuchs ise </w:t>
      </w:r>
      <w:r w:rsidR="00BE5649">
        <w:t xml:space="preserve">katılımcı kültürü; </w:t>
      </w:r>
      <w:r w:rsidRPr="006A7500">
        <w:t xml:space="preserve">kullanıcıların, izleyicilerin, </w:t>
      </w:r>
      <w:r w:rsidR="000F760E">
        <w:t>tüketicilerin, hayranların</w:t>
      </w:r>
      <w:r w:rsidRPr="006A7500">
        <w:t xml:space="preserve"> ve taraftarların sosyal medya plat</w:t>
      </w:r>
      <w:r w:rsidR="000F760E">
        <w:t>formlarında içerik oluşturarak</w:t>
      </w:r>
      <w:r w:rsidRPr="006A7500">
        <w:t xml:space="preserve"> kültür yaratmaya </w:t>
      </w:r>
      <w:r w:rsidR="000F760E">
        <w:t xml:space="preserve">katılması </w:t>
      </w:r>
      <w:r w:rsidRPr="006A7500">
        <w:t>olarak tanımlamaktadır (Fuchs, 2014:76).  </w:t>
      </w:r>
    </w:p>
    <w:p w14:paraId="3BA9BD4F" w14:textId="164654B6" w:rsidR="007D23DD" w:rsidRPr="006A7500" w:rsidRDefault="006A7500" w:rsidP="003E4ED8">
      <w:pPr>
        <w:spacing w:line="360" w:lineRule="auto"/>
        <w:ind w:firstLine="720"/>
        <w:jc w:val="both"/>
      </w:pPr>
      <w:r w:rsidRPr="006A7500">
        <w:t>Bu süreç</w:t>
      </w:r>
      <w:r w:rsidR="003E4ED8">
        <w:t>te</w:t>
      </w:r>
      <w:r w:rsidRPr="006A7500">
        <w:t xml:space="preserve"> izleyici kültüründe de birtakım değişiklikler meydana gelmiştir. Yakınsayan medya </w:t>
      </w:r>
      <w:r w:rsidR="00023D48" w:rsidRPr="006A7500">
        <w:t>ile</w:t>
      </w:r>
      <w:r w:rsidRPr="006A7500">
        <w:t xml:space="preserve"> izleyiciler/kullanıcılar medya metinlerinin üretim ve tüketim </w:t>
      </w:r>
      <w:r w:rsidRPr="006A7500">
        <w:lastRenderedPageBreak/>
        <w:t xml:space="preserve">sürecine </w:t>
      </w:r>
      <w:r w:rsidR="00023D48" w:rsidRPr="006A7500">
        <w:t>dâhil</w:t>
      </w:r>
      <w:r w:rsidRPr="006A7500">
        <w:t xml:space="preserve"> olarak etkileşimli bir katılım kültür</w:t>
      </w:r>
      <w:r w:rsidR="007D23DD">
        <w:t xml:space="preserve">ü </w:t>
      </w:r>
      <w:r w:rsidRPr="006A7500">
        <w:t>oluşturmaktadırlar. Katılımcı kültür temel olarak; medya üreticileri ile tüketicileri arasında daha yakın ve tatmin edici ilişkiler kurmayı mümkün kılan, tüketicilerin aktif katılımına dayanan bir yapı</w:t>
      </w:r>
      <w:r w:rsidR="003E4ED8">
        <w:t>ya sahiptir.</w:t>
      </w:r>
      <w:r w:rsidRPr="006A7500">
        <w:t xml:space="preserve"> Yeni iletişim ortamlarını ele aldığımızda izleyicinin medya metinlerinin üretim ve tüketim sürecine aktif olarak katıldığı alanları görmek mümkündür. Haber</w:t>
      </w:r>
      <w:r w:rsidR="003E4ED8">
        <w:t xml:space="preserve"> programları</w:t>
      </w:r>
      <w:r w:rsidRPr="006A7500">
        <w:t>, televizyon dramaları, yarışma programları, sinema filmleri ve oyunlar izleyicinin içerik üretimine katkı</w:t>
      </w:r>
      <w:r w:rsidR="00BE5649">
        <w:t xml:space="preserve">da bulunduğu </w:t>
      </w:r>
      <w:r w:rsidRPr="006A7500">
        <w:t xml:space="preserve">alanlardır. Bu araç ve ortamlar izleyicinin de izleyici konumundan çıkarak katılımcı/kullanıcı ve tüketici olarak nitelendirilmesini sağlamıştır. </w:t>
      </w:r>
    </w:p>
    <w:p w14:paraId="6085E7E1" w14:textId="77777777" w:rsidR="006A7500" w:rsidRPr="006A7500" w:rsidRDefault="006A7500" w:rsidP="00023D48">
      <w:pPr>
        <w:spacing w:line="360" w:lineRule="auto"/>
        <w:ind w:firstLine="709"/>
        <w:jc w:val="both"/>
      </w:pPr>
      <w:r w:rsidRPr="006A7500">
        <w:t>Tüm bu bilgiler ışığında sosyal medya platformları, televizyon drama izleyicisinin bir araya gelebileceği, yorum yapabileceği, sıradan bir kişinin sesini birçok kişinin yanında yapımcı, yönetmen ve senaristlere ulaştırabileceği, dramadaki herhangi bir gelişmeye veya sahneye tepki verebileceği ve hatta gelecek sahnelere yönelik istekte bulunabileceği katılımlı bir mecra haline gelmiştir. Bu mecralarda birçok izleyici/kullanıcı bir araya gelerek televizyonda yayınlanan dramalar hakkında söz sahibi olmuş, televizyon metinlerine tepkilerini, yorumlarını dile getirmişlerdir. Televizyon dramaları sosyal medya platformları aracılığıyla izleyicilerin tepkilerini, isteklerini, beklentilerini ve yorumlarını paylaşmalarına imkân sunarken, iletişimi, etkileşimi ve katılımı da desteklemektedir. Doğru ve etkili kullanılan sosyal medya platformları hem dramanın daha geniş kitlelere ulaşmasına hem de mevcut izleyicinin etkili bir biçimde iletişim kurmasına ve tepkilerini dile getirmesine olanak sağlayarak katılımcı kültürü beslemektedir.  </w:t>
      </w:r>
    </w:p>
    <w:p w14:paraId="0C1D9934" w14:textId="33F1FD61" w:rsidR="006A7500" w:rsidRPr="006A7500" w:rsidRDefault="006A7500" w:rsidP="00023D48">
      <w:pPr>
        <w:spacing w:line="360" w:lineRule="auto"/>
        <w:ind w:firstLine="720"/>
        <w:jc w:val="both"/>
      </w:pPr>
      <w:r w:rsidRPr="006A7500">
        <w:t>İletişim çalışmalarında katılımcı kültür olgusu, kullanıcı odaklı yapısıyla yaratıcı içerikleri dolaşıma sokma, daha demokratik ve özgür bir paylaşım alanı sunma</w:t>
      </w:r>
      <w:r w:rsidR="00BE5649">
        <w:t xml:space="preserve">sından dolayı </w:t>
      </w:r>
      <w:r w:rsidRPr="006A7500">
        <w:t>olumlayıcı yaklaşımlarla ele alınırken, katılımcı kültür aracılığı ile kullanıcının/izleyicinin ürettiği içeriklerin herhangi bir maddi değerinin olmaması, kullanıcın ürettiği içerikleri reklam ve medya şirketlerinin işleyerek kullanıcının dijital emeğini sömürdüğü görüşleri ile eleştirel olarak ele alınmıştır. </w:t>
      </w:r>
    </w:p>
    <w:p w14:paraId="7B38BA1F" w14:textId="7C0C0B33" w:rsidR="00815CEE" w:rsidRDefault="0089247F" w:rsidP="00023D48">
      <w:pPr>
        <w:spacing w:line="360" w:lineRule="auto"/>
        <w:ind w:firstLine="708"/>
        <w:jc w:val="both"/>
      </w:pPr>
      <w:r>
        <w:t xml:space="preserve">Bu </w:t>
      </w:r>
      <w:r w:rsidR="00023D48">
        <w:t>t</w:t>
      </w:r>
      <w:r w:rsidR="00815CEE" w:rsidRPr="00815CEE">
        <w:t>ezin ana problemi; televizyon dramalarını izleyenlerin, kullanıcı odaklı sosyal medya platformları üzerinden katılımcı kültüre nasıl katkı sağladığını tespit etmek ve aktif izleyicinin sosyal medyada</w:t>
      </w:r>
      <w:r w:rsidR="003E4ED8">
        <w:t>ki</w:t>
      </w:r>
      <w:r w:rsidR="00815CEE" w:rsidRPr="00815CEE">
        <w:t xml:space="preserve"> katılım </w:t>
      </w:r>
      <w:r w:rsidR="00A56C5E">
        <w:t xml:space="preserve">tutum ve </w:t>
      </w:r>
      <w:r w:rsidR="00815CEE" w:rsidRPr="00815CEE">
        <w:t xml:space="preserve">davranışlarının neler olduğunu ortaya koymak olarak belirlenmiştir. Çalışmada, katılımcı kültür kavramı </w:t>
      </w:r>
      <w:r w:rsidR="00815CEE" w:rsidRPr="00815CEE">
        <w:lastRenderedPageBreak/>
        <w:t xml:space="preserve">medya </w:t>
      </w:r>
      <w:r w:rsidR="004E73AB">
        <w:t xml:space="preserve">yakınsamasıyla ilişkili </w:t>
      </w:r>
      <w:r w:rsidR="00815CEE" w:rsidRPr="00815CEE">
        <w:t>olarak televizyon dramalarının sosyal medya platformlarını kullanımı ve izleyici</w:t>
      </w:r>
      <w:r w:rsidR="00023D48">
        <w:t>nin</w:t>
      </w:r>
      <w:r w:rsidR="00815CEE" w:rsidRPr="00815CEE">
        <w:t xml:space="preserve"> katılımı perspektifind</w:t>
      </w:r>
      <w:r w:rsidR="00967B8C">
        <w:t>en ele alınarak incelenmiştir.</w:t>
      </w:r>
    </w:p>
    <w:p w14:paraId="4A493FDB" w14:textId="7EE5D4FF" w:rsidR="00815CEE" w:rsidRPr="00815CEE" w:rsidRDefault="00815CEE" w:rsidP="00023D48">
      <w:pPr>
        <w:spacing w:line="360" w:lineRule="auto"/>
        <w:ind w:firstLine="708"/>
        <w:jc w:val="both"/>
        <w:rPr>
          <w:color w:val="000000"/>
        </w:rPr>
      </w:pPr>
      <w:r w:rsidRPr="00815CEE">
        <w:rPr>
          <w:color w:val="000000"/>
        </w:rPr>
        <w:t>Yeni iletişim teknolojilerinin sahip olduğu özellikler hem izleyicinin içerikleri tüketme hem de içerik üretenlerin içerik üretme süreçlerini dönüştürmüştür. Yeni iletişim ortam</w:t>
      </w:r>
      <w:r w:rsidR="0089247F">
        <w:rPr>
          <w:color w:val="000000"/>
        </w:rPr>
        <w:t>larının</w:t>
      </w:r>
      <w:r w:rsidRPr="00815CEE">
        <w:rPr>
          <w:color w:val="000000"/>
        </w:rPr>
        <w:t xml:space="preserve"> sahip olduğu niteliklere geleneksel medya araçlarının entegre olarak yakınsaması, üretim ve tüketim </w:t>
      </w:r>
      <w:r w:rsidR="003E4ED8">
        <w:rPr>
          <w:color w:val="000000"/>
        </w:rPr>
        <w:t>biçimleri</w:t>
      </w:r>
      <w:r w:rsidRPr="00815CEE">
        <w:rPr>
          <w:color w:val="000000"/>
        </w:rPr>
        <w:t xml:space="preserve"> arasındaki sınırları da ortadan kaldırmaya başlamıştır. İçerikleri yeni iletişim araç ve ortamlarıyla birlikte tüketen izleyici hem içerik üretim sürecine hem de tüketim sürecine aktif olarak katılabilmektedir. </w:t>
      </w:r>
    </w:p>
    <w:p w14:paraId="2ADE27EF" w14:textId="53E5F000" w:rsidR="00815CEE" w:rsidRPr="00815CEE" w:rsidRDefault="00815CEE" w:rsidP="0089247F">
      <w:pPr>
        <w:spacing w:line="360" w:lineRule="auto"/>
        <w:ind w:firstLine="708"/>
        <w:jc w:val="both"/>
      </w:pPr>
      <w:r w:rsidRPr="00815CEE">
        <w:t>Jenkins’e göre yakınsama içerik üretenlerin iş görme şeklini, izleyicilerin ise içerikleri tüketme ve eğlenme biçimlerini değiştirmektedir (2017: 36). Medya yakınsaması içerik</w:t>
      </w:r>
      <w:r w:rsidR="00967B8C">
        <w:t>leri tüketenleri</w:t>
      </w:r>
      <w:r w:rsidRPr="00815CEE">
        <w:t xml:space="preserve"> daha aktif bir hale getirerek birbirleriyle etkileşime girdikleri birer katılımcıya dönüştürmektedir (Jenkins, 2017: 20). </w:t>
      </w:r>
      <w:r w:rsidRPr="00815CEE">
        <w:rPr>
          <w:color w:val="000000"/>
        </w:rPr>
        <w:t>Teknolojik gelişmeler doğrultusunda yeni iletişim teknolojilerinin yaygınlaşması sonucunda geleneksel medya araçları yeni iletişim teknolojilerini yakınsayarak birbirine entegre olmuştur. Medya yakınsaması iletişimin bütün biçimlerinin ve iletişim araçlarının bütünleşmesini sağlamıştır. Yakınsama hem izleyiciler hem de iletişim araçları üzerinde değişim ve dönüşüm yaratmıştır.</w:t>
      </w:r>
    </w:p>
    <w:p w14:paraId="27AEC9AD" w14:textId="6D57E58C" w:rsidR="00815CEE" w:rsidRPr="00815CEE" w:rsidRDefault="00815CEE" w:rsidP="0089247F">
      <w:pPr>
        <w:spacing w:line="360" w:lineRule="auto"/>
        <w:ind w:firstLine="708"/>
        <w:jc w:val="both"/>
        <w:rPr>
          <w:color w:val="000000"/>
        </w:rPr>
      </w:pPr>
      <w:r w:rsidRPr="00815CEE">
        <w:rPr>
          <w:color w:val="000000"/>
        </w:rPr>
        <w:t>Yakınsayan medya ile televizyon izleyicisi televizyon programlarını televizyon dışındaki mecralardan tüketebilmektedir. Yakınsama televizyon kültürünü televizyon dışı</w:t>
      </w:r>
      <w:r w:rsidR="0089247F">
        <w:rPr>
          <w:color w:val="000000"/>
        </w:rPr>
        <w:t>ndaki</w:t>
      </w:r>
      <w:r w:rsidRPr="00815CEE">
        <w:rPr>
          <w:color w:val="000000"/>
        </w:rPr>
        <w:t xml:space="preserve"> mecralarda </w:t>
      </w:r>
      <w:r w:rsidR="0089247F">
        <w:rPr>
          <w:color w:val="000000"/>
        </w:rPr>
        <w:t xml:space="preserve">da yaşatabilir hale gelmiştir. </w:t>
      </w:r>
      <w:r w:rsidRPr="00815CEE">
        <w:rPr>
          <w:color w:val="000000"/>
        </w:rPr>
        <w:t>Geleneksel medyanın yeni i</w:t>
      </w:r>
      <w:r w:rsidR="009E11BA">
        <w:rPr>
          <w:color w:val="000000"/>
        </w:rPr>
        <w:t>letişim teknolojilerine enteg</w:t>
      </w:r>
      <w:r w:rsidR="00F5550A">
        <w:rPr>
          <w:color w:val="000000"/>
        </w:rPr>
        <w:t xml:space="preserve">re </w:t>
      </w:r>
      <w:r w:rsidRPr="00815CEE">
        <w:rPr>
          <w:color w:val="000000"/>
        </w:rPr>
        <w:t xml:space="preserve">olması sonucunda, geleneksel medyada yayınlanan programların ve içeriklerin akışı sosyal medya platformlarında da devam etmektedir.  Bu sayede izleyicinin kullanıcı olarak katılımı daha mümkün hale gelmiştir. </w:t>
      </w:r>
    </w:p>
    <w:p w14:paraId="777BC11E" w14:textId="080994C5" w:rsidR="00815CEE" w:rsidRPr="00815CEE" w:rsidRDefault="00815CEE" w:rsidP="00023D48">
      <w:pPr>
        <w:spacing w:line="360" w:lineRule="auto"/>
        <w:ind w:firstLine="708"/>
        <w:jc w:val="both"/>
        <w:rPr>
          <w:color w:val="000000"/>
        </w:rPr>
      </w:pPr>
      <w:r w:rsidRPr="00815CEE">
        <w:rPr>
          <w:color w:val="000000"/>
        </w:rPr>
        <w:t xml:space="preserve">Televizyon dramaları adına resmi sosyal medya hesapları açılarak, içeriklerin sosyal medya platformlarında akması, izleyicinin içeriği tüketme ve </w:t>
      </w:r>
      <w:r w:rsidR="003E4ED8">
        <w:rPr>
          <w:color w:val="000000"/>
        </w:rPr>
        <w:t xml:space="preserve">tükettiği </w:t>
      </w:r>
      <w:r w:rsidRPr="00815CEE">
        <w:rPr>
          <w:color w:val="000000"/>
        </w:rPr>
        <w:t xml:space="preserve">içeriğe dair ürettiklerini paylaşmasına imkân vermektedir. Sosyal medya platformlarını kullanan izleyiciler, böylece içerik üretim ve tüketim sürecine daha aktif katılım sağlayabilmektedir. </w:t>
      </w:r>
    </w:p>
    <w:p w14:paraId="61ACA2D8" w14:textId="05D8B668" w:rsidR="00815CEE" w:rsidRPr="00815CEE" w:rsidRDefault="00815CEE" w:rsidP="00023D48">
      <w:pPr>
        <w:spacing w:line="360" w:lineRule="auto"/>
        <w:ind w:firstLine="708"/>
        <w:jc w:val="both"/>
        <w:rPr>
          <w:color w:val="000000"/>
        </w:rPr>
      </w:pPr>
      <w:r w:rsidRPr="00815CEE">
        <w:rPr>
          <w:color w:val="000000"/>
        </w:rPr>
        <w:lastRenderedPageBreak/>
        <w:t>Bu bağlamda sosyal medya platformları</w:t>
      </w:r>
      <w:r w:rsidR="0089247F">
        <w:rPr>
          <w:color w:val="000000"/>
        </w:rPr>
        <w:t xml:space="preserve">; </w:t>
      </w:r>
      <w:r w:rsidRPr="00815CEE">
        <w:rPr>
          <w:color w:val="000000"/>
        </w:rPr>
        <w:t>aynı ilgi ve kültürü paylaşan bireylerin kendi amaç ve çıkarları doğrultusunda</w:t>
      </w:r>
      <w:r w:rsidR="003E4ED8">
        <w:rPr>
          <w:color w:val="000000"/>
        </w:rPr>
        <w:t xml:space="preserve">, </w:t>
      </w:r>
      <w:r w:rsidRPr="00815CEE">
        <w:rPr>
          <w:color w:val="000000"/>
        </w:rPr>
        <w:t xml:space="preserve">etkileşim odaklı katılımcı kültürü destekleyerek </w:t>
      </w:r>
      <w:r w:rsidR="003E4ED8">
        <w:rPr>
          <w:color w:val="000000"/>
        </w:rPr>
        <w:t xml:space="preserve">katılım kültürünün evrenini </w:t>
      </w:r>
      <w:r w:rsidRPr="00815CEE">
        <w:rPr>
          <w:color w:val="000000"/>
        </w:rPr>
        <w:t>geniş</w:t>
      </w:r>
      <w:r w:rsidR="0089247F">
        <w:rPr>
          <w:color w:val="000000"/>
        </w:rPr>
        <w:t>letebilmektedir.</w:t>
      </w:r>
      <w:r w:rsidR="00F5550A">
        <w:rPr>
          <w:color w:val="000000"/>
        </w:rPr>
        <w:t xml:space="preserve"> </w:t>
      </w:r>
      <w:r w:rsidRPr="00815CEE">
        <w:rPr>
          <w:color w:val="000000"/>
        </w:rPr>
        <w:t xml:space="preserve">Televizyon dramalarının sosyal medya kullanım </w:t>
      </w:r>
      <w:r w:rsidR="003E4ED8">
        <w:rPr>
          <w:color w:val="000000"/>
        </w:rPr>
        <w:t xml:space="preserve">biçimleri </w:t>
      </w:r>
      <w:r w:rsidRPr="00815CEE">
        <w:rPr>
          <w:color w:val="000000"/>
        </w:rPr>
        <w:t xml:space="preserve">katılımcı kültür bakış açısıyla ele alındığı zaman, </w:t>
      </w:r>
      <w:r w:rsidR="0089247F">
        <w:rPr>
          <w:color w:val="000000"/>
        </w:rPr>
        <w:t>t</w:t>
      </w:r>
      <w:r w:rsidRPr="00815CEE">
        <w:rPr>
          <w:color w:val="000000"/>
        </w:rPr>
        <w:t xml:space="preserve">elevizyon dramasının izleyicileri, dramanın sosyal medya hesaplarında, hayranların açtığı sayfalarda, drama analizi yapan ve dramaya ilişkin bilgi paylaşan sayfalarda veya bölüm için yayınlanan </w:t>
      </w:r>
      <w:r w:rsidRPr="004F3B28">
        <w:rPr>
          <w:i/>
          <w:iCs/>
          <w:color w:val="000000"/>
        </w:rPr>
        <w:t>hashtag</w:t>
      </w:r>
      <w:r w:rsidRPr="004F3B28">
        <w:rPr>
          <w:color w:val="000000"/>
        </w:rPr>
        <w:t>ler</w:t>
      </w:r>
      <w:r w:rsidRPr="00815CEE">
        <w:rPr>
          <w:color w:val="000000"/>
        </w:rPr>
        <w:t xml:space="preserve"> aracılığıyla bir araya gelerek tepkilerini dile getirmekte, ürettiği içeriklerle içerik üretim ve tüketim sürecine aktif katılım sağlamaktadır. </w:t>
      </w:r>
    </w:p>
    <w:p w14:paraId="36F0178E" w14:textId="27335C5F" w:rsidR="00815CEE" w:rsidRPr="00815CEE" w:rsidRDefault="00815CEE" w:rsidP="00023D48">
      <w:pPr>
        <w:spacing w:line="360" w:lineRule="auto"/>
        <w:ind w:firstLine="708"/>
        <w:jc w:val="both"/>
        <w:rPr>
          <w:color w:val="000000"/>
        </w:rPr>
      </w:pPr>
      <w:r w:rsidRPr="00815CEE">
        <w:rPr>
          <w:color w:val="000000"/>
        </w:rPr>
        <w:t xml:space="preserve"> Bu tez çalışması</w:t>
      </w:r>
      <w:r w:rsidR="001B7F45">
        <w:rPr>
          <w:color w:val="000000"/>
        </w:rPr>
        <w:t xml:space="preserve">nda, </w:t>
      </w:r>
      <w:r w:rsidRPr="00815CEE">
        <w:rPr>
          <w:color w:val="000000"/>
        </w:rPr>
        <w:t>televizyon dramalarının sosyal medya platformları</w:t>
      </w:r>
      <w:r w:rsidR="001B7F45">
        <w:rPr>
          <w:color w:val="000000"/>
        </w:rPr>
        <w:t xml:space="preserve">nı </w:t>
      </w:r>
      <w:r w:rsidRPr="00815CEE">
        <w:rPr>
          <w:color w:val="000000"/>
        </w:rPr>
        <w:t xml:space="preserve">kullanım </w:t>
      </w:r>
      <w:r w:rsidR="003E4ED8">
        <w:rPr>
          <w:color w:val="000000"/>
        </w:rPr>
        <w:t>biçimleri</w:t>
      </w:r>
      <w:r w:rsidR="001B7F45">
        <w:rPr>
          <w:color w:val="000000"/>
        </w:rPr>
        <w:t xml:space="preserve"> </w:t>
      </w:r>
      <w:r w:rsidRPr="00815CEE">
        <w:rPr>
          <w:color w:val="000000"/>
        </w:rPr>
        <w:t>katılımcı kültür perspektifinden ele alınara</w:t>
      </w:r>
      <w:r w:rsidR="001B7F45">
        <w:rPr>
          <w:color w:val="000000"/>
        </w:rPr>
        <w:t>k</w:t>
      </w:r>
      <w:r w:rsidRPr="00815CEE">
        <w:rPr>
          <w:color w:val="000000"/>
        </w:rPr>
        <w:t xml:space="preserve">, aktif izleyicinin sosyal medya platformlarındaki katılım </w:t>
      </w:r>
      <w:r w:rsidR="00A56C5E">
        <w:rPr>
          <w:color w:val="000000"/>
        </w:rPr>
        <w:t xml:space="preserve">tutum ve </w:t>
      </w:r>
      <w:r w:rsidRPr="00815CEE">
        <w:rPr>
          <w:color w:val="000000"/>
        </w:rPr>
        <w:t>davranışları</w:t>
      </w:r>
      <w:r w:rsidR="00A56C5E">
        <w:rPr>
          <w:color w:val="000000"/>
        </w:rPr>
        <w:t>nı</w:t>
      </w:r>
      <w:r w:rsidR="001B7F45">
        <w:rPr>
          <w:color w:val="000000"/>
        </w:rPr>
        <w:t>, katılım amaçları</w:t>
      </w:r>
      <w:r w:rsidR="00A56C5E">
        <w:rPr>
          <w:color w:val="000000"/>
        </w:rPr>
        <w:t>nı</w:t>
      </w:r>
      <w:r w:rsidR="001B7F45">
        <w:rPr>
          <w:color w:val="000000"/>
        </w:rPr>
        <w:t xml:space="preserve"> </w:t>
      </w:r>
      <w:r w:rsidR="005A6277">
        <w:rPr>
          <w:color w:val="000000"/>
        </w:rPr>
        <w:t>ve içeriklere katılım düzeylerin</w:t>
      </w:r>
      <w:r w:rsidR="001B7F45">
        <w:rPr>
          <w:color w:val="000000"/>
        </w:rPr>
        <w:t xml:space="preserve">i tespit etmek hedeflenmiştir. </w:t>
      </w:r>
    </w:p>
    <w:p w14:paraId="11093440" w14:textId="46AA5E2C" w:rsidR="00815CEE" w:rsidRPr="00815CEE" w:rsidRDefault="00815CEE" w:rsidP="00023D48">
      <w:pPr>
        <w:spacing w:line="360" w:lineRule="auto"/>
        <w:ind w:firstLine="708"/>
        <w:jc w:val="both"/>
      </w:pPr>
      <w:r w:rsidRPr="00815CEE">
        <w:t>Araştırma, televizyon dramalarının sosyal medya platformları aracılığıyla katılımcı kültürün oluşmasına katkı sağladığı</w:t>
      </w:r>
      <w:r w:rsidR="003E4ED8">
        <w:t>,</w:t>
      </w:r>
      <w:r w:rsidRPr="00815CEE">
        <w:t xml:space="preserve"> izleyicinin</w:t>
      </w:r>
      <w:r w:rsidR="00F5550A">
        <w:t xml:space="preserve"> sosyal medya platfor</w:t>
      </w:r>
      <w:r w:rsidR="003E4ED8">
        <w:t>mlarında çok</w:t>
      </w:r>
      <w:r w:rsidRPr="00815CEE">
        <w:t xml:space="preserve"> çeşitli katılım </w:t>
      </w:r>
      <w:r w:rsidR="00A56C5E">
        <w:t xml:space="preserve">tutum ve </w:t>
      </w:r>
      <w:r w:rsidRPr="00815CEE">
        <w:t xml:space="preserve">davranışları gösterdiği noktasına odaklanmaktadır. Televizyon dramalarını izleyen ve sosyal medya kullanan bireyler katılımcı kültüre katkı sağlamaktadırlar. Geleneksel medyanın yeni iletişim teknolojilerini yakınsaması sonucu, televizyon dramaları adına </w:t>
      </w:r>
      <w:r w:rsidR="001B7F45">
        <w:t xml:space="preserve">kanallar veya yapımcılar tarafından </w:t>
      </w:r>
      <w:r w:rsidRPr="00815CEE">
        <w:t xml:space="preserve">sosyal medya platformlarında hesaplar açılarak paylaşımlar yapılmaktadır. Yapılan paylaşımların dolaşıma girdiği, yeniden üretildiği ve paylaşıldığı bilinmektedir. Sosyal medya platformları aracılığıyla izleyiciler daha interaktif ve etkileşimli bir iletişim sürecine girerek paylaşılan kültürü yeniden üretmekte, yeniden dolaşıma sokmakta ve tepkilerini daha kolay dile getirmektedir. Böylece izleme pratiği daha katılımcı ve kolektif bir eyleme dönüşmektedir. </w:t>
      </w:r>
    </w:p>
    <w:p w14:paraId="29263D57" w14:textId="4C935476" w:rsidR="00815CEE" w:rsidRPr="00815CEE" w:rsidRDefault="00815CEE" w:rsidP="00023D48">
      <w:pPr>
        <w:spacing w:line="360" w:lineRule="auto"/>
        <w:ind w:firstLine="709"/>
        <w:jc w:val="both"/>
      </w:pPr>
      <w:r w:rsidRPr="00815CEE">
        <w:rPr>
          <w:color w:val="000000"/>
        </w:rPr>
        <w:t>Televizyonda dramayı izleyen, bunun için belli bir süre harcayan</w:t>
      </w:r>
      <w:r w:rsidR="004F3B28">
        <w:rPr>
          <w:color w:val="000000"/>
        </w:rPr>
        <w:t xml:space="preserve"> izleyici</w:t>
      </w:r>
      <w:r w:rsidRPr="00815CEE">
        <w:rPr>
          <w:color w:val="000000"/>
        </w:rPr>
        <w:t xml:space="preserve">, takip ettiği dramaya olan ilgisini, senaryo hakkında beklentilerini, izlediği bölümle ilgili düşüncelerini, tepkilerini, bir sonraki bölümün fragmanın yayınlanması ya da gelecek bölümlerle ilgili </w:t>
      </w:r>
      <w:r w:rsidR="003E4ED8">
        <w:rPr>
          <w:color w:val="000000"/>
        </w:rPr>
        <w:t xml:space="preserve">tahminlerini ve </w:t>
      </w:r>
      <w:r w:rsidRPr="00815CEE">
        <w:rPr>
          <w:color w:val="000000"/>
        </w:rPr>
        <w:t xml:space="preserve">isteklerini dramanın sosyal medya platformlarında paylaşılan içerikler veya bölüm </w:t>
      </w:r>
      <w:r w:rsidRPr="004F3B28">
        <w:rPr>
          <w:i/>
          <w:iCs/>
          <w:color w:val="000000"/>
        </w:rPr>
        <w:t>hashtag</w:t>
      </w:r>
      <w:r w:rsidRPr="004F3B28">
        <w:rPr>
          <w:color w:val="000000"/>
        </w:rPr>
        <w:t>leri</w:t>
      </w:r>
      <w:r w:rsidRPr="00815CEE">
        <w:rPr>
          <w:color w:val="000000"/>
        </w:rPr>
        <w:t xml:space="preserve"> aracılığıyla paylaşabilmektedir. Çalışma bu gelişmeler doğrultusunda; </w:t>
      </w:r>
      <w:r w:rsidRPr="00815CEE">
        <w:t xml:space="preserve">televizyon dramalarını izleyenlerin, kullanıcı odaklı sosyal medya platformları üzerinden katılımcı kültüre nasıl katkı sağladığını tespit </w:t>
      </w:r>
      <w:r w:rsidRPr="00815CEE">
        <w:lastRenderedPageBreak/>
        <w:t xml:space="preserve">etmeyi ve aktif izleyicinin sosyal medyada ne tür katılım </w:t>
      </w:r>
      <w:r w:rsidR="00A56C5E">
        <w:t xml:space="preserve">tutum ve </w:t>
      </w:r>
      <w:r w:rsidRPr="00815CEE">
        <w:t>davranışları geliştirdiğini</w:t>
      </w:r>
      <w:r w:rsidR="001B7F45">
        <w:t xml:space="preserve">, </w:t>
      </w:r>
      <w:r w:rsidR="00A56C5E">
        <w:t>katılım amaçlarını,</w:t>
      </w:r>
      <w:r w:rsidR="005A6277">
        <w:t xml:space="preserve"> içeriklere göstermiş olduğu katılım düzeylerini</w:t>
      </w:r>
      <w:r w:rsidRPr="00815CEE">
        <w:t xml:space="preserve"> ortaya </w:t>
      </w:r>
      <w:r w:rsidR="001B7F45">
        <w:t xml:space="preserve">çıkarmayı </w:t>
      </w:r>
      <w:r w:rsidRPr="00815CEE">
        <w:t xml:space="preserve">amaçlamaktadır. Bu doğrultuda </w:t>
      </w:r>
      <w:r w:rsidRPr="00815CEE">
        <w:rPr>
          <w:color w:val="000000"/>
        </w:rPr>
        <w:t>televizyon dramalarının sosyal medya pl</w:t>
      </w:r>
      <w:r w:rsidR="00A56C5E">
        <w:rPr>
          <w:color w:val="000000"/>
        </w:rPr>
        <w:t>atformlarını kullanım biçimleri</w:t>
      </w:r>
      <w:r w:rsidRPr="00815CEE">
        <w:rPr>
          <w:color w:val="000000"/>
        </w:rPr>
        <w:t xml:space="preserve"> </w:t>
      </w:r>
      <w:r w:rsidR="00A16535">
        <w:rPr>
          <w:color w:val="000000"/>
        </w:rPr>
        <w:t>doğrultusunda</w:t>
      </w:r>
      <w:r w:rsidRPr="00815CEE">
        <w:rPr>
          <w:color w:val="000000"/>
        </w:rPr>
        <w:t xml:space="preserve"> yakınsama, katılımcı kültür ve aktif izleyicinin sosyal medya platformlarındaki katılım </w:t>
      </w:r>
      <w:r w:rsidR="00A56C5E">
        <w:rPr>
          <w:color w:val="000000"/>
        </w:rPr>
        <w:t xml:space="preserve">tutum ve </w:t>
      </w:r>
      <w:r w:rsidRPr="00815CEE">
        <w:rPr>
          <w:color w:val="000000"/>
        </w:rPr>
        <w:t>davranışları arasındaki ilişkiyi irdelemek çalışmanın hedefleri arasında yer almaktadır. </w:t>
      </w:r>
    </w:p>
    <w:p w14:paraId="2808A731" w14:textId="318D52D6" w:rsidR="007C4205" w:rsidRDefault="007C4205" w:rsidP="00023D48">
      <w:pPr>
        <w:spacing w:line="360" w:lineRule="auto"/>
        <w:ind w:firstLine="708"/>
        <w:jc w:val="both"/>
        <w:rPr>
          <w:color w:val="000000"/>
        </w:rPr>
      </w:pPr>
      <w:r w:rsidRPr="007C4205">
        <w:rPr>
          <w:color w:val="000000"/>
        </w:rPr>
        <w:t>Çalışma</w:t>
      </w:r>
      <w:r>
        <w:rPr>
          <w:color w:val="000000"/>
        </w:rPr>
        <w:t xml:space="preserve"> </w:t>
      </w:r>
      <w:r w:rsidRPr="007C4205">
        <w:rPr>
          <w:color w:val="000000"/>
        </w:rPr>
        <w:t>ile televizyon dramalarını izleyenlerin kullanıcı odaklı sosyal medya platformları</w:t>
      </w:r>
      <w:r>
        <w:rPr>
          <w:color w:val="000000"/>
        </w:rPr>
        <w:t xml:space="preserve"> </w:t>
      </w:r>
      <w:r w:rsidRPr="007C4205">
        <w:rPr>
          <w:color w:val="000000"/>
        </w:rPr>
        <w:t>üzerinden katılımcı kültüre nasıl katkı sağladığı</w:t>
      </w:r>
      <w:r w:rsidR="00E00BC4">
        <w:rPr>
          <w:color w:val="000000"/>
        </w:rPr>
        <w:t>nı</w:t>
      </w:r>
      <w:r w:rsidR="00A16535">
        <w:rPr>
          <w:color w:val="000000"/>
        </w:rPr>
        <w:t>,</w:t>
      </w:r>
      <w:r w:rsidRPr="007C4205">
        <w:rPr>
          <w:color w:val="000000"/>
        </w:rPr>
        <w:t xml:space="preserve"> aktif izleyicinin sosyal medya</w:t>
      </w:r>
      <w:r>
        <w:rPr>
          <w:color w:val="000000"/>
        </w:rPr>
        <w:t xml:space="preserve"> </w:t>
      </w:r>
      <w:r w:rsidRPr="007C4205">
        <w:rPr>
          <w:color w:val="000000"/>
        </w:rPr>
        <w:t>platformlarında ne tür katılım</w:t>
      </w:r>
      <w:r w:rsidR="00A56C5E">
        <w:rPr>
          <w:color w:val="000000"/>
        </w:rPr>
        <w:t xml:space="preserve"> tutum ve</w:t>
      </w:r>
      <w:r w:rsidRPr="007C4205">
        <w:rPr>
          <w:color w:val="000000"/>
        </w:rPr>
        <w:t xml:space="preserve"> davranışları sergilediği</w:t>
      </w:r>
      <w:r w:rsidR="00E00BC4">
        <w:rPr>
          <w:color w:val="000000"/>
        </w:rPr>
        <w:t>ni</w:t>
      </w:r>
      <w:r w:rsidR="00A16535">
        <w:rPr>
          <w:color w:val="000000"/>
        </w:rPr>
        <w:t>, katılım amaçları</w:t>
      </w:r>
      <w:r w:rsidR="00E00BC4">
        <w:rPr>
          <w:color w:val="000000"/>
        </w:rPr>
        <w:t>nı</w:t>
      </w:r>
      <w:r w:rsidR="00A16535">
        <w:rPr>
          <w:color w:val="000000"/>
        </w:rPr>
        <w:t xml:space="preserve"> </w:t>
      </w:r>
      <w:r>
        <w:rPr>
          <w:color w:val="000000"/>
        </w:rPr>
        <w:t>ve katılım düzeyleri</w:t>
      </w:r>
      <w:r w:rsidR="00E00BC4">
        <w:rPr>
          <w:color w:val="000000"/>
        </w:rPr>
        <w:t>ni</w:t>
      </w:r>
      <w:r>
        <w:rPr>
          <w:color w:val="000000"/>
        </w:rPr>
        <w:t xml:space="preserve"> </w:t>
      </w:r>
      <w:r w:rsidRPr="007C4205">
        <w:rPr>
          <w:color w:val="000000"/>
        </w:rPr>
        <w:t>tespit etmek amaçlanmıştır.</w:t>
      </w:r>
      <w:r>
        <w:rPr>
          <w:color w:val="000000"/>
        </w:rPr>
        <w:t xml:space="preserve"> </w:t>
      </w:r>
      <w:r w:rsidRPr="007C4205">
        <w:rPr>
          <w:color w:val="000000"/>
        </w:rPr>
        <w:t xml:space="preserve">Bu açıdan ele alındığında çalışmanın </w:t>
      </w:r>
      <w:r w:rsidR="00A16535">
        <w:rPr>
          <w:color w:val="000000"/>
        </w:rPr>
        <w:t xml:space="preserve">ana </w:t>
      </w:r>
      <w:r w:rsidRPr="007C4205">
        <w:rPr>
          <w:color w:val="000000"/>
        </w:rPr>
        <w:t>hipotez</w:t>
      </w:r>
      <w:r w:rsidR="00566B6D">
        <w:rPr>
          <w:color w:val="000000"/>
        </w:rPr>
        <w:t>leri;</w:t>
      </w:r>
    </w:p>
    <w:p w14:paraId="1197163B" w14:textId="77777777" w:rsidR="00566B6D" w:rsidRDefault="00566B6D" w:rsidP="00566B6D">
      <w:pPr>
        <w:spacing w:line="360" w:lineRule="auto"/>
        <w:jc w:val="both"/>
      </w:pPr>
      <w:r>
        <w:t>H-1) “Televizyon dramalarının aktif izleyicisi, sosyal medya platformlarında katılımcı konumuna gelerek katılımcı davranışlarından birini gösterir”</w:t>
      </w:r>
    </w:p>
    <w:p w14:paraId="6C3CA06F" w14:textId="77777777" w:rsidR="00566B6D" w:rsidRDefault="00566B6D" w:rsidP="00566B6D">
      <w:pPr>
        <w:spacing w:line="360" w:lineRule="auto"/>
        <w:jc w:val="both"/>
      </w:pPr>
      <w:r>
        <w:t>H-2) “Televizyon dramalarının aktif izleyicisi, sosyal medya platformlarında katılımcı konumuna gelerek birden fazla katılımcı davranışı gösterir” olarak belirlenmiştir.</w:t>
      </w:r>
    </w:p>
    <w:p w14:paraId="6CE3BBB5" w14:textId="77777777" w:rsidR="00566B6D" w:rsidRDefault="00566B6D" w:rsidP="00566B6D">
      <w:pPr>
        <w:spacing w:line="360" w:lineRule="auto"/>
        <w:jc w:val="both"/>
      </w:pPr>
      <w:r>
        <w:t xml:space="preserve">Çalışmaya katkı sunacak diğer hipotezler ise şunlardır: </w:t>
      </w:r>
    </w:p>
    <w:p w14:paraId="77A4F27B" w14:textId="77777777" w:rsidR="00566B6D" w:rsidRDefault="00566B6D" w:rsidP="00566B6D">
      <w:pPr>
        <w:spacing w:line="360" w:lineRule="auto"/>
        <w:jc w:val="both"/>
      </w:pPr>
      <w:r>
        <w:t xml:space="preserve">H-3) “Televizyon dramalarının sosyal medya platformlarını kullanımları izleyicilerin katılım sıklığı ile pozitif ilişki içindedir”. </w:t>
      </w:r>
    </w:p>
    <w:p w14:paraId="0DF74FE6" w14:textId="77777777" w:rsidR="00566B6D" w:rsidRDefault="00566B6D" w:rsidP="00566B6D">
      <w:pPr>
        <w:spacing w:line="360" w:lineRule="auto"/>
        <w:jc w:val="both"/>
      </w:pPr>
      <w:r>
        <w:t xml:space="preserve">H-4) “Televizyon dramalarını izleyenlerin dramaların sosyal medya platformlarını takip etme nedenlerinden biri bir sonraki bölümün tanıtım filmini daha erken izlemektir. Bunun altında yatan neden “dramanın gelecek bölümleri hakkında haberdar olma arzusudur”. </w:t>
      </w:r>
    </w:p>
    <w:p w14:paraId="63C0DDBB" w14:textId="77777777" w:rsidR="00566B6D" w:rsidRDefault="00566B6D" w:rsidP="00566B6D">
      <w:pPr>
        <w:spacing w:line="360" w:lineRule="auto"/>
        <w:jc w:val="both"/>
      </w:pPr>
      <w:r>
        <w:t xml:space="preserve">H-5) “Televizyon dramalarının sosyal medya platformlarını kullanım biçimleri izleyicilerin davranış ve hissiyat geliştirerek katılımlarına yön verir”. </w:t>
      </w:r>
    </w:p>
    <w:p w14:paraId="42957D89" w14:textId="77777777" w:rsidR="003565C4" w:rsidRDefault="003565C4" w:rsidP="00023D48">
      <w:pPr>
        <w:spacing w:line="360" w:lineRule="auto"/>
        <w:ind w:firstLine="708"/>
        <w:jc w:val="both"/>
      </w:pPr>
      <w:r>
        <w:t xml:space="preserve">Çalışmada olasılık hesaplarına dayalı örnekleme tekniğinden özel ana kütle üzerine modelleme yapılarak katılımcılar araştırmaya dahil edilmiştir. Çalışmanın ana kütlesini televizyon draması izleyenler, özel ana kütleyi ise sosyal medya kullananlar oluşturmaktadır. Katılımcıları tesadüfi olarak araştırmaya dahil etmek için filtre uygulanmıştır. </w:t>
      </w:r>
    </w:p>
    <w:p w14:paraId="2256C5F5" w14:textId="6B76AB46" w:rsidR="00815CEE" w:rsidRPr="00815CEE" w:rsidRDefault="00815CEE" w:rsidP="00023D48">
      <w:pPr>
        <w:spacing w:line="360" w:lineRule="auto"/>
        <w:ind w:firstLine="708"/>
        <w:jc w:val="both"/>
      </w:pPr>
      <w:r w:rsidRPr="00815CEE">
        <w:t>Araştırma, bir yandan medya yakınsaması</w:t>
      </w:r>
      <w:r w:rsidR="00A16535">
        <w:t xml:space="preserve">na bağlı olarak </w:t>
      </w:r>
      <w:r w:rsidRPr="00815CEE">
        <w:t>televizyon dramalarının sosyal medya platformlarını kullan</w:t>
      </w:r>
      <w:r w:rsidR="005C68AA">
        <w:t>ma</w:t>
      </w:r>
      <w:r w:rsidRPr="00815CEE">
        <w:t xml:space="preserve"> biçimlerini ve katılımcı kültüre sağladığı katkıyı incelerken, diğer yandan da aktif izleyicinin sosyal medya </w:t>
      </w:r>
      <w:r w:rsidRPr="00815CEE">
        <w:lastRenderedPageBreak/>
        <w:t>platformlarındaki katılım</w:t>
      </w:r>
      <w:r w:rsidR="00FD757C">
        <w:t xml:space="preserve"> tutum ve</w:t>
      </w:r>
      <w:r w:rsidRPr="00815CEE">
        <w:t xml:space="preserve"> davranışlarını</w:t>
      </w:r>
      <w:r w:rsidR="00E00BC4">
        <w:t xml:space="preserve">, </w:t>
      </w:r>
      <w:r w:rsidR="00967B8C">
        <w:t xml:space="preserve">katılım </w:t>
      </w:r>
      <w:r w:rsidR="00E00BC4">
        <w:t xml:space="preserve">amaç ve </w:t>
      </w:r>
      <w:r w:rsidR="00967B8C">
        <w:t xml:space="preserve">düzeylerini </w:t>
      </w:r>
      <w:r w:rsidRPr="00815CEE">
        <w:t xml:space="preserve">tespit etmesi açısından önem arz etmektedir. Çalışma televizyon dramalarının sosyal medya platformları </w:t>
      </w:r>
      <w:r w:rsidR="004630BA" w:rsidRPr="00815CEE">
        <w:t>açısından</w:t>
      </w:r>
      <w:r w:rsidRPr="00815CEE">
        <w:t xml:space="preserve"> katılımcı kültürle olan ilişkisini ve aktif izleyicinin sosyal medya platformları aracılığıyla gösterdiği katılım </w:t>
      </w:r>
      <w:r w:rsidR="00FD757C">
        <w:t xml:space="preserve">tutum ve </w:t>
      </w:r>
      <w:r w:rsidRPr="00815CEE">
        <w:t>davra</w:t>
      </w:r>
      <w:r w:rsidR="00A56C5E">
        <w:t>nışlarının,</w:t>
      </w:r>
      <w:r w:rsidR="007C4205">
        <w:t xml:space="preserve"> katılım </w:t>
      </w:r>
      <w:r w:rsidR="00E00BC4">
        <w:t xml:space="preserve">amaç ve </w:t>
      </w:r>
      <w:r w:rsidR="007C4205">
        <w:t xml:space="preserve">düzeylerinin </w:t>
      </w:r>
      <w:r w:rsidRPr="00815CEE">
        <w:t xml:space="preserve">daha iyi anlaşılmasına katkı sağlayacaktır. </w:t>
      </w:r>
    </w:p>
    <w:p w14:paraId="75F51687" w14:textId="549231F2" w:rsidR="00815CEE" w:rsidRPr="00815CEE" w:rsidRDefault="00815CEE" w:rsidP="005D6A49">
      <w:pPr>
        <w:spacing w:line="360" w:lineRule="auto"/>
        <w:ind w:firstLine="708"/>
        <w:jc w:val="both"/>
      </w:pPr>
      <w:r w:rsidRPr="00815CEE">
        <w:t>Bununla birlikte bu çalışmayı mevcut literatür ve güncel çalışmalardan farklı ve önemli kı</w:t>
      </w:r>
      <w:r w:rsidR="00967B8C">
        <w:t>lan bazı noktalar bulunmaktadır</w:t>
      </w:r>
      <w:r w:rsidRPr="00815CEE">
        <w:t xml:space="preserve">. Her ne kadar televizyon dramaları, sosyal medya ve katılımcı kültür üzerine ayrı ayrı </w:t>
      </w:r>
      <w:r w:rsidR="00A16535">
        <w:t>yapılmış</w:t>
      </w:r>
      <w:r w:rsidRPr="00815CEE">
        <w:t xml:space="preserve"> çalışma</w:t>
      </w:r>
      <w:r w:rsidR="00A16535">
        <w:t>lar</w:t>
      </w:r>
      <w:r w:rsidRPr="00815CEE">
        <w:t xml:space="preserve"> olsa da Türkiye’de televizyon dramalarının sosyal medya platformları</w:t>
      </w:r>
      <w:r w:rsidR="00A16535">
        <w:t>nı</w:t>
      </w:r>
      <w:r w:rsidRPr="00815CEE">
        <w:t xml:space="preserve"> </w:t>
      </w:r>
      <w:r w:rsidR="005D6A49">
        <w:t xml:space="preserve">kullanım biçimini </w:t>
      </w:r>
      <w:r w:rsidRPr="00815CEE">
        <w:t>katılımcı kültürle</w:t>
      </w:r>
      <w:r w:rsidR="005D6A49">
        <w:t xml:space="preserve"> ilişkilendirerek aktif</w:t>
      </w:r>
      <w:r w:rsidR="004F6048">
        <w:t xml:space="preserve"> izleyicinin katılım </w:t>
      </w:r>
      <w:r w:rsidR="00FD757C">
        <w:t>tutum ve davranışlarını</w:t>
      </w:r>
      <w:r w:rsidR="005D6A49">
        <w:t xml:space="preserve">, </w:t>
      </w:r>
      <w:r w:rsidR="00FD757C">
        <w:t xml:space="preserve">katılım </w:t>
      </w:r>
      <w:r w:rsidR="00E00BC4">
        <w:t xml:space="preserve">amaç ve </w:t>
      </w:r>
      <w:r w:rsidR="004F6048">
        <w:t>düzeylerini</w:t>
      </w:r>
      <w:r w:rsidRPr="00815CEE">
        <w:t xml:space="preserve"> ayrıntılı bir şekilde ortaya koyan çalışmalara rastlanamamaktadır. Bu nedenle bu çalışma, televizyon dramalarının sosyal medya platf</w:t>
      </w:r>
      <w:r w:rsidR="00FD757C">
        <w:t xml:space="preserve">ormlarını kullanım biçimlerinin </w:t>
      </w:r>
      <w:r w:rsidR="00FD757C" w:rsidRPr="00815CEE">
        <w:t>katılımcı</w:t>
      </w:r>
      <w:r w:rsidRPr="00815CEE">
        <w:t xml:space="preserve"> kültürle olan ilişkisi ve aktif izleyicinin sosyal medya platformlarındaki katılım </w:t>
      </w:r>
      <w:r w:rsidR="00FD757C">
        <w:t xml:space="preserve">tutum ve </w:t>
      </w:r>
      <w:r w:rsidRPr="00815CEE">
        <w:t>davranışlarını</w:t>
      </w:r>
      <w:r w:rsidR="005D6A49">
        <w:t xml:space="preserve">, </w:t>
      </w:r>
      <w:r w:rsidR="007C4205">
        <w:t xml:space="preserve">katılım </w:t>
      </w:r>
      <w:r w:rsidR="00E00BC4">
        <w:t xml:space="preserve">amaç ve </w:t>
      </w:r>
      <w:r w:rsidR="007C4205">
        <w:t>düzeylerini</w:t>
      </w:r>
      <w:r w:rsidRPr="00815CEE">
        <w:t xml:space="preserve"> çok yönlü ve detaylı bir şekilde ele almasıyla ön plana çıkmaktadır. Bunun yanında çalışma kapsamında geliştirilen ölçekler</w:t>
      </w:r>
      <w:r w:rsidR="00A16535">
        <w:t>in</w:t>
      </w:r>
      <w:r w:rsidRPr="00815CEE">
        <w:t xml:space="preserve"> medya yakınsaması bağlamında televizyon dramalarının so</w:t>
      </w:r>
      <w:r w:rsidR="00FD757C">
        <w:t>syal medya kullanım biçimlerini</w:t>
      </w:r>
      <w:r w:rsidRPr="00815CEE">
        <w:t xml:space="preserve"> katılımcı kültürle ilişkilendirme ve aktif izleyicinin sosyal medya platformları aracılığıyla gerçekleştirdiği katılım </w:t>
      </w:r>
      <w:r w:rsidR="00FD757C">
        <w:t xml:space="preserve">tutum ve </w:t>
      </w:r>
      <w:r w:rsidRPr="00815CEE">
        <w:t>davran</w:t>
      </w:r>
      <w:r w:rsidR="00B909E8">
        <w:t xml:space="preserve">ışlarını tespit etme noktasında </w:t>
      </w:r>
      <w:r w:rsidRPr="00815CEE">
        <w:t>detaylı veri</w:t>
      </w:r>
      <w:r w:rsidR="004F6048">
        <w:t>ler</w:t>
      </w:r>
      <w:r w:rsidRPr="00815CEE">
        <w:t xml:space="preserve"> </w:t>
      </w:r>
      <w:r w:rsidR="004F6048">
        <w:t xml:space="preserve">sunması </w:t>
      </w:r>
      <w:r w:rsidRPr="00815CEE">
        <w:t xml:space="preserve">da araştırmanın diğer </w:t>
      </w:r>
      <w:r w:rsidR="004F6048">
        <w:t xml:space="preserve">bir </w:t>
      </w:r>
      <w:r w:rsidRPr="00815CEE">
        <w:t>önemli noktasıdır</w:t>
      </w:r>
      <w:r w:rsidR="004F6048" w:rsidRPr="004F6048">
        <w:t xml:space="preserve">. </w:t>
      </w:r>
      <w:r w:rsidR="009E11BA" w:rsidRPr="004F6048">
        <w:t xml:space="preserve">Araştırmayı özgün </w:t>
      </w:r>
      <w:r w:rsidR="004F6048">
        <w:t xml:space="preserve">ve önemli </w:t>
      </w:r>
      <w:r w:rsidR="009E11BA" w:rsidRPr="004F6048">
        <w:t xml:space="preserve">kılan bir diğer nokta ise, televizyon dramalarını katılımcı kültür </w:t>
      </w:r>
      <w:r w:rsidR="00A16535" w:rsidRPr="004F6048">
        <w:t>perspektifinden</w:t>
      </w:r>
      <w:r w:rsidR="009E11BA" w:rsidRPr="004F6048">
        <w:t xml:space="preserve"> ele alan çalışmalar genellikle izleyicilerin oluşturduğu capsleri ve katılımcı sözlükleri temel alırken bu çalışma izleyiciyi/kullanıcıyı/katılımcıyı merkeze almıştır. </w:t>
      </w:r>
    </w:p>
    <w:p w14:paraId="396F3613" w14:textId="26100CCA" w:rsidR="00815CEE" w:rsidRPr="007C4205" w:rsidRDefault="00815CEE" w:rsidP="00DC0105">
      <w:pPr>
        <w:spacing w:line="360" w:lineRule="auto"/>
        <w:ind w:firstLine="708"/>
        <w:jc w:val="both"/>
      </w:pPr>
      <w:r w:rsidRPr="00815CEE">
        <w:t xml:space="preserve">Her geçen gün televizyon izleme ve sosyal medya kullanım süresinin de artmasıyla </w:t>
      </w:r>
      <w:r w:rsidR="00DC0105">
        <w:t xml:space="preserve">hem geleneksel medya hem de yeni </w:t>
      </w:r>
      <w:r w:rsidR="00A232E6">
        <w:t>iletişim</w:t>
      </w:r>
      <w:r w:rsidR="00DC0105">
        <w:t xml:space="preserve"> teknolojileri gündelik hayatın </w:t>
      </w:r>
      <w:r w:rsidR="00A232E6">
        <w:t xml:space="preserve">önemli </w:t>
      </w:r>
      <w:r w:rsidR="00DC0105">
        <w:t>bir parçası haline gelmiştir.</w:t>
      </w:r>
      <w:r w:rsidRPr="00815CEE">
        <w:t xml:space="preserve"> “Hootsuite” ve “We </w:t>
      </w:r>
      <w:r w:rsidR="008655CA">
        <w:t>A</w:t>
      </w:r>
      <w:r w:rsidRPr="00815CEE">
        <w:t xml:space="preserve">re </w:t>
      </w:r>
      <w:r w:rsidR="008655CA">
        <w:t>S</w:t>
      </w:r>
      <w:r w:rsidRPr="00815CEE">
        <w:t>ocial” platformlarının her yıl güncelleyerek yayınladıkları internet ve sosyal me</w:t>
      </w:r>
      <w:r w:rsidR="00DC0105">
        <w:t>dya kullanım istatistikleri 2022</w:t>
      </w:r>
      <w:r w:rsidRPr="00815CEE">
        <w:t xml:space="preserve"> Türkiye raporuna göre, Türkiye’de kullanıcılar internette</w:t>
      </w:r>
      <w:r w:rsidR="00DC0105">
        <w:t xml:space="preserve"> ortalama 8 saat</w:t>
      </w:r>
      <w:r w:rsidR="00A232E6">
        <w:t xml:space="preserve">, </w:t>
      </w:r>
      <w:r w:rsidR="00DC0105">
        <w:t xml:space="preserve">sosyal medya </w:t>
      </w:r>
      <w:r w:rsidR="00A232E6">
        <w:t>platformlarında</w:t>
      </w:r>
      <w:r w:rsidRPr="00815CEE">
        <w:t xml:space="preserve"> ise </w:t>
      </w:r>
      <w:r w:rsidR="00DC0105">
        <w:t xml:space="preserve">yaklaşık </w:t>
      </w:r>
      <w:r w:rsidRPr="00815CEE">
        <w:t>3 saat vakit geçirmektedir. Türkiye nüfusunun %94’ü mobil cihazlar üzerinden internet kullanmaktadır ve mobil cihazlar</w:t>
      </w:r>
      <w:r w:rsidR="00E00BC4">
        <w:t xml:space="preserve">da </w:t>
      </w:r>
      <w:r w:rsidRPr="00815CEE">
        <w:t xml:space="preserve">geçirilen </w:t>
      </w:r>
      <w:r w:rsidR="00A232E6">
        <w:t xml:space="preserve">süre </w:t>
      </w:r>
      <w:r w:rsidR="00DC0105">
        <w:t>4 saat 16 dakikadır. İnternetten televizyon izleyenlerin oranı ise %96,4’</w:t>
      </w:r>
      <w:r w:rsidR="00122463">
        <w:t xml:space="preserve">tür (We Are Social, 2022). </w:t>
      </w:r>
      <w:r w:rsidRPr="00815CEE">
        <w:t xml:space="preserve">Aynı rapora göre Türkiye’de günlük televizyon izleme süresi </w:t>
      </w:r>
      <w:r w:rsidRPr="00815CEE">
        <w:lastRenderedPageBreak/>
        <w:t>ortalama 3 saatken, Televizyon İzleme Araştırmaları Anonim Şirketi (TİAK) araştırmasına göre Türkiye’de Nisan ayında kişi başı ortalama 6 saat televizyon izleme süresi ile rekor kırılmıştır (</w:t>
      </w:r>
      <w:r w:rsidR="00662AF4">
        <w:t xml:space="preserve">Trthaber.com, </w:t>
      </w:r>
      <w:r w:rsidR="00122463">
        <w:t>2022</w:t>
      </w:r>
      <w:r w:rsidRPr="00815CEE">
        <w:t xml:space="preserve">). </w:t>
      </w:r>
      <w:r w:rsidR="00023D48">
        <w:t>Hem t</w:t>
      </w:r>
      <w:r w:rsidRPr="00815CEE">
        <w:t xml:space="preserve">elevizyon izleme </w:t>
      </w:r>
      <w:r w:rsidR="00023D48">
        <w:t xml:space="preserve">süresinin hem de </w:t>
      </w:r>
      <w:r w:rsidRPr="00815CEE">
        <w:t xml:space="preserve">sosyal medya kullanım sürelerinin bu denli yüksek olması araştırmanın önemini ortaya koyan </w:t>
      </w:r>
      <w:r w:rsidR="00E00BC4">
        <w:t xml:space="preserve">kıstaslardan biridir. </w:t>
      </w:r>
    </w:p>
    <w:p w14:paraId="0302CAB2" w14:textId="2F47F071" w:rsidR="00023D48" w:rsidRDefault="006A16E7" w:rsidP="004F0A97">
      <w:pPr>
        <w:spacing w:line="360" w:lineRule="auto"/>
        <w:ind w:firstLine="709"/>
        <w:jc w:val="both"/>
      </w:pPr>
      <w:r w:rsidRPr="006A16E7">
        <w:t>Araştırma kantitatif araştırma yöntemlerinden CATI (Computer Aided</w:t>
      </w:r>
      <w:r>
        <w:t xml:space="preserve"> </w:t>
      </w:r>
      <w:r w:rsidRPr="006A16E7">
        <w:t>Te</w:t>
      </w:r>
      <w:r w:rsidR="007D6E5C">
        <w:t>lephone Interview) “Bilgisayar Destekli Telefon G</w:t>
      </w:r>
      <w:r w:rsidRPr="006A16E7">
        <w:t>örüşmesi” ile yapılmıştır. Alan</w:t>
      </w:r>
      <w:r>
        <w:t xml:space="preserve"> </w:t>
      </w:r>
      <w:r w:rsidRPr="006A16E7">
        <w:t>araştırması olarak tasarlanan araştırmada ölçekler geliştirilerek televizyon</w:t>
      </w:r>
      <w:r>
        <w:t xml:space="preserve"> </w:t>
      </w:r>
      <w:r w:rsidRPr="006A16E7">
        <w:t>dramalarının resmi sosyal medya platformlarında yapmış oldukları paylaşımların</w:t>
      </w:r>
      <w:r>
        <w:t xml:space="preserve"> </w:t>
      </w:r>
      <w:r w:rsidRPr="006A16E7">
        <w:t>katılımcı kültürle ilişkisi</w:t>
      </w:r>
      <w:r w:rsidR="005D6A49">
        <w:t xml:space="preserve"> bağlamında </w:t>
      </w:r>
      <w:r w:rsidRPr="006A16E7">
        <w:t>aktif izleyicinin sosyal medya platformlarındaki katılım</w:t>
      </w:r>
      <w:r>
        <w:t xml:space="preserve"> </w:t>
      </w:r>
      <w:r w:rsidR="001B671D">
        <w:t xml:space="preserve">tutum ve </w:t>
      </w:r>
      <w:r w:rsidR="005D6A49">
        <w:t xml:space="preserve">davranışlarının, </w:t>
      </w:r>
      <w:r>
        <w:t xml:space="preserve">katılım düzeylerinin </w:t>
      </w:r>
      <w:r w:rsidRPr="006A16E7">
        <w:t>tespit edilmesi hedeflenmiştir. Bu doğrultuda katılımcılara 15 ana</w:t>
      </w:r>
      <w:r>
        <w:t xml:space="preserve"> </w:t>
      </w:r>
      <w:r w:rsidRPr="006A16E7">
        <w:t xml:space="preserve">soru yöneltilmiştir. </w:t>
      </w:r>
      <w:r w:rsidR="00A232E6" w:rsidRPr="009E11BA">
        <w:t xml:space="preserve">Belirlenen amaç çerçevesinde katılımcılar birtakım kriterlere ve filtrelere göre araştırmaya dâhil edilmiştir. </w:t>
      </w:r>
      <w:r w:rsidRPr="006A16E7">
        <w:t>Elde edilen veriler sosyal bilimler alanında istatiksel veri</w:t>
      </w:r>
      <w:r>
        <w:t xml:space="preserve"> </w:t>
      </w:r>
      <w:r w:rsidRPr="006A16E7">
        <w:t>analizini mümkün kılan Statistical Packages for the Social Sciences (SPSS)</w:t>
      </w:r>
      <w:r>
        <w:t xml:space="preserve"> </w:t>
      </w:r>
      <w:r w:rsidRPr="006A16E7">
        <w:t xml:space="preserve">programına aktarılarak </w:t>
      </w:r>
      <w:r w:rsidR="00E00BC4">
        <w:t xml:space="preserve">t- testi ile </w:t>
      </w:r>
      <w:r w:rsidRPr="006A16E7">
        <w:t>analize tabi tutulmuştur.</w:t>
      </w:r>
      <w:r w:rsidR="00023D48">
        <w:t xml:space="preserve"> Araştırmada elde edilen sonuçların, başka bir ifade ile araştırma kapsamında belirlenen hipotezlerin her birinin güvenirlik testleri </w:t>
      </w:r>
      <m:oMath>
        <m:r>
          <w:rPr>
            <w:rFonts w:ascii="Cambria Math" w:hAnsi="Cambria Math"/>
          </w:rPr>
          <m:t xml:space="preserve">∝=0.05, </m:t>
        </m:r>
      </m:oMath>
      <w:r w:rsidR="00023D48">
        <w:t>%5 anlamlılık düzeyin</w:t>
      </w:r>
      <w:r w:rsidR="00A232E6">
        <w:t>d</w:t>
      </w:r>
      <w:r w:rsidR="00023D48">
        <w:t>e test edilmiştir. Böylece her bir araştırma bulgusunun güvenirlik (anlamlılık) test</w:t>
      </w:r>
      <w:r w:rsidR="00A232E6">
        <w:t>l</w:t>
      </w:r>
      <w:r w:rsidR="00023D48">
        <w:t>eri gerçekleştirilmiş ve %5’in üzerinde kalan sonuçlar reddedilmiştir (Newbold, vd. 2013:347).</w:t>
      </w:r>
    </w:p>
    <w:p w14:paraId="4043EF44" w14:textId="5F54578E" w:rsidR="00023D48" w:rsidRPr="009E11BA" w:rsidRDefault="00023D48" w:rsidP="009E11BA">
      <w:pPr>
        <w:spacing w:line="360" w:lineRule="auto"/>
        <w:ind w:firstLine="720"/>
        <w:jc w:val="both"/>
      </w:pPr>
      <w:r w:rsidRPr="009E11BA">
        <w:t>Bu tez çalışmasında katılımcı kültür olgusu televizyon dramaları kapsamında sosyal medya platformları üzerinden ele alınmıştır. Bu bağlamda çalışmanın kavramsal çerçevesini oluşturan katılımcı kültür olgusu, Jenkins’in bakış açısıyla ele alınmıştır. Buradan hareketle bu tez çalışması için ilk olarak bir araştırma deseni oluşturulmuş, araştırmanın konusu/problemi, araştırmanın amacı, araştırmanın hipotezi, araştırmanın örneklem kütlesi, araştırma</w:t>
      </w:r>
      <w:r w:rsidR="00A232E6">
        <w:t>nın önemi</w:t>
      </w:r>
      <w:r w:rsidRPr="009E11BA">
        <w:t xml:space="preserve"> ve son olarak araştırmanın </w:t>
      </w:r>
      <w:r w:rsidR="00A232E6">
        <w:t xml:space="preserve">yöntemine </w:t>
      </w:r>
      <w:r w:rsidRPr="009E11BA">
        <w:t xml:space="preserve">yer verilerek giriş yapılmıştır. </w:t>
      </w:r>
    </w:p>
    <w:p w14:paraId="093EEA6F" w14:textId="4A564767" w:rsidR="00023D48" w:rsidRPr="009E11BA" w:rsidRDefault="00023D48" w:rsidP="009E11BA">
      <w:pPr>
        <w:spacing w:line="360" w:lineRule="auto"/>
        <w:ind w:firstLine="720"/>
        <w:jc w:val="both"/>
      </w:pPr>
      <w:r w:rsidRPr="009E11BA">
        <w:t>Bu kapsamda çalışmanın birinci bölümünde araştırmanın temelini oluşturan katılımcı kültür olgusu yakınsama ve sosyal medya kapsamında ele alınmıştır. Katıl</w:t>
      </w:r>
      <w:r w:rsidR="009E11BA">
        <w:t>ımcı kültür olgusu katılım kültürün</w:t>
      </w:r>
      <w:r w:rsidRPr="009E11BA">
        <w:t xml:space="preserve"> aşamaları, katılım türleri, katılımcı kültüre yönelik eleştiriler ve katılımcı kültürün ilişkili olduğu kavramlar ele alınarak </w:t>
      </w:r>
      <w:r w:rsidR="00A232E6">
        <w:t xml:space="preserve">bu </w:t>
      </w:r>
      <w:r w:rsidR="00A232E6">
        <w:lastRenderedPageBreak/>
        <w:t xml:space="preserve">bölümde </w:t>
      </w:r>
      <w:r w:rsidRPr="009E11BA">
        <w:t xml:space="preserve">açıklanmıştır. Bölüm sonunda sosyal medya platformlarının katılımcı kültürle ilişkisi araştırmanın bakış açısı ile ele alınmıştır. </w:t>
      </w:r>
    </w:p>
    <w:p w14:paraId="4DB458EC" w14:textId="32478389" w:rsidR="00023D48" w:rsidRPr="009E11BA" w:rsidRDefault="00023D48" w:rsidP="009E11BA">
      <w:pPr>
        <w:spacing w:line="360" w:lineRule="auto"/>
        <w:jc w:val="both"/>
      </w:pPr>
      <w:r w:rsidRPr="009E11BA">
        <w:t> </w:t>
      </w:r>
      <w:r w:rsidRPr="009E11BA">
        <w:tab/>
        <w:t>Çalışmanın ikinci bölümünde televizyon dram</w:t>
      </w:r>
      <w:r w:rsidR="009E11BA">
        <w:t>a</w:t>
      </w:r>
      <w:r w:rsidRPr="009E11BA">
        <w:t xml:space="preserve">ları televizyonun tarihsel </w:t>
      </w:r>
      <w:r w:rsidR="009E11BA">
        <w:t>gelişim süreci ile ele alınıp, yeni iletişim teknolojilerinin televizyon dramalarına etkisi,</w:t>
      </w:r>
      <w:r w:rsidRPr="009E11BA">
        <w:t xml:space="preserve"> </w:t>
      </w:r>
      <w:r w:rsidR="009E11BA">
        <w:t xml:space="preserve">yeni iletişim </w:t>
      </w:r>
      <w:r w:rsidR="00A232E6">
        <w:t>teknolojileriyle</w:t>
      </w:r>
      <w:r w:rsidR="009E11BA">
        <w:t xml:space="preserve"> </w:t>
      </w:r>
      <w:r w:rsidRPr="009E11BA">
        <w:t>değiş</w:t>
      </w:r>
      <w:r w:rsidR="005F4B4D">
        <w:t xml:space="preserve">en ve dönüşen izleyici katılımı </w:t>
      </w:r>
      <w:r w:rsidR="007D6E5C">
        <w:t>detaylı bir şekil</w:t>
      </w:r>
      <w:r w:rsidR="005F4B4D">
        <w:t xml:space="preserve">de </w:t>
      </w:r>
      <w:r w:rsidRPr="009E11BA">
        <w:t xml:space="preserve">açıklanmıştır. </w:t>
      </w:r>
    </w:p>
    <w:p w14:paraId="1AC44335" w14:textId="56B0FCF0" w:rsidR="00023D48" w:rsidRDefault="00023D48" w:rsidP="009E11BA">
      <w:pPr>
        <w:spacing w:line="360" w:lineRule="auto"/>
        <w:ind w:firstLine="709"/>
        <w:jc w:val="both"/>
      </w:pPr>
      <w:r w:rsidRPr="009E11BA">
        <w:t xml:space="preserve">Çalışmanın üçüncü bölümünde ise </w:t>
      </w:r>
      <w:r w:rsidR="009E11BA">
        <w:t xml:space="preserve">araştırmanın </w:t>
      </w:r>
      <w:r w:rsidR="005F4B4D">
        <w:t xml:space="preserve">amacı ve hipotezi, araştırmanın yöntemi, çalışmanın ana kütlesi ve çalışma hedef kütlesi açıklanarak Statistical Packages for the Social Sciences (SPSS) programına aktarılarak </w:t>
      </w:r>
      <w:r w:rsidR="00E00BC4">
        <w:t xml:space="preserve">t- testi ile </w:t>
      </w:r>
      <w:r w:rsidR="005F4B4D">
        <w:t>anal</w:t>
      </w:r>
      <w:r w:rsidR="00E00BC4">
        <w:t>iz edilen verilerin</w:t>
      </w:r>
      <w:r w:rsidR="009C1A4B">
        <w:t xml:space="preserve"> bulgular</w:t>
      </w:r>
      <w:r w:rsidR="00E00BC4">
        <w:t>ı</w:t>
      </w:r>
      <w:r w:rsidR="005F4B4D">
        <w:t xml:space="preserve"> grafik ve tablolarıyla birlikte detaylı bir şekilde açıklanmıştır. </w:t>
      </w:r>
    </w:p>
    <w:p w14:paraId="0EDEFB4C" w14:textId="39A4D16B" w:rsidR="00486849" w:rsidRPr="006A16E7" w:rsidRDefault="00486849" w:rsidP="009E11BA">
      <w:pPr>
        <w:spacing w:line="360" w:lineRule="auto"/>
        <w:ind w:firstLine="709"/>
        <w:jc w:val="both"/>
      </w:pPr>
      <w:r>
        <w:rPr>
          <w:rFonts w:ascii="Arial" w:hAnsi="Arial" w:cs="Arial"/>
          <w:b/>
          <w:bCs/>
          <w:color w:val="000000" w:themeColor="text1"/>
          <w:sz w:val="28"/>
          <w:szCs w:val="28"/>
        </w:rPr>
        <w:br w:type="page"/>
      </w:r>
    </w:p>
    <w:p w14:paraId="252207AD" w14:textId="77777777" w:rsidR="00815CEE" w:rsidRPr="0032290A" w:rsidRDefault="00815CEE" w:rsidP="0011372F">
      <w:pPr>
        <w:pStyle w:val="Stil1"/>
      </w:pPr>
      <w:bookmarkStart w:id="30" w:name="_Toc112935122"/>
      <w:bookmarkStart w:id="31" w:name="_Toc114162160"/>
      <w:bookmarkStart w:id="32" w:name="_Toc114162569"/>
      <w:bookmarkStart w:id="33" w:name="_Toc115647905"/>
      <w:bookmarkStart w:id="34" w:name="_Toc115701408"/>
      <w:r w:rsidRPr="0032290A">
        <w:lastRenderedPageBreak/>
        <w:t>BİRİNCİ BÖLÜM</w:t>
      </w:r>
      <w:bookmarkEnd w:id="30"/>
      <w:bookmarkEnd w:id="31"/>
      <w:bookmarkEnd w:id="32"/>
      <w:bookmarkEnd w:id="33"/>
      <w:bookmarkEnd w:id="34"/>
    </w:p>
    <w:p w14:paraId="29258AE0" w14:textId="56CAA4B6" w:rsidR="00D3350A" w:rsidRDefault="00815CEE" w:rsidP="0011372F">
      <w:pPr>
        <w:pStyle w:val="Stil1"/>
      </w:pPr>
      <w:bookmarkStart w:id="35" w:name="_Toc112935123"/>
      <w:bookmarkStart w:id="36" w:name="_Toc114162161"/>
      <w:bookmarkStart w:id="37" w:name="_Toc114162570"/>
      <w:bookmarkStart w:id="38" w:name="_Toc115647906"/>
      <w:bookmarkStart w:id="39" w:name="_Toc115701409"/>
      <w:r w:rsidRPr="0032290A">
        <w:t>GELENEKSEL MEDYANIN YENİ İLETİŞİM TEKNOLOJİLERİNİ YAKINSAMASI, KATILIMCI KÜLTÜR VE SOSYAL MEDYADA KATILIM</w:t>
      </w:r>
      <w:bookmarkEnd w:id="35"/>
      <w:bookmarkEnd w:id="36"/>
      <w:bookmarkEnd w:id="37"/>
      <w:bookmarkEnd w:id="38"/>
      <w:bookmarkEnd w:id="39"/>
    </w:p>
    <w:p w14:paraId="51D6E45C" w14:textId="77777777" w:rsidR="00EF7D22" w:rsidRPr="0032290A" w:rsidRDefault="00EF7D22" w:rsidP="0011372F">
      <w:pPr>
        <w:pStyle w:val="Stil1"/>
      </w:pPr>
    </w:p>
    <w:p w14:paraId="6DF6F134" w14:textId="77777777" w:rsidR="00815CEE" w:rsidRPr="00815CEE" w:rsidRDefault="00815CEE" w:rsidP="00EF7D22">
      <w:pPr>
        <w:spacing w:line="360" w:lineRule="auto"/>
        <w:ind w:firstLine="348"/>
        <w:jc w:val="both"/>
        <w:rPr>
          <w:color w:val="000000"/>
        </w:rPr>
      </w:pPr>
      <w:r w:rsidRPr="00815CEE">
        <w:rPr>
          <w:color w:val="000000"/>
        </w:rPr>
        <w:t>Tarihsel süreç içerisinde yaşanan gelişmelere bağlı olarak ortaya çıkan matbaa ve telgraf iletişim tarihi için önem arz etmektedir. İletişim ağlarının ortaya çıkması ve gelişmeye devam etmesinin sonucunda gazete, dergi, radyo, sinema ve televizyon gibi geleneksel olarak nitelendirilen kitle iletişim araçları toplumsal hayatta yerini almıştır.</w:t>
      </w:r>
    </w:p>
    <w:p w14:paraId="3590485C" w14:textId="77777777" w:rsidR="00815CEE" w:rsidRPr="00815CEE" w:rsidRDefault="00815CEE" w:rsidP="00EF7D22">
      <w:pPr>
        <w:spacing w:line="360" w:lineRule="auto"/>
        <w:ind w:firstLine="720"/>
        <w:jc w:val="both"/>
        <w:rPr>
          <w:color w:val="000000"/>
        </w:rPr>
      </w:pPr>
      <w:r w:rsidRPr="00815CEE">
        <w:rPr>
          <w:color w:val="000000"/>
        </w:rPr>
        <w:t xml:space="preserve">Geleneksel medya araçlarının kitleleri etkilemesi ve yönlendirmesi iletişim bilimlerine konu olarak çeşitli yaklaşımların ve kuramların geliştirilmesine bu sayede de medya izleyicisinin kim ve konumunun ne olduğunun (aktif-pasif) tartışılmasına katkı sağlamıştır. Geleneksel medya araçlarına yönelik yaklaşımları ana akım (etki araştırmaları), eleştirel, kültürel çalışmalar ve teknolojik yaklaşımlar şeklinde sınıflandırmak mümkündür. </w:t>
      </w:r>
    </w:p>
    <w:p w14:paraId="7B34BD9F" w14:textId="5F035D8B" w:rsidR="00815CEE" w:rsidRPr="00815CEE" w:rsidRDefault="00815CEE" w:rsidP="00EF7D22">
      <w:pPr>
        <w:spacing w:line="360" w:lineRule="auto"/>
        <w:ind w:firstLine="720"/>
        <w:jc w:val="both"/>
        <w:rPr>
          <w:color w:val="000000"/>
        </w:rPr>
      </w:pPr>
      <w:r w:rsidRPr="00815CEE">
        <w:rPr>
          <w:color w:val="000000"/>
        </w:rPr>
        <w:t>Ana akım yaklaşımları kapsamında geliştirilen güçlü etkiler araştırmalarında kitle iletişim araçlarının gücüne, izleyicinin ise etkiye açık, zayıf, pasif ve tepkisiz olduğuna vurgu yapılmıştır. Bu dönemde kitle iletişim araçları “kitleleri etkileyen araç” olarak, izleyici ise “etkilenen pasif kişi” olarak ele alınmıştır. Güçlü etkiler kapsamında geliştirilen sihirli mermi/propaganda, enformasyon ve genel iletişim modellerinde izleyici medyanın etkilerine açık, medya mesajlarını sorgulamadan, eleştirmeden pasif bir şekilde kabul eden konu</w:t>
      </w:r>
      <w:r w:rsidR="00CB41B5">
        <w:rPr>
          <w:color w:val="000000"/>
        </w:rPr>
        <w:t>mdadır.</w:t>
      </w:r>
      <w:r w:rsidRPr="00815CEE">
        <w:rPr>
          <w:color w:val="000000"/>
        </w:rPr>
        <w:t xml:space="preserve"> İlerleyen süreçte güçlü etkiler paradigmasının eleştirilmesi ve yeni araştırmaların yapılması ile medya metinlerinin izleyici üzerinde çok etkili olmadığı ve etkisinin sınırlı olduğu sonucuna ulaşılmıştır (Özçetin, 2018:97-98). </w:t>
      </w:r>
    </w:p>
    <w:p w14:paraId="315B728D" w14:textId="0510740F" w:rsidR="00815CEE" w:rsidRPr="00815CEE" w:rsidRDefault="00815CEE" w:rsidP="00EF7D22">
      <w:pPr>
        <w:spacing w:line="360" w:lineRule="auto"/>
        <w:ind w:firstLine="709"/>
        <w:jc w:val="both"/>
        <w:rPr>
          <w:color w:val="000000"/>
        </w:rPr>
      </w:pPr>
      <w:r w:rsidRPr="00815CEE">
        <w:rPr>
          <w:color w:val="000000"/>
        </w:rPr>
        <w:t xml:space="preserve">Sınırlı etkiler kapsamında geliştirilen </w:t>
      </w:r>
      <w:r w:rsidR="00481AA4">
        <w:rPr>
          <w:color w:val="000000"/>
        </w:rPr>
        <w:t>k</w:t>
      </w:r>
      <w:r w:rsidRPr="00815CEE">
        <w:rPr>
          <w:color w:val="000000"/>
        </w:rPr>
        <w:t xml:space="preserve">ullanımlar ve </w:t>
      </w:r>
      <w:r w:rsidR="00481AA4">
        <w:rPr>
          <w:color w:val="000000"/>
        </w:rPr>
        <w:t>d</w:t>
      </w:r>
      <w:r w:rsidRPr="00815CEE">
        <w:rPr>
          <w:color w:val="000000"/>
        </w:rPr>
        <w:t xml:space="preserve">oyumlar yaklaşımı, izleyiciyi ön plana alarak, izleyicinin medya ile yaptığı sorusuna ve izleyicinin iletişim sürecindeki aktifliğine odaklanmıştır. Kullanımlar ve doyumlar </w:t>
      </w:r>
      <w:r w:rsidR="0026587A">
        <w:rPr>
          <w:color w:val="000000"/>
        </w:rPr>
        <w:t xml:space="preserve">yaklaşımı </w:t>
      </w:r>
      <w:r w:rsidRPr="00815CEE">
        <w:rPr>
          <w:color w:val="000000"/>
        </w:rPr>
        <w:t xml:space="preserve">kapsamında yapılan araştırmalar klasik ve modern olmak üzere iki döneme ayrılmıştır. Klasik dönem araştırmalarında ev hanımlarının arkası yarın programlarını tüketme pratikleri ve ulaştığı doyumlar tespit edilmeye çalışılmıştır. 1970’li yıllarda Blumler ve Katz </w:t>
      </w:r>
      <w:r w:rsidRPr="00815CEE">
        <w:rPr>
          <w:color w:val="000000"/>
        </w:rPr>
        <w:lastRenderedPageBreak/>
        <w:t xml:space="preserve">tarafından yapılan araştırmalar ise yaklaşımın modern dönemini oluşturmuştur (Özçetin, 2018: 113-114).  </w:t>
      </w:r>
    </w:p>
    <w:p w14:paraId="1C465362" w14:textId="75C337BF" w:rsidR="00815CEE" w:rsidRPr="00815CEE" w:rsidRDefault="00815CEE" w:rsidP="00EF7D22">
      <w:pPr>
        <w:spacing w:line="360" w:lineRule="auto"/>
        <w:ind w:firstLine="720"/>
        <w:jc w:val="both"/>
        <w:rPr>
          <w:color w:val="000000"/>
        </w:rPr>
      </w:pPr>
      <w:r w:rsidRPr="00815CEE">
        <w:rPr>
          <w:color w:val="000000"/>
        </w:rPr>
        <w:t xml:space="preserve">Kullanımlar ve </w:t>
      </w:r>
      <w:r w:rsidR="00481AA4">
        <w:rPr>
          <w:color w:val="000000"/>
        </w:rPr>
        <w:t>d</w:t>
      </w:r>
      <w:r w:rsidRPr="00815CEE">
        <w:rPr>
          <w:color w:val="000000"/>
        </w:rPr>
        <w:t xml:space="preserve">oyumlar yaklaşımına yönelik araştırmalar yoğun olarak televizyon izleyicisi üzerine yapılmıştır ve “aktif izleyici” tezi ileri sürülmüştür. Aktif izleyici, kendi ihtiyaç ve çıkarları doğrultusunda medya içeriklerini arayan, seçen ve kendi etkisini kendi yaratan kişi olarak konumlandırılmıştır. Bu bağlamda </w:t>
      </w:r>
      <w:r w:rsidR="0026587A">
        <w:rPr>
          <w:color w:val="000000"/>
        </w:rPr>
        <w:t>“</w:t>
      </w:r>
      <w:r w:rsidRPr="00815CEE">
        <w:rPr>
          <w:color w:val="000000"/>
        </w:rPr>
        <w:t>kitle iletişim araçlarını içeriği ve etkisi sebebiyle eleştirmek doğru kabul edilmez, çünkü izleyici içeriği seçme konusunda özgür kabul edilmektedir</w:t>
      </w:r>
      <w:r w:rsidR="0026587A">
        <w:rPr>
          <w:color w:val="000000"/>
        </w:rPr>
        <w:t>”</w:t>
      </w:r>
      <w:r w:rsidRPr="00815CEE">
        <w:rPr>
          <w:color w:val="000000"/>
        </w:rPr>
        <w:t xml:space="preserve"> (Tekinalp ve Uzun, 2013: 118-119). Kullanımlar ve doyumlar yaklaşımı ile merkeze alınan izleyicinin medya mesajlarını anlamlandırma</w:t>
      </w:r>
      <w:r w:rsidR="00481AA4">
        <w:rPr>
          <w:color w:val="000000"/>
        </w:rPr>
        <w:t>sı</w:t>
      </w:r>
      <w:r w:rsidRPr="00815CEE">
        <w:rPr>
          <w:color w:val="000000"/>
        </w:rPr>
        <w:t xml:space="preserve"> ilerleyen süreçte dilbilim, göstergebilim, kodlama-kod açımlama gibi yaklaşımlarla açıklanmaya çalışılmıştır. </w:t>
      </w:r>
    </w:p>
    <w:p w14:paraId="50F98701" w14:textId="32457947" w:rsidR="00815CEE" w:rsidRPr="00815CEE" w:rsidRDefault="00815CEE" w:rsidP="00EF7D22">
      <w:pPr>
        <w:spacing w:line="360" w:lineRule="auto"/>
        <w:ind w:firstLine="709"/>
        <w:jc w:val="both"/>
        <w:rPr>
          <w:color w:val="000000"/>
        </w:rPr>
      </w:pPr>
      <w:r w:rsidRPr="00815CEE">
        <w:rPr>
          <w:color w:val="000000"/>
        </w:rPr>
        <w:t xml:space="preserve">1970’li yıllarda Kültürel Çalışmalar geleneği kapsamında özellikle televizyon programlarının incelenmesi önemlidir. Bununla birlikte medya metinlerinin anlam ve ideoloji üretiminde izleyicinin de aktif katılımı olduğu fikri yaygınlaşmaya başlamıştır. İzleyicinin medya metinlerini anlamlandırma sürecine odaklanan Kültürel Çalışmalar geleneğinde Stuart Hall, yapmış olduğu izleyici araştırmaları ile televizyon izleyicisinin </w:t>
      </w:r>
      <w:r w:rsidR="00B56A61">
        <w:rPr>
          <w:color w:val="000000"/>
        </w:rPr>
        <w:t>“</w:t>
      </w:r>
      <w:r w:rsidRPr="00815CEE">
        <w:rPr>
          <w:color w:val="000000"/>
        </w:rPr>
        <w:t>medya metinlerini yorumlamaları, deşifre etmeleri, okumaları, anlam üretmeleri, algılamaları ve kavrama sürecini</w:t>
      </w:r>
      <w:r w:rsidR="00B56A61">
        <w:rPr>
          <w:color w:val="000000"/>
        </w:rPr>
        <w:t>”</w:t>
      </w:r>
      <w:r w:rsidRPr="00815CEE">
        <w:rPr>
          <w:color w:val="000000"/>
        </w:rPr>
        <w:t xml:space="preserve"> analiz etmiştir (Özçetin, 2018:189). Alımlama analizinin, ana akım yaklaşımları kapsamında yapılan etki araştırmalarına benzer nitelikte olduğunu söylemek mümkündür. Medya metinlerinin şifresini, kodunu izleyiciler çözmektedir (Yaylagül, 2010: 133). Alımlama analizinin de izleyicinin aktif olduğu görüşünü yaygınlaştırdığını söylemek mümkündür. </w:t>
      </w:r>
    </w:p>
    <w:p w14:paraId="0FBD183E" w14:textId="77777777" w:rsidR="00815CEE" w:rsidRPr="00815CEE" w:rsidRDefault="00815CEE" w:rsidP="00EF7D22">
      <w:pPr>
        <w:spacing w:line="360" w:lineRule="auto"/>
        <w:ind w:firstLine="720"/>
        <w:jc w:val="both"/>
        <w:rPr>
          <w:color w:val="000000"/>
        </w:rPr>
      </w:pPr>
      <w:r w:rsidRPr="00815CEE">
        <w:rPr>
          <w:color w:val="000000"/>
        </w:rPr>
        <w:t xml:space="preserve">Hall, 1973 yılında kaleme aldığı “Encoding/Decoding” (Kodlama/Kodaçımlama) adlı makalesinde medya mesajlarının üretim ve tüketim süreçlerinin sorun olarak ele alınması gerektiğini savunmaktadır.  Bu bağlamda izleyiciyi hem medya mesajlarını üreten kaynak hem de tüketen alıcı olarak kabul eden Hall, medya mesajlarının üretim aşamasının şeffaf, durağan ve kesin bir süreç olmadığını; izleyicinin de mesajları olduğu gibi, sorgulamadan, süzgeçten geçirmeden, edilgen bir şekilde algılamadığını vurgulamaktadır (Özçetin, 2018: 189). </w:t>
      </w:r>
    </w:p>
    <w:p w14:paraId="6457C50F" w14:textId="276E14B4" w:rsidR="00815CEE" w:rsidRPr="00815CEE" w:rsidRDefault="00815CEE" w:rsidP="00EF7D22">
      <w:pPr>
        <w:spacing w:line="360" w:lineRule="auto"/>
        <w:ind w:firstLine="709"/>
        <w:jc w:val="both"/>
        <w:rPr>
          <w:color w:val="000000"/>
        </w:rPr>
      </w:pPr>
      <w:r w:rsidRPr="00815CEE">
        <w:rPr>
          <w:color w:val="000000"/>
        </w:rPr>
        <w:t xml:space="preserve">Hall’ün Kodlama-Kodaçımlama çalışması ile temellerini attığı alımlama analizi, izleyicinin medya metinlerine ilişkin konumunu, tutumunu ve algılama süreçlerini belirlemeyi amaçlamıştır. Hall izleyicilerin medya metinlerini </w:t>
      </w:r>
      <w:r w:rsidRPr="00815CEE">
        <w:rPr>
          <w:color w:val="000000"/>
        </w:rPr>
        <w:lastRenderedPageBreak/>
        <w:t xml:space="preserve">alımlamasının egemen(hegemonik), karşıt ve müzakereli (arabulucu) olmak üzere üç </w:t>
      </w:r>
      <w:r w:rsidR="00481AA4">
        <w:rPr>
          <w:color w:val="000000"/>
        </w:rPr>
        <w:t>konumda</w:t>
      </w:r>
      <w:r w:rsidRPr="00815CEE">
        <w:rPr>
          <w:color w:val="000000"/>
        </w:rPr>
        <w:t xml:space="preserve"> gerçekleştiğini ileri sürmüştür (</w:t>
      </w:r>
      <w:r w:rsidR="008110B5">
        <w:rPr>
          <w:color w:val="000000"/>
        </w:rPr>
        <w:t>Hall, 2005:95-97)</w:t>
      </w:r>
      <w:r w:rsidRPr="00815CEE">
        <w:rPr>
          <w:color w:val="000000"/>
        </w:rPr>
        <w:t xml:space="preserve">. Hall’ün modeli medya metinlerinin izleyici ile olan ilişkisinde izleyicinin üç çözümleme seçeneğinin </w:t>
      </w:r>
      <w:r w:rsidR="008110B5">
        <w:rPr>
          <w:color w:val="000000"/>
        </w:rPr>
        <w:t xml:space="preserve">ve üç farklı konumda </w:t>
      </w:r>
      <w:r w:rsidRPr="00815CEE">
        <w:rPr>
          <w:color w:val="000000"/>
        </w:rPr>
        <w:t xml:space="preserve">olabileceğini ortaya koyması açısından, özellikle televizyon izleyicisini araştırmada önem arz etmektedir. </w:t>
      </w:r>
    </w:p>
    <w:p w14:paraId="162FB5AE" w14:textId="32E80E96" w:rsidR="00815CEE" w:rsidRPr="00815CEE" w:rsidRDefault="00815CEE" w:rsidP="00EF7D22">
      <w:pPr>
        <w:spacing w:line="360" w:lineRule="auto"/>
        <w:ind w:firstLine="709"/>
        <w:jc w:val="both"/>
        <w:rPr>
          <w:color w:val="000000"/>
        </w:rPr>
      </w:pPr>
      <w:r w:rsidRPr="00815CEE">
        <w:rPr>
          <w:color w:val="000000"/>
        </w:rPr>
        <w:t>David Morley’in, Hall’ün geliştirdiği kodlama/kodaçımlama modelini temel alarak izleyicinin anlam üretim sürecinde sınıfsal konumlarının etkisini entografik yöntemle araştırdığı “</w:t>
      </w:r>
      <w:r w:rsidRPr="008110B5">
        <w:rPr>
          <w:i/>
          <w:iCs/>
          <w:color w:val="000000"/>
        </w:rPr>
        <w:t>The Nationwide Audience</w:t>
      </w:r>
      <w:r w:rsidRPr="00815CEE">
        <w:rPr>
          <w:color w:val="000000"/>
        </w:rPr>
        <w:t>” adlı araştırması izleyici çalışmalarının dönüm noktası olarak kabul edilmektedir. Morley, araştırma sonucunda medya metinlerinin farklı izleyiciler için farklı koşullarda, farklı anlamlara sahip olabilir ifadesini “çokanlamlılık” ile kavramsallaştırmıştır (Yaylagül, 2010: 135-136).  Bu bağlamda hem kullanımlar ve doyumlar yaklaşımının hem de alımlama analizi çalışmalarının izleyiciye mesajları farklı şekilde algılama</w:t>
      </w:r>
      <w:r w:rsidR="008110B5">
        <w:rPr>
          <w:color w:val="000000"/>
        </w:rPr>
        <w:t xml:space="preserve">, </w:t>
      </w:r>
      <w:r w:rsidRPr="00815CEE">
        <w:rPr>
          <w:color w:val="000000"/>
        </w:rPr>
        <w:t xml:space="preserve">yorumlama ve anlam üretme edimleri atfettiğini söylemek mümkündür.  </w:t>
      </w:r>
    </w:p>
    <w:p w14:paraId="3F5996E6" w14:textId="7854AF56" w:rsidR="00815CEE" w:rsidRDefault="00815CEE" w:rsidP="00EF7D22">
      <w:pPr>
        <w:spacing w:line="360" w:lineRule="auto"/>
        <w:ind w:firstLine="720"/>
        <w:jc w:val="both"/>
        <w:rPr>
          <w:color w:val="000000"/>
        </w:rPr>
      </w:pPr>
      <w:r w:rsidRPr="00815CEE">
        <w:rPr>
          <w:color w:val="000000"/>
        </w:rPr>
        <w:t>Kültürel çalışmalar geleneği iletişim araç ve mesajlarını metin olarak kabul etmektedir. Etkin bir edim olarak medya metinlerini okumak katılımı, üretimi, yeniden üretimi içermektedir. İzleyicinin medya metinlerini yorumlamaları, şifreleri çözmeleri, okumaları, algılamaları ve kavramaları olarak kavramsallaştırılan alımlama analizi içinde okuma edimini de barındırmaktadır (</w:t>
      </w:r>
      <w:r w:rsidR="00726353">
        <w:rPr>
          <w:color w:val="000000"/>
        </w:rPr>
        <w:t>Morley</w:t>
      </w:r>
      <w:r w:rsidRPr="00815CEE">
        <w:rPr>
          <w:color w:val="000000"/>
        </w:rPr>
        <w:t>, 2005:105). Bu bağlamda izleyicinin medya metinleri ile ilgili yorumlarına, deşifre etmelerine, okumalarına, anlam üretimlerine, algılayış ya da kavrayışlarına gönderme yaparak izleyiciyi aktif kabul eden alımlama analizini katılımcı kültürlerle ilişkilendirmek mümkündür. Bu çalışmalar ve gelişen iletişim teknolojileri izleyiciyi sadece izleme pratiği gösteren tüketici konumundan çıkararak, izleyici</w:t>
      </w:r>
      <w:r w:rsidR="008110B5">
        <w:rPr>
          <w:color w:val="000000"/>
        </w:rPr>
        <w:t>nin</w:t>
      </w:r>
      <w:r w:rsidRPr="00815CEE">
        <w:rPr>
          <w:color w:val="000000"/>
        </w:rPr>
        <w:t xml:space="preserve"> </w:t>
      </w:r>
      <w:r w:rsidR="008110B5">
        <w:rPr>
          <w:color w:val="000000"/>
        </w:rPr>
        <w:t xml:space="preserve">konumunun </w:t>
      </w:r>
      <w:r w:rsidRPr="00815CEE">
        <w:rPr>
          <w:color w:val="000000"/>
        </w:rPr>
        <w:t>kullanıcı, katılımcı ve üreten-tüketici olarak değiş</w:t>
      </w:r>
      <w:r w:rsidR="008110B5">
        <w:rPr>
          <w:color w:val="000000"/>
        </w:rPr>
        <w:t>mesini</w:t>
      </w:r>
      <w:r w:rsidRPr="00815CEE">
        <w:rPr>
          <w:color w:val="000000"/>
        </w:rPr>
        <w:t xml:space="preserve"> dönüşmesini sağla</w:t>
      </w:r>
      <w:r w:rsidR="008110B5">
        <w:rPr>
          <w:color w:val="000000"/>
        </w:rPr>
        <w:t xml:space="preserve">dığından söz etmek mümkündür. </w:t>
      </w:r>
    </w:p>
    <w:p w14:paraId="6AFEC25B" w14:textId="3D735AFB" w:rsidR="00815CEE" w:rsidRPr="007B469A" w:rsidRDefault="007B469A" w:rsidP="00AD7D9B">
      <w:pPr>
        <w:pStyle w:val="Stil2"/>
        <w:rPr>
          <w:rFonts w:eastAsiaTheme="majorEastAsia"/>
        </w:rPr>
      </w:pPr>
      <w:bookmarkStart w:id="40" w:name="_Toc112935124"/>
      <w:bookmarkStart w:id="41" w:name="_Toc114162162"/>
      <w:bookmarkStart w:id="42" w:name="_Toc114162571"/>
      <w:bookmarkStart w:id="43" w:name="_Toc115647907"/>
      <w:bookmarkStart w:id="44" w:name="_Toc115701410"/>
      <w:r>
        <w:rPr>
          <w:rFonts w:eastAsiaTheme="majorEastAsia"/>
        </w:rPr>
        <w:t xml:space="preserve">1.1. </w:t>
      </w:r>
      <w:r w:rsidR="00815CEE" w:rsidRPr="007B469A">
        <w:rPr>
          <w:rFonts w:eastAsiaTheme="majorEastAsia"/>
        </w:rPr>
        <w:t>Kavram Olarak Yakınsama ve Yakınsama Kültürü</w:t>
      </w:r>
      <w:bookmarkEnd w:id="40"/>
      <w:bookmarkEnd w:id="41"/>
      <w:bookmarkEnd w:id="42"/>
      <w:bookmarkEnd w:id="43"/>
      <w:bookmarkEnd w:id="44"/>
      <w:r w:rsidR="00815CEE" w:rsidRPr="007B469A">
        <w:rPr>
          <w:rFonts w:eastAsiaTheme="majorEastAsia"/>
        </w:rPr>
        <w:t> </w:t>
      </w:r>
    </w:p>
    <w:p w14:paraId="4A72FDDE" w14:textId="3A60D179" w:rsidR="00815CEE" w:rsidRPr="00815CEE" w:rsidRDefault="00815CEE" w:rsidP="00EF7D22">
      <w:pPr>
        <w:spacing w:after="120" w:line="360" w:lineRule="auto"/>
        <w:ind w:firstLine="480"/>
        <w:jc w:val="both"/>
        <w:rPr>
          <w:color w:val="000000"/>
        </w:rPr>
      </w:pPr>
      <w:r w:rsidRPr="00815CEE">
        <w:t xml:space="preserve">Türkçeye “yakınsama” olarak çevrilen “convergence” kavramı ekonomi, fizik, matematik, teknoloji, telekomünikasyon ve medya gibi çeşitli alanlarda farklı bakış açısıyla benzer anlamda veya farklı bağlamda kullanılabilmektedir. Yakınsama kavramının sözlük anlamı, “aradaki açıklığın sonsuz küçülmesi ancak kesişmeden bir noktaya, bir limite doğru yaklaşma olarak” (tdk.gov.tr, 24.06.2021) ifade edilmektedir. </w:t>
      </w:r>
      <w:r w:rsidRPr="00815CEE">
        <w:lastRenderedPageBreak/>
        <w:t xml:space="preserve">Genel olarak farklı </w:t>
      </w:r>
      <w:r w:rsidRPr="00815CEE">
        <w:rPr>
          <w:color w:val="000000"/>
        </w:rPr>
        <w:t>özelliklerin birbirine yaklaşması ya da entegre olması şeklinde tanımlanan yakınsama, yöndeşme olarak da kavramsallaştırılmaktadır. </w:t>
      </w:r>
    </w:p>
    <w:p w14:paraId="3881FB33" w14:textId="77777777" w:rsidR="00815CEE" w:rsidRPr="00815CEE" w:rsidRDefault="00815CEE" w:rsidP="00EF7D22">
      <w:pPr>
        <w:spacing w:line="360" w:lineRule="auto"/>
        <w:ind w:firstLine="720"/>
        <w:jc w:val="both"/>
      </w:pPr>
      <w:r w:rsidRPr="00815CEE">
        <w:t>Bu tez çalışması kapsamında ele alacak olursak; yayıncılık, bilişim ve telekomünikasyon alanlarında yakınsama kavramıyla ifade edilen, bu alanların birbirlerini içermesi ve teknolojilerinin yakınlaşması olarak tanımlanmaktadır (Çelenk, 2005: 20). Medya yakınsamasını kısaca medyaların bilgisayarlaşması olarak nitelendirmek mümkündür. Bu çalışmada yakınsama, medya yakınsaması bağlamında ele alınmıştır. </w:t>
      </w:r>
    </w:p>
    <w:p w14:paraId="6D8EAD4A" w14:textId="14266A8E" w:rsidR="00815CEE" w:rsidRPr="00815CEE" w:rsidRDefault="00815CEE" w:rsidP="00EF7D22">
      <w:pPr>
        <w:spacing w:line="360" w:lineRule="auto"/>
        <w:ind w:firstLine="709"/>
        <w:jc w:val="both"/>
      </w:pPr>
      <w:r w:rsidRPr="00815CEE">
        <w:t>Teknolojinin gelişmesine bağlı olarak değişen ve gelişen kitle iletişim araçları dijitalleşme ile yeni bir kültürün oluşmasına zemin hazırlamıştır. Yakınsama kültürü olarak betimlenen bu kültür aracılığıyla iletişim ortamlarında birtakım değişiklikler yaşanarak, izleyicinin/kullanıcının içerik üretim ve tüketim sürecinde aktif olarak rol almasıyla birlikte</w:t>
      </w:r>
      <w:r w:rsidR="006820E7">
        <w:t xml:space="preserve"> </w:t>
      </w:r>
      <w:r w:rsidRPr="00815CEE">
        <w:t>katılım, katılımcı kültür, üreten-tüketici ve izleyicinin ücretsiz emeği gibi kavramlar tartışılmaya başlanmıştır. Jenkins’in bakış açısıyla medya yakınsaması</w:t>
      </w:r>
      <w:r w:rsidR="00251373">
        <w:t>;</w:t>
      </w:r>
      <w:r w:rsidRPr="00815CEE">
        <w:t xml:space="preserve"> </w:t>
      </w:r>
      <w:r w:rsidR="00251373">
        <w:t>“</w:t>
      </w:r>
      <w:r w:rsidRPr="00815CEE">
        <w:t>kullanıcıların yeni bilgiler aramaya ve dağınık medya içerikleri arasında bağlantılar kurmaya teşvik edilmesi sebebiyle kültürel bir değişimi</w:t>
      </w:r>
      <w:r w:rsidR="00251373">
        <w:t>”</w:t>
      </w:r>
      <w:r w:rsidRPr="00815CEE">
        <w:t xml:space="preserve"> işaret etmektedir. (Jenkins, 2006: 20).  </w:t>
      </w:r>
    </w:p>
    <w:p w14:paraId="159AE0F4" w14:textId="77777777" w:rsidR="00815CEE" w:rsidRPr="00815CEE" w:rsidRDefault="00815CEE" w:rsidP="00EF7D22">
      <w:pPr>
        <w:spacing w:line="360" w:lineRule="auto"/>
        <w:ind w:firstLine="709"/>
        <w:jc w:val="both"/>
      </w:pPr>
      <w:r w:rsidRPr="00815CEE">
        <w:t>Jenkins medya yakınsamasının yeni katılımcı bir halk kültürünün doğmasına yol açtığını ileri sürer. Bu sebeple, bu tez çalışmasının kuramsal alt yapısını oluşturan katılımcı kültür olgusu, medya yakınsaması ışığında açıklanacaktır.</w:t>
      </w:r>
    </w:p>
    <w:p w14:paraId="71B4A7DC" w14:textId="77777777" w:rsidR="00815CEE" w:rsidRPr="0032290A" w:rsidRDefault="00815CEE" w:rsidP="0018538C">
      <w:pPr>
        <w:pStyle w:val="Stil3"/>
        <w:rPr>
          <w:rFonts w:eastAsiaTheme="majorEastAsia"/>
        </w:rPr>
      </w:pPr>
      <w:bookmarkStart w:id="45" w:name="_Toc112935125"/>
      <w:bookmarkStart w:id="46" w:name="_Toc114162163"/>
      <w:bookmarkStart w:id="47" w:name="_Toc114162572"/>
      <w:bookmarkStart w:id="48" w:name="_Toc115647908"/>
      <w:bookmarkStart w:id="49" w:name="_Toc115701411"/>
      <w:r w:rsidRPr="0032290A">
        <w:rPr>
          <w:rFonts w:eastAsiaTheme="majorEastAsia"/>
        </w:rPr>
        <w:t>1.1.1. Medya Yakınsaması</w:t>
      </w:r>
      <w:bookmarkEnd w:id="45"/>
      <w:bookmarkEnd w:id="46"/>
      <w:bookmarkEnd w:id="47"/>
      <w:bookmarkEnd w:id="48"/>
      <w:bookmarkEnd w:id="49"/>
      <w:r w:rsidRPr="0032290A">
        <w:rPr>
          <w:rFonts w:eastAsiaTheme="majorEastAsia"/>
        </w:rPr>
        <w:t xml:space="preserve"> </w:t>
      </w:r>
    </w:p>
    <w:p w14:paraId="3A989E1B" w14:textId="7963D230" w:rsidR="00815CEE" w:rsidRPr="00815CEE" w:rsidRDefault="00815CEE" w:rsidP="00EF7D22">
      <w:pPr>
        <w:spacing w:line="360" w:lineRule="auto"/>
        <w:ind w:firstLine="709"/>
        <w:jc w:val="both"/>
        <w:rPr>
          <w:color w:val="000000"/>
        </w:rPr>
      </w:pPr>
      <w:r w:rsidRPr="00815CEE">
        <w:rPr>
          <w:color w:val="000000"/>
        </w:rPr>
        <w:t>Medya araç ve ortamlarının birbirine yakınlaşması, 1980’li yıllardan itibaren bilgisayar temelli yeni iletişim teknolojilerinin yayıncılık alanında kullanılmasıyla başlamıştır. Medya yakınsaması genel olarak hem medya içeriklerin hem de içeriklerin yer aldığı medya araçlarının birbirine yakınlaşması olarak tanımlanmaktadır. Bilgisayar, bilgi teknolojileri ve iletişim ağlarının gelişmesine bağlı olarak internetin yaygınlaşması ve dijital alanlarda medyalar arası bağlantıların oluşması yakınsama olarak ifade edilmektedir (Flew, 2010:22). Başka bir ifade ile yakınsama iletişim araç ve ortamlarının birbirleri ile olan farklılıklarının silikleşmesidir (Baran ve D</w:t>
      </w:r>
      <w:r w:rsidR="00332010">
        <w:rPr>
          <w:color w:val="000000"/>
        </w:rPr>
        <w:t>a</w:t>
      </w:r>
      <w:r w:rsidRPr="00815CEE">
        <w:rPr>
          <w:color w:val="000000"/>
        </w:rPr>
        <w:t>vis’ten akt. Toschi, 2009:4). </w:t>
      </w:r>
    </w:p>
    <w:p w14:paraId="0BF63CF7" w14:textId="47E92B67" w:rsidR="00815CEE" w:rsidRPr="00815CEE" w:rsidRDefault="00815CEE" w:rsidP="00EF7D22">
      <w:pPr>
        <w:spacing w:line="360" w:lineRule="auto"/>
        <w:ind w:firstLine="709"/>
        <w:jc w:val="both"/>
        <w:rPr>
          <w:color w:val="000000"/>
        </w:rPr>
      </w:pPr>
      <w:r w:rsidRPr="00815CEE">
        <w:rPr>
          <w:color w:val="000000"/>
        </w:rPr>
        <w:lastRenderedPageBreak/>
        <w:t xml:space="preserve">Dijk (2016: 20) ise medya yakınsamasını yeni iletişim teknolojilerinin yapısı gereği telekomünikasyon, veri iletişimi ve kitle iletişimini tek bir ortamda birleştirme süreci olarak tanımlamaktadır. Dijk’a göre medya yakınsaması birkaç aşamada gerçekleşmektedir. Bunlar; farklı iletişim bağlantı ve donanımlarının telefon ve bilgisayar veri iletimi alt yapısının birleştirilmesi, web </w:t>
      </w:r>
      <w:r w:rsidR="006820E7" w:rsidRPr="00815CEE">
        <w:rPr>
          <w:color w:val="000000"/>
        </w:rPr>
        <w:t>TV’nin</w:t>
      </w:r>
      <w:r w:rsidRPr="00815CEE">
        <w:rPr>
          <w:color w:val="000000"/>
        </w:rPr>
        <w:t xml:space="preserve"> kablolu televizyon aracılığı ile izleyiciye ulaşması, farklı şirketlerin internet bağlantısı sunması ve faydalanması, geleneksel pazarlamanın sosyal medya aracılığı ile bütünleştirilmesi ve son olarak da ses, veri, metin ve görüntülerin bir araya getirilmesidir (Dijk, 2016: 20). Bu süreçte telekomünikasyon, veri iletişimi ve kitle iletişimi aşamalı olarak birbirine uyumlanmıştır. Yeni iletişim teknolojilerinin geleneksel iletişim biçimlerini dönüştürmesi etkileşimli medya kavramını ortaya çıkarmıştır. Dijk, (2016:21) etkileşim kavramını kısaca arka arkaya gelen etkiler ve tepkiler olarak tanımlamaktadır. Televizyon özelinde etkileşim kavramı ele alındığı zaman etkileşimli televizyon ve sosyal televizyon kavramından söz etmek mümkündür.</w:t>
      </w:r>
    </w:p>
    <w:p w14:paraId="008D8A54" w14:textId="77777777" w:rsidR="00815CEE" w:rsidRPr="00815CEE" w:rsidRDefault="00815CEE" w:rsidP="00EF7D22">
      <w:pPr>
        <w:spacing w:line="360" w:lineRule="auto"/>
        <w:ind w:firstLine="709"/>
        <w:jc w:val="both"/>
        <w:rPr>
          <w:color w:val="000000"/>
        </w:rPr>
      </w:pPr>
      <w:r w:rsidRPr="00815CEE">
        <w:rPr>
          <w:color w:val="000000"/>
        </w:rPr>
        <w:t xml:space="preserve">Deuze’ye göre yakınsama, yeni iletişim teknolojilerinin gelişmesini anlamak için kullanılan temel bir kavramdır. Tüm bilgi ve iletişim türlerinin dijitalleşmeyle birlikte bilgisayar ve ağlarla birleşmesidir. Deuze, yakınsamayı çok farklı düzeylerde gerçekleşen ve devam eden bir süreç olarak tanımlamaktadır. Yakınsama, bilgilerin toplanması, seçilmesi, düzenlenmesi ve paylaşılması sürecinde kullanılan araçların iletişimini kolaylaştırmaktadır (Deuze, 2001:11). </w:t>
      </w:r>
    </w:p>
    <w:p w14:paraId="51006DA4" w14:textId="566B3CD7" w:rsidR="00815CEE" w:rsidRPr="00815CEE" w:rsidRDefault="00815CEE" w:rsidP="00EF7D22">
      <w:pPr>
        <w:spacing w:line="360" w:lineRule="auto"/>
        <w:ind w:firstLine="709"/>
        <w:jc w:val="both"/>
        <w:rPr>
          <w:color w:val="000000"/>
        </w:rPr>
      </w:pPr>
      <w:r w:rsidRPr="00815CEE">
        <w:rPr>
          <w:color w:val="000000"/>
        </w:rPr>
        <w:t>Medya yakınsaması kavramını en yaygın kullanan araştırmacılardan olan Jenkins ise, internetin yaygın kullanımına dikkat çekerek bu konu ile ilgili yaptığı çalışmaları “yakınsama kültürü”, “katılımcı kültür” ve “kolektif zekâ” gibi kavramlarla birlikte ele almaktadır. Jenkins’e göre kavram olarak yakınsama</w:t>
      </w:r>
      <w:r w:rsidR="00251373">
        <w:rPr>
          <w:color w:val="000000"/>
        </w:rPr>
        <w:t>; “</w:t>
      </w:r>
      <w:r w:rsidRPr="00815CEE">
        <w:rPr>
          <w:color w:val="000000"/>
        </w:rPr>
        <w:t>faklı medya işlevlerinin tek bir araçta toplanmasına karşılık gelen teknolojik bir süreçten ziyade, izleyicilerin/kullanıcıların yeni bilgi kaynakları aramaya yönlendirildikleri ve farklı medya içerikleri arasında bağlantılar kurmaya teşvik edildikleri kültürel bir süreci</w:t>
      </w:r>
      <w:r w:rsidR="00251373">
        <w:rPr>
          <w:color w:val="000000"/>
        </w:rPr>
        <w:t>”</w:t>
      </w:r>
      <w:r w:rsidRPr="00815CEE">
        <w:rPr>
          <w:color w:val="000000"/>
        </w:rPr>
        <w:t xml:space="preserve"> işaret etmektedir (Jenkins, 2016:19).  Yakınsamanın iletişim altyapısında meydana getirdiği değişimleri hem kurumsal olarak hem de tüketici/izleyici nezdinde anlamlandırmak mümkündür. Başka bir ifade </w:t>
      </w:r>
      <w:r w:rsidR="00EF7D22" w:rsidRPr="00815CEE">
        <w:rPr>
          <w:color w:val="000000"/>
        </w:rPr>
        <w:t>ile</w:t>
      </w:r>
      <w:r w:rsidRPr="00815CEE">
        <w:rPr>
          <w:color w:val="000000"/>
        </w:rPr>
        <w:t xml:space="preserve"> medya şirketleri gelir elde edecekleri ortamları büyütm</w:t>
      </w:r>
      <w:r w:rsidR="006820E7">
        <w:rPr>
          <w:color w:val="000000"/>
        </w:rPr>
        <w:t>ek ve</w:t>
      </w:r>
      <w:r w:rsidRPr="00815CEE">
        <w:rPr>
          <w:color w:val="000000"/>
        </w:rPr>
        <w:t xml:space="preserve"> tüketici sadakatini pekiştirmek için medya içeriğinin dağıtımını hızlandırmayı öğrenmektedir. Kullanıcılar ise, medya içeriklerini daha fazla denetim </w:t>
      </w:r>
      <w:r w:rsidRPr="00815CEE">
        <w:rPr>
          <w:color w:val="000000"/>
        </w:rPr>
        <w:lastRenderedPageBreak/>
        <w:t xml:space="preserve">altına almayı ve diğer kullanıcılarla etkileşime girmek için bu farklı medya araçlarında nasıl yetkin olacaklarını öğrenmektedir. Bu sayede gücü elinde bulunduran medya üreticileri ile medya tüketicileri etkileşime girerek daha yakın ve tatminkâr ilişkiler kurmaktadır. Bazen de üretici ve tüketici arasında güç çatışması yaşanabilmektedir (Jenkins ve Deuze, 2008:6). </w:t>
      </w:r>
    </w:p>
    <w:p w14:paraId="187AFE1B" w14:textId="77777777" w:rsidR="00815CEE" w:rsidRPr="00815CEE" w:rsidRDefault="00815CEE" w:rsidP="00EF7D22">
      <w:pPr>
        <w:spacing w:line="360" w:lineRule="auto"/>
        <w:ind w:firstLine="708"/>
        <w:jc w:val="both"/>
      </w:pPr>
      <w:r w:rsidRPr="00815CEE">
        <w:rPr>
          <w:color w:val="000000"/>
        </w:rPr>
        <w:t>Jenkins’in, yakınsama kültürünü Büdü- Usama Bin Laden örneği üzerinden şu şekilde betimlemek mümkündür: </w:t>
      </w:r>
    </w:p>
    <w:p w14:paraId="4173025D" w14:textId="15031B59" w:rsidR="00815CEE" w:rsidRPr="00713895" w:rsidRDefault="00815CEE" w:rsidP="0018538C">
      <w:pPr>
        <w:ind w:left="709"/>
        <w:jc w:val="both"/>
        <w:rPr>
          <w:sz w:val="22"/>
          <w:szCs w:val="22"/>
        </w:rPr>
      </w:pPr>
      <w:r w:rsidRPr="00713895">
        <w:rPr>
          <w:color w:val="000000"/>
          <w:sz w:val="22"/>
          <w:szCs w:val="22"/>
        </w:rPr>
        <w:t>2001 senesinin sonbaharında Dino Ignacio isimli Filipino-Amerikan kökenli bir lise öğrencesi, Türkiye’de de yayınlanmış bir çocuk programı olan “Susam Sokağı”nın Büdü</w:t>
      </w:r>
      <w:r w:rsidR="00251373" w:rsidRPr="00713895">
        <w:rPr>
          <w:color w:val="000000"/>
          <w:sz w:val="22"/>
          <w:szCs w:val="22"/>
        </w:rPr>
        <w:t xml:space="preserve"> </w:t>
      </w:r>
      <w:r w:rsidRPr="00713895">
        <w:rPr>
          <w:color w:val="000000"/>
          <w:sz w:val="22"/>
          <w:szCs w:val="22"/>
        </w:rPr>
        <w:t xml:space="preserve">(Bert) </w:t>
      </w:r>
      <w:r w:rsidR="00251373" w:rsidRPr="00713895">
        <w:rPr>
          <w:color w:val="000000"/>
          <w:sz w:val="22"/>
          <w:szCs w:val="22"/>
        </w:rPr>
        <w:t>karakterini</w:t>
      </w:r>
      <w:r w:rsidRPr="00713895">
        <w:rPr>
          <w:color w:val="000000"/>
          <w:sz w:val="22"/>
          <w:szCs w:val="22"/>
        </w:rPr>
        <w:t xml:space="preserve">, “Büdü kötüdür” şeklinde Photoshop programı kullanarak bazı insanlar, karakterler </w:t>
      </w:r>
      <w:r w:rsidR="00EF7D22" w:rsidRPr="00713895">
        <w:rPr>
          <w:color w:val="000000"/>
          <w:sz w:val="22"/>
          <w:szCs w:val="22"/>
        </w:rPr>
        <w:t>ya da</w:t>
      </w:r>
      <w:r w:rsidRPr="00713895">
        <w:rPr>
          <w:color w:val="000000"/>
          <w:sz w:val="22"/>
          <w:szCs w:val="22"/>
        </w:rPr>
        <w:t xml:space="preserve"> olaylarla bir araya getirdiği kolajını web sayfasında yayınlar (Resim 1 Ignaco’nun Büdü ve Bin Laden Kolajı). 11 Eylül’ü takiben Susam Sokağını ve Büdü karakterini bilmeyen Bangladeşli bir yayıncı, Bin Laden’i desteklemek amacıyla binlerce basılan ve tüm Orta Doğu’ya dağıtılan kolaj posterler arasında bu resmi de kullanır (Resim 2 Bangladeş’te basılan Bin Laden destek posteri). Üzerinde Bin Laden ve Büdü’nün olduğu posterleri taşıyan protestocuların attığı Anti-Amerikan sloganlarını CNN muhabirleri kaydeder. Görüntülerin yayınlanmasından hemen sonra Susam Sokağı’nın yapımcıları karakterlerinden birinin böyle talihsiz ve </w:t>
      </w:r>
      <w:r w:rsidR="006820E7" w:rsidRPr="00713895">
        <w:rPr>
          <w:color w:val="000000"/>
          <w:sz w:val="22"/>
          <w:szCs w:val="22"/>
        </w:rPr>
        <w:t xml:space="preserve">hoş olmayan </w:t>
      </w:r>
      <w:r w:rsidRPr="00713895">
        <w:rPr>
          <w:color w:val="000000"/>
          <w:sz w:val="22"/>
          <w:szCs w:val="22"/>
        </w:rPr>
        <w:t>şekilde kullananlara karşı hukuki süreç başlatacaklarını bildirir. Odasından yaptığı ve paylaştığı kolajın, uluslararası boyutta böyle karmaşık bir hadiseye sebep olması ve yaygın bir şekilde kullanılması sonucu endişelenen Ignacio, sayfasını kapatır. </w:t>
      </w:r>
    </w:p>
    <w:p w14:paraId="742E783B" w14:textId="5EF90624" w:rsidR="00815CEE" w:rsidRDefault="00815CEE" w:rsidP="00EF7D22">
      <w:pPr>
        <w:spacing w:line="360" w:lineRule="auto"/>
        <w:ind w:firstLine="480"/>
        <w:jc w:val="both"/>
        <w:rPr>
          <w:color w:val="000000"/>
        </w:rPr>
      </w:pPr>
      <w:r w:rsidRPr="00815CEE">
        <w:rPr>
          <w:color w:val="000000"/>
        </w:rPr>
        <w:t xml:space="preserve">Bir lise öğrencisinin yatak odasından, uluslararası boyutta neden olduğu tartışmayı örnek </w:t>
      </w:r>
      <w:r w:rsidR="005E3E6A">
        <w:rPr>
          <w:color w:val="000000"/>
        </w:rPr>
        <w:t xml:space="preserve">olarak </w:t>
      </w:r>
      <w:r w:rsidRPr="00815CEE">
        <w:rPr>
          <w:color w:val="000000"/>
        </w:rPr>
        <w:t>veren Jenkins’e göre</w:t>
      </w:r>
      <w:r w:rsidR="005E3E6A">
        <w:rPr>
          <w:color w:val="000000"/>
        </w:rPr>
        <w:t>; “</w:t>
      </w:r>
      <w:r w:rsidRPr="00815CEE">
        <w:rPr>
          <w:color w:val="000000"/>
        </w:rPr>
        <w:t>yeni ve eski medyanın çarpıştığı, sıradan insanlarla kurumsal medyanın çarpıştığı, medya içeriklerini üreten ile tüketenlerin güçlerinin tahmin edilemez şekilde etkileşimde olması</w:t>
      </w:r>
      <w:r w:rsidR="005E3E6A">
        <w:rPr>
          <w:color w:val="000000"/>
        </w:rPr>
        <w:t>”</w:t>
      </w:r>
      <w:r w:rsidRPr="00815CEE">
        <w:rPr>
          <w:color w:val="000000"/>
        </w:rPr>
        <w:t xml:space="preserve"> yakınsama kültürünü ifade etmektedir (Jenkins, 2016: 19). </w:t>
      </w:r>
    </w:p>
    <w:p w14:paraId="70C056EB" w14:textId="1DD36BFC" w:rsidR="006820E7" w:rsidRDefault="006820E7" w:rsidP="00EF7D22">
      <w:pPr>
        <w:spacing w:line="360" w:lineRule="auto"/>
        <w:ind w:firstLine="480"/>
        <w:jc w:val="both"/>
        <w:rPr>
          <w:color w:val="000000"/>
        </w:rPr>
      </w:pPr>
    </w:p>
    <w:p w14:paraId="52E26AB4" w14:textId="64F384AC" w:rsidR="006820E7" w:rsidRDefault="006820E7" w:rsidP="00EF7D22">
      <w:pPr>
        <w:spacing w:line="360" w:lineRule="auto"/>
        <w:ind w:firstLine="480"/>
        <w:jc w:val="both"/>
        <w:rPr>
          <w:color w:val="000000"/>
        </w:rPr>
      </w:pPr>
    </w:p>
    <w:p w14:paraId="6D35AE65" w14:textId="25E8CDC5" w:rsidR="006820E7" w:rsidRDefault="006820E7" w:rsidP="00EF7D22">
      <w:pPr>
        <w:spacing w:line="360" w:lineRule="auto"/>
        <w:ind w:firstLine="480"/>
        <w:jc w:val="both"/>
        <w:rPr>
          <w:color w:val="000000"/>
        </w:rPr>
      </w:pPr>
    </w:p>
    <w:p w14:paraId="6F2AB8B5" w14:textId="1FF67011" w:rsidR="006820E7" w:rsidRDefault="006820E7" w:rsidP="00EF7D22">
      <w:pPr>
        <w:spacing w:line="360" w:lineRule="auto"/>
        <w:ind w:firstLine="480"/>
        <w:jc w:val="both"/>
        <w:rPr>
          <w:color w:val="000000"/>
        </w:rPr>
      </w:pPr>
    </w:p>
    <w:p w14:paraId="4C36006F" w14:textId="77777777" w:rsidR="006820E7" w:rsidRPr="00815CEE" w:rsidRDefault="006820E7" w:rsidP="00EF7D22">
      <w:pPr>
        <w:spacing w:line="360" w:lineRule="auto"/>
        <w:ind w:firstLine="480"/>
        <w:jc w:val="both"/>
        <w:rPr>
          <w:color w:val="000000"/>
        </w:rPr>
      </w:pPr>
    </w:p>
    <w:p w14:paraId="2386310F" w14:textId="77777777" w:rsidR="00713895" w:rsidRDefault="00713895" w:rsidP="00C41F0B">
      <w:pPr>
        <w:pStyle w:val="Resimler"/>
      </w:pPr>
      <w:bookmarkStart w:id="50" w:name="_Toc112933564"/>
      <w:bookmarkStart w:id="51" w:name="_Toc115700514"/>
    </w:p>
    <w:p w14:paraId="41BD9EB5" w14:textId="77777777" w:rsidR="0018538C" w:rsidRDefault="0018538C" w:rsidP="00C41F0B">
      <w:pPr>
        <w:pStyle w:val="Resimler"/>
      </w:pPr>
    </w:p>
    <w:p w14:paraId="629F58FD" w14:textId="77777777" w:rsidR="0018538C" w:rsidRDefault="0018538C" w:rsidP="00C41F0B">
      <w:pPr>
        <w:pStyle w:val="Resimler"/>
      </w:pPr>
    </w:p>
    <w:p w14:paraId="41895BF2" w14:textId="77777777" w:rsidR="0018538C" w:rsidRDefault="0018538C" w:rsidP="00C41F0B">
      <w:pPr>
        <w:pStyle w:val="Resimler"/>
      </w:pPr>
    </w:p>
    <w:p w14:paraId="09FD46C7" w14:textId="77777777" w:rsidR="0018538C" w:rsidRDefault="0018538C" w:rsidP="00C41F0B">
      <w:pPr>
        <w:pStyle w:val="Resimler"/>
      </w:pPr>
    </w:p>
    <w:p w14:paraId="35C77675" w14:textId="4D9937C4" w:rsidR="00815CEE" w:rsidRDefault="00815CEE" w:rsidP="00C41F0B">
      <w:pPr>
        <w:pStyle w:val="Resimler"/>
      </w:pPr>
      <w:r w:rsidRPr="00815CEE">
        <w:lastRenderedPageBreak/>
        <w:t>Resim 1: Ignaco’nun Büdü ve Bin Laden Kolajı</w:t>
      </w:r>
      <w:bookmarkEnd w:id="50"/>
      <w:bookmarkEnd w:id="51"/>
    </w:p>
    <w:p w14:paraId="7980EEA5" w14:textId="23D8E579" w:rsidR="00815CEE" w:rsidRDefault="00815CEE" w:rsidP="00CB309E">
      <w:pPr>
        <w:spacing w:line="360" w:lineRule="auto"/>
        <w:jc w:val="center"/>
      </w:pPr>
      <w:r w:rsidRPr="00815CEE">
        <w:rPr>
          <w:b/>
          <w:bCs/>
          <w:noProof/>
          <w:color w:val="000000"/>
          <w:bdr w:val="none" w:sz="0" w:space="0" w:color="auto" w:frame="1"/>
        </w:rPr>
        <w:drawing>
          <wp:inline distT="0" distB="0" distL="0" distR="0" wp14:anchorId="4B8BB0CD" wp14:editId="0CA5ECE5">
            <wp:extent cx="2901808" cy="1892410"/>
            <wp:effectExtent l="88900" t="88900" r="83185" b="88900"/>
            <wp:docPr id="3" name="Resim 3" descr="https://lh4.googleusercontent.com/RqpSGXOxrY0JaymXHUjXxX7TaGvzSI3zrh0whhompfMvv8UNzqBvRJvqdXfC3LdOkn-ZQl-gu9kbVaqu-68N1r1J7UnpKzg1I76lBDCaoJLf5yyXTCfmp0vvPCxzeETcD6awh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qpSGXOxrY0JaymXHUjXxX7TaGvzSI3zrh0whhompfMvv8UNzqBvRJvqdXfC3LdOkn-ZQl-gu9kbVaqu-68N1r1J7UnpKzg1I76lBDCaoJLf5yyXTCfmp0vvPCxzeETcD6awhG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7431" cy="19221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2E813B2" w14:textId="77777777" w:rsidR="00FF5EDB" w:rsidRPr="00BC0175" w:rsidRDefault="00FF5EDB" w:rsidP="00BC0175">
      <w:pPr>
        <w:spacing w:line="360" w:lineRule="auto"/>
      </w:pPr>
    </w:p>
    <w:p w14:paraId="62501804" w14:textId="2C486B1B" w:rsidR="00815CEE" w:rsidRDefault="00815CEE" w:rsidP="00C41F0B">
      <w:pPr>
        <w:pStyle w:val="Resimler"/>
      </w:pPr>
      <w:r w:rsidRPr="00815CEE">
        <w:rPr>
          <w:color w:val="2F5496"/>
        </w:rPr>
        <w:t> </w:t>
      </w:r>
      <w:bookmarkStart w:id="52" w:name="_Toc112933565"/>
      <w:bookmarkStart w:id="53" w:name="_Toc115700515"/>
      <w:r w:rsidRPr="00815CEE">
        <w:t>Resim 2: Bangladeş’te Basılan Bin Laden Destek Posteri</w:t>
      </w:r>
      <w:bookmarkEnd w:id="52"/>
      <w:bookmarkEnd w:id="53"/>
    </w:p>
    <w:p w14:paraId="35B636D5" w14:textId="77777777" w:rsidR="00815CEE" w:rsidRPr="00815CEE" w:rsidRDefault="00815CEE" w:rsidP="00CB309E">
      <w:pPr>
        <w:spacing w:line="360" w:lineRule="auto"/>
        <w:jc w:val="center"/>
      </w:pPr>
      <w:r w:rsidRPr="00815CEE">
        <w:rPr>
          <w:noProof/>
          <w:color w:val="000000"/>
          <w:bdr w:val="none" w:sz="0" w:space="0" w:color="auto" w:frame="1"/>
        </w:rPr>
        <w:drawing>
          <wp:inline distT="0" distB="0" distL="0" distR="0" wp14:anchorId="31E897BD" wp14:editId="7A7CED73">
            <wp:extent cx="3657525" cy="2057400"/>
            <wp:effectExtent l="88900" t="88900" r="89535" b="88900"/>
            <wp:docPr id="1" name="Resim 1" descr="metin, kişi, insanlar, gru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in, kişi, insanlar, grup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073" cy="20852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A625A01" w14:textId="77777777" w:rsidR="00815CEE" w:rsidRPr="00815CEE" w:rsidRDefault="00815CEE" w:rsidP="00EF7D22">
      <w:pPr>
        <w:spacing w:line="360" w:lineRule="auto"/>
        <w:jc w:val="both"/>
      </w:pPr>
    </w:p>
    <w:p w14:paraId="1A239CED" w14:textId="77777777" w:rsidR="00815CEE" w:rsidRPr="00815CEE" w:rsidRDefault="00815CEE" w:rsidP="00EF7D22">
      <w:pPr>
        <w:spacing w:line="360" w:lineRule="auto"/>
        <w:ind w:firstLine="720"/>
        <w:jc w:val="both"/>
        <w:rPr>
          <w:color w:val="000000"/>
        </w:rPr>
      </w:pPr>
      <w:r w:rsidRPr="00815CEE">
        <w:rPr>
          <w:color w:val="000000"/>
        </w:rPr>
        <w:t xml:space="preserve">Jenkins’in Büdü örneğinden de yola çıkılarak yakınsama; kullanıcıların hangi konuda konuştuğuna bağlı olarak teknolojik, endüstriyel, kültürel ve sosyal değişiklikleri betimlemektedir. (Jenkins, 2016:19). Yakınsamayı, aslında içinde bulunduğumuz çağa atıfta bulunan teknolojik bir süreç olmakla birlikte, çeşitli sektörlerin birbiri arasındaki sınırlarını muğlaklaştıran ve yeni bir halk kültürünün doğmasına zemin hazırlayan bir olgu olarak nitelendirmek mümkündür. </w:t>
      </w:r>
    </w:p>
    <w:p w14:paraId="6347EB4A" w14:textId="77777777" w:rsidR="00815CEE" w:rsidRPr="00815CEE" w:rsidRDefault="00815CEE" w:rsidP="00EF7D22">
      <w:pPr>
        <w:spacing w:line="360" w:lineRule="auto"/>
        <w:ind w:firstLine="720"/>
        <w:jc w:val="both"/>
        <w:rPr>
          <w:color w:val="000000"/>
        </w:rPr>
      </w:pPr>
      <w:r w:rsidRPr="00815CEE">
        <w:rPr>
          <w:color w:val="000000"/>
        </w:rPr>
        <w:t xml:space="preserve">Medya yakınsamasının medya teknolojilerinin, endüstrilerin, medya içeriklerinin ve izleyicilerin çeşitli noktalarda kesişmesiyle devam eden bir süreç olduğunu ifade eden Jenkins’e göre yakınsamanın beş boyutu vardır. Bunlardan ilki olan teknolojik yakınsama; sözcüklerin, görüntü ve seslerin dijitalleşerek çeşitli medyalar arasındaki akışını ifade etmektedir. İkinci olarak ekonomik yakınsama ise, </w:t>
      </w:r>
      <w:r w:rsidRPr="00815CEE">
        <w:rPr>
          <w:color w:val="000000"/>
        </w:rPr>
        <w:lastRenderedPageBreak/>
        <w:t xml:space="preserve">çeşitli sektörlerin kültürel üretimle birbirine entegre olarak yeniden yapılanmasını kapsamaktadır. Sosyal yakınsama izleyicinin/kullanıcının farklı medya araçlarını aynı anda kullanmasıdır. Küresel yakınsama, medya içeriklerinin uluslararası arenada dolaşmasına atıf yapmaktadır. Sonuncusu olan kültürel yakınsama da çeşitli medya teknolojilerinin, endüstrilerinin ve medya tüketicilerinin yeni bir katılıma teşvik edilmesine karşılık gelmektedir (Jenkins, 2001:93).  Jenkins yakınsama kültürünü teknolojik, ekonomik, sosyal, küresel ve kültürel açıdan çok boyutlu olarak ele almaktadır. </w:t>
      </w:r>
    </w:p>
    <w:p w14:paraId="591A62C1" w14:textId="126D8D0E" w:rsidR="00815CEE" w:rsidRPr="00815CEE" w:rsidRDefault="00815CEE" w:rsidP="00EF7D22">
      <w:pPr>
        <w:spacing w:line="360" w:lineRule="auto"/>
        <w:ind w:firstLine="709"/>
        <w:jc w:val="both"/>
        <w:rPr>
          <w:color w:val="000000" w:themeColor="text1"/>
        </w:rPr>
      </w:pPr>
      <w:r w:rsidRPr="00815CEE">
        <w:rPr>
          <w:color w:val="000000" w:themeColor="text1"/>
        </w:rPr>
        <w:t>Kitle iletişimini iletişimin içeriğinin bir araç ile çok kişiye gönderilmesi ve tek yönlü bir iletişim olarak tanımlayan Castells de iletişim araç ve ortamlarında yaşanan yakınsamanın sadece teknolojik ve kurumsal olmadığını belirtmektedir. Castells internet teknolojileri aracılığı ile içerik ve mesajların kitlelere ulaştırılmasında yaşanan değişim ve dönüşümü kitlesel öz iletişim (mass-self communication) kavramı ile açıklamaktadır. Başka bir ifade ile; kendi kendine içerik üreten kullanıcı, sosyal medya aracılığıyla içeriklerini kitlelerle paylaşmaktadır ve bu içerikleri almak, kabul etmek ve seçme</w:t>
      </w:r>
      <w:r w:rsidR="005E3E6A">
        <w:rPr>
          <w:color w:val="000000" w:themeColor="text1"/>
        </w:rPr>
        <w:t>k</w:t>
      </w:r>
      <w:r w:rsidRPr="00815CEE">
        <w:rPr>
          <w:color w:val="000000" w:themeColor="text1"/>
        </w:rPr>
        <w:t xml:space="preserve"> eylemini içinde barındırmaktadır. Böylece kitle iletişimi, kişilerarası iletişim ve kitlesel öz iletişim biçimleri etkileşime girerek ve yakınlaşarak birbirini tamamlamaktadır (Castells, 2009: 54-55).  </w:t>
      </w:r>
    </w:p>
    <w:p w14:paraId="644B5D07" w14:textId="77777777" w:rsidR="00815CEE" w:rsidRPr="00815CEE" w:rsidRDefault="00815CEE" w:rsidP="00EF7D22">
      <w:pPr>
        <w:spacing w:line="360" w:lineRule="auto"/>
        <w:ind w:firstLine="709"/>
        <w:jc w:val="both"/>
        <w:rPr>
          <w:color w:val="000000" w:themeColor="text1"/>
        </w:rPr>
      </w:pPr>
      <w:r w:rsidRPr="00815CEE">
        <w:rPr>
          <w:color w:val="000000" w:themeColor="text1"/>
        </w:rPr>
        <w:t xml:space="preserve">Castells, (2009: 13) medya yakınsaması ile hem gönderici hem de alıcı olarak konumlanan izleyiciyi, farklı iletişim araçlarından aldıkları mesajları etkileşime girerek yorumlayan kitleler olarak nitelendirmektedir. İletişim ağlarında ortak anlam üreten ve deneyimlerini paylaşan aktif izleyicinin kitlesel öz iletişimin de temelini oluşturduğunu belirtmektedir. </w:t>
      </w:r>
    </w:p>
    <w:p w14:paraId="3A3CCA5B" w14:textId="011E2031" w:rsidR="00815CEE" w:rsidRPr="00815CEE" w:rsidRDefault="00815CEE" w:rsidP="00EF7D22">
      <w:pPr>
        <w:spacing w:line="360" w:lineRule="auto"/>
        <w:ind w:firstLine="720"/>
        <w:jc w:val="both"/>
        <w:rPr>
          <w:color w:val="000000"/>
        </w:rPr>
      </w:pPr>
      <w:r w:rsidRPr="00815CEE">
        <w:rPr>
          <w:color w:val="000000"/>
        </w:rPr>
        <w:t>Yeni iletişim teknolojileri önceden var olan mecraların yerini almakta</w:t>
      </w:r>
      <w:r w:rsidR="0099394B">
        <w:rPr>
          <w:color w:val="000000"/>
        </w:rPr>
        <w:t>n ziyade</w:t>
      </w:r>
      <w:r w:rsidRPr="00815CEE">
        <w:rPr>
          <w:color w:val="000000"/>
        </w:rPr>
        <w:t>, eski ve yeni araçların farklı şekillerde bir araya gelmesiyle çeşitli kültürel ve toplumsal davranışlar ortaya çıkmaktadır. Bunlar; bir gönderinin ya da içeriğin farklı mecralarda yer alması, iletişimin fonksiyonlarının değişerek birleşmesi ve izleyici/kullanıcı davranışlarının değişerek hem üreten hem de tüketen katılımcı bireylerin oluşmasıdır (</w:t>
      </w:r>
      <w:r w:rsidR="009B411F">
        <w:rPr>
          <w:color w:val="000000"/>
        </w:rPr>
        <w:t xml:space="preserve">Geçkin </w:t>
      </w:r>
      <w:r w:rsidRPr="00815CEE">
        <w:rPr>
          <w:color w:val="000000"/>
        </w:rPr>
        <w:t>Onat, 2017: 57). </w:t>
      </w:r>
    </w:p>
    <w:p w14:paraId="492BE5B7" w14:textId="4E804A0F" w:rsidR="00815CEE" w:rsidRPr="00815CEE" w:rsidRDefault="00815CEE" w:rsidP="00EF7D22">
      <w:pPr>
        <w:spacing w:line="360" w:lineRule="auto"/>
        <w:ind w:firstLine="720"/>
        <w:jc w:val="both"/>
        <w:rPr>
          <w:color w:val="000000"/>
        </w:rPr>
      </w:pPr>
      <w:r w:rsidRPr="00815CEE">
        <w:rPr>
          <w:color w:val="000000"/>
        </w:rPr>
        <w:t xml:space="preserve">Terry Flew (2010: 22) ise medya yakınsamasını bilgisayar ve bilgi teknolojilerinin, iletişim ağlarının ve içeriğin yer aldığı medyanın bir araya gelmesiyle oluşmuş yeni bir süreç olarak tanımlamaktadır. Thad Kubis </w:t>
      </w:r>
      <w:r w:rsidR="00461D81">
        <w:rPr>
          <w:color w:val="000000"/>
        </w:rPr>
        <w:t xml:space="preserve">(2011) </w:t>
      </w:r>
      <w:r w:rsidRPr="00815CEE">
        <w:rPr>
          <w:color w:val="000000"/>
        </w:rPr>
        <w:t xml:space="preserve">ise bu sürece </w:t>
      </w:r>
      <w:r w:rsidRPr="00815CEE">
        <w:rPr>
          <w:color w:val="000000"/>
        </w:rPr>
        <w:lastRenderedPageBreak/>
        <w:t>tüketici kavramının eklenmesi gerektiğini ileri sürer. Medyaların yakınlaşmasıyla izleyicinin aktif bir rol üstlenerek üreten tüketici</w:t>
      </w:r>
      <w:r w:rsidR="0099394B">
        <w:rPr>
          <w:color w:val="000000"/>
        </w:rPr>
        <w:t xml:space="preserve"> ve katılımcı</w:t>
      </w:r>
      <w:r w:rsidRPr="00815CEE">
        <w:rPr>
          <w:color w:val="000000"/>
        </w:rPr>
        <w:t xml:space="preserve"> olması bu sürecin önemli göstergesidir. </w:t>
      </w:r>
    </w:p>
    <w:p w14:paraId="34188375" w14:textId="545C3F78" w:rsidR="00815CEE" w:rsidRPr="00815CEE" w:rsidRDefault="00815CEE" w:rsidP="00EF7D22">
      <w:pPr>
        <w:spacing w:line="360" w:lineRule="auto"/>
        <w:ind w:firstLine="720"/>
        <w:jc w:val="both"/>
        <w:rPr>
          <w:color w:val="000000"/>
        </w:rPr>
      </w:pPr>
      <w:r w:rsidRPr="00815CEE">
        <w:rPr>
          <w:color w:val="000000"/>
        </w:rPr>
        <w:t>Jenkins, (2017: 35) medya yakınsamasının bir sona değil, sürece atıfta bulunduğunu ifade etmektedir. Jenkins’e göre medya yakınsaması var olan teknolojiler, endüstriler, pazarlar, türler ve izleyiciler arasındaki ilişkileri değişime uğratarak dönüştürmektedir. Yeni iletişim teknolojileri sayesinde hızla çoğalan kanallar ve platformlar aracılığıyla medyanın her yerde ve birbiriyle ilişkili olduğu bir çağda yaşadığımızı belirtmektedir. Cep telefonlarının sadece bir iletişim aracı olmadığını, cep telefonu</w:t>
      </w:r>
      <w:r w:rsidR="0058013E">
        <w:rPr>
          <w:color w:val="000000"/>
        </w:rPr>
        <w:t>nun</w:t>
      </w:r>
      <w:r w:rsidRPr="00815CEE">
        <w:rPr>
          <w:color w:val="000000"/>
        </w:rPr>
        <w:t xml:space="preserve"> oyunlar oynamamızı, internetten bilgi edinmemizi, fotoğraf ve mesaj gönderip almamızı, televizyon programı izlememizi sağlayan cihazlar olduğunu, internet erişimi olan diğer araçlarla da bu fonksiyonları gerçekleştirebildiğimizi söylemektedir. </w:t>
      </w:r>
    </w:p>
    <w:p w14:paraId="2B780183" w14:textId="74A5B967" w:rsidR="00815CEE" w:rsidRPr="00815CEE" w:rsidRDefault="00815CEE" w:rsidP="00EF7D22">
      <w:pPr>
        <w:spacing w:line="360" w:lineRule="auto"/>
        <w:ind w:firstLine="720"/>
        <w:jc w:val="both"/>
        <w:rPr>
          <w:color w:val="000000"/>
        </w:rPr>
      </w:pPr>
      <w:r w:rsidRPr="00815CEE">
        <w:rPr>
          <w:color w:val="000000"/>
        </w:rPr>
        <w:t xml:space="preserve">Medyaların yakınlaşmasıyla birlikte medya içeriklerinin araç ve ortamlara uygun formatlarda üretilmesi, izleyicinin/kullanıcının medyayı tüketim biçimini de etkilemektedir. İçeriklerin farklı platformlarda akışı izleyiciyi/kullanıcıyı aktif katılıma sevk etmektedir. Bir televizyon dizisinin izleyicileri etkileşim kurabilmekte, bölümleri özetleyebilmekte alt metinlerle ilgili tartışabilmekte orijinal içerik üreterek ve internet aracılığıyla bunları tüm dünya ile paylaşabilmektedir (Jenkins, 2017: 35). Tüketicinin aktif katılımına gönderme yapan bu eylemleri izleyicinin katılımcı ve </w:t>
      </w:r>
      <w:r w:rsidR="0058013E">
        <w:rPr>
          <w:color w:val="000000"/>
        </w:rPr>
        <w:t xml:space="preserve">izleme edimin </w:t>
      </w:r>
      <w:r w:rsidRPr="00815CEE">
        <w:rPr>
          <w:color w:val="000000"/>
        </w:rPr>
        <w:t>kültürel bir süreci olarak nitelendirmek mümkündür.</w:t>
      </w:r>
    </w:p>
    <w:p w14:paraId="35DEC88C" w14:textId="77777777" w:rsidR="00815CEE" w:rsidRPr="00815CEE" w:rsidRDefault="00815CEE" w:rsidP="00EF7D22">
      <w:pPr>
        <w:spacing w:line="360" w:lineRule="auto"/>
        <w:ind w:firstLine="709"/>
        <w:jc w:val="both"/>
        <w:rPr>
          <w:color w:val="000000" w:themeColor="text1"/>
        </w:rPr>
      </w:pPr>
      <w:r w:rsidRPr="00815CEE">
        <w:rPr>
          <w:color w:val="000000" w:themeColor="text1"/>
        </w:rPr>
        <w:t xml:space="preserve">Manuel Castells’de (2009: 134) geleneksel medyanın internet teknolojilerini yakınsaması sonucu girdiği etkileşimle içerik tüketiminin çeşitlendiğini, birden fazla seçeneğin oluştuğunu, çok kanallı ve çok platformlu bir evrene evrildiğini ifade etmektedir. Castells’e göre medya içeriğinin üretim, dağıtım ve gösterim süreçlerine katılım olanağı sunan araçlar sayesinde tüketici içeriklere katkıda bulunma ve paylaşma yetisine sahip katılımcıya dönüşmektedir (Castells, 2009: 134). </w:t>
      </w:r>
    </w:p>
    <w:p w14:paraId="3EC0610D" w14:textId="3F19EC2E" w:rsidR="00815CEE" w:rsidRPr="00815CEE" w:rsidRDefault="00815CEE" w:rsidP="00EF7D22">
      <w:pPr>
        <w:spacing w:line="360" w:lineRule="auto"/>
        <w:ind w:firstLine="720"/>
        <w:jc w:val="both"/>
        <w:rPr>
          <w:color w:val="000000"/>
        </w:rPr>
      </w:pPr>
      <w:r w:rsidRPr="00815CEE">
        <w:rPr>
          <w:color w:val="000000"/>
        </w:rPr>
        <w:t xml:space="preserve">Teknolojik alt yapıdaki değişimler sayesinde meydana gelen medya yakınsama ile geleneksel </w:t>
      </w:r>
      <w:r w:rsidR="0058013E">
        <w:rPr>
          <w:color w:val="000000"/>
        </w:rPr>
        <w:t xml:space="preserve">medya </w:t>
      </w:r>
      <w:r w:rsidRPr="00815CEE">
        <w:rPr>
          <w:color w:val="000000"/>
        </w:rPr>
        <w:t xml:space="preserve">ve yeni iletişim araçları arasındaki sınırlar giderek silikleşmeye başlamıştır. Bu tez çalışmasında medya araçları ve içerikleri, kavramlar, birbiriyle olan ilişkisi bağlamında bütüncül bir yaklaşımla ele alınarak aşağıda açıklanacaktır. </w:t>
      </w:r>
    </w:p>
    <w:p w14:paraId="7558006B" w14:textId="715D990A" w:rsidR="00815CEE" w:rsidRPr="00240181" w:rsidRDefault="00E605F5" w:rsidP="0018538C">
      <w:pPr>
        <w:pStyle w:val="Stil3"/>
        <w:rPr>
          <w:rFonts w:eastAsiaTheme="majorEastAsia"/>
        </w:rPr>
      </w:pPr>
      <w:bookmarkStart w:id="54" w:name="_Toc112935126"/>
      <w:bookmarkStart w:id="55" w:name="_Toc114162164"/>
      <w:bookmarkStart w:id="56" w:name="_Toc114162573"/>
      <w:bookmarkStart w:id="57" w:name="_Toc115647909"/>
      <w:bookmarkStart w:id="58" w:name="_Toc115701412"/>
      <w:r>
        <w:rPr>
          <w:rFonts w:eastAsiaTheme="majorEastAsia"/>
        </w:rPr>
        <w:lastRenderedPageBreak/>
        <w:t xml:space="preserve">1.1.2. </w:t>
      </w:r>
      <w:r w:rsidR="00815CEE" w:rsidRPr="00240181">
        <w:rPr>
          <w:rFonts w:eastAsiaTheme="majorEastAsia"/>
        </w:rPr>
        <w:t>Televizyonun Yeni İletişim Teknolojilerini Yakınsaması ve İzleyici Katılımı</w:t>
      </w:r>
      <w:bookmarkEnd w:id="54"/>
      <w:bookmarkEnd w:id="55"/>
      <w:bookmarkEnd w:id="56"/>
      <w:bookmarkEnd w:id="57"/>
      <w:bookmarkEnd w:id="58"/>
    </w:p>
    <w:p w14:paraId="4C14FAC3" w14:textId="77777777" w:rsidR="00815CEE" w:rsidRPr="00815CEE" w:rsidRDefault="00815CEE" w:rsidP="00EF7D22">
      <w:pPr>
        <w:spacing w:line="360" w:lineRule="auto"/>
        <w:ind w:firstLine="568"/>
        <w:jc w:val="both"/>
        <w:rPr>
          <w:bCs/>
          <w:color w:val="000000"/>
        </w:rPr>
      </w:pPr>
      <w:r w:rsidRPr="00815CEE">
        <w:rPr>
          <w:bCs/>
          <w:color w:val="000000"/>
        </w:rPr>
        <w:t xml:space="preserve">Teknolojinin gelişmesine ve ilerlemesine bağlı olarak yaygın bir şekilde kullanılan internet iletişim alanını da dönüştürmeye devam etmektedir. İnternetin gelişmesi ve yaygınlaşmasıyla birlikte meydana gelen medya yakınsamasıyla radyo ve televizyon gibi geleneksel medya araçları ve içerikleri internet temelli ortamlarda da yer almaya başlamıştır. İnternet ve yeni iletişim teknolojilerini yakınsayan televizyon, etkileşimli televizyon, kullanıcı odaklı televizyon, yeni medya çağında televizyon ve sosyal televizyon gibi kavramların tartışılmasını sağlamıştır. </w:t>
      </w:r>
    </w:p>
    <w:p w14:paraId="5BE4E846" w14:textId="14DF5266" w:rsidR="00815CEE" w:rsidRPr="00815CEE" w:rsidRDefault="00815CEE" w:rsidP="00EF7D22">
      <w:pPr>
        <w:spacing w:line="360" w:lineRule="auto"/>
        <w:ind w:firstLine="568"/>
        <w:jc w:val="both"/>
        <w:rPr>
          <w:bCs/>
          <w:color w:val="000000"/>
        </w:rPr>
      </w:pPr>
      <w:r w:rsidRPr="00815CEE">
        <w:rPr>
          <w:bCs/>
          <w:color w:val="000000"/>
        </w:rPr>
        <w:t xml:space="preserve">Televizyonun internet, dijital yayıncılık uygulamalarını, sosyal medya platformlarını ve mobil cihazları yakınsamasıyla birlikte televizyon yayıncılığının kapsamı genişlemiş ve farklı boyutlara evrilmiştir. Bu evrimle birlikte izleyicinin konumunda da birtakım değişimler meydana gelmiştir. Televizyon kanallarının web siteleri, program yapımcılarının ve programın resmi sosyal medya hesapları gibi internet temelli araçlar ile izleyicilerle etkileşim kurması ve farklı ekran deneyimleri </w:t>
      </w:r>
      <w:r w:rsidR="0058013E">
        <w:rPr>
          <w:bCs/>
          <w:color w:val="000000"/>
        </w:rPr>
        <w:t xml:space="preserve">aracılığıyla </w:t>
      </w:r>
      <w:r w:rsidRPr="00815CEE">
        <w:rPr>
          <w:bCs/>
          <w:color w:val="000000"/>
        </w:rPr>
        <w:t xml:space="preserve">izleyicilere yeni bir izleme pratiği sunması izleyiciyi </w:t>
      </w:r>
      <w:r w:rsidR="0058013E">
        <w:rPr>
          <w:bCs/>
          <w:color w:val="000000"/>
        </w:rPr>
        <w:t xml:space="preserve">sadece </w:t>
      </w:r>
      <w:r w:rsidRPr="00815CEE">
        <w:rPr>
          <w:bCs/>
          <w:color w:val="000000"/>
        </w:rPr>
        <w:t xml:space="preserve">izleyen ve tüketen birey konumundan çıkararak üreten tüketici ve katılımcı konumuna getirmiştir. Medya yakınsamasının hem medya araç ve ortamlarda hem de izleyicide meydana getirdiği değişimleri iki yönlü ele almak bu doğrultuda daha doğru bir yaklaşım olacaktır. </w:t>
      </w:r>
    </w:p>
    <w:p w14:paraId="77AFB2AC" w14:textId="1EC15443" w:rsidR="00815CEE" w:rsidRPr="00815CEE" w:rsidRDefault="00815CEE" w:rsidP="00EF7D22">
      <w:pPr>
        <w:spacing w:line="360" w:lineRule="auto"/>
        <w:ind w:firstLine="720"/>
        <w:jc w:val="both"/>
        <w:rPr>
          <w:bCs/>
          <w:color w:val="000000"/>
        </w:rPr>
      </w:pPr>
      <w:r w:rsidRPr="00815CEE">
        <w:rPr>
          <w:bCs/>
          <w:color w:val="000000"/>
        </w:rPr>
        <w:t>Medya yakınsamasıyla birlikte, akıllı telefon ve tabletlerin kullanımı daha da yaygınlaşarak yer ve zaman kavramlarına bağlı kalmadan içeriklere erişimi kolaylaştırmıştır. Bilgisayarlaşan medya ile izler/dinler kitle de kullanıcı/üreten tüketici olarak dönüşmeye başlamıştır (Öztürk ve İlik, 2021:80-819</w:t>
      </w:r>
      <w:r w:rsidR="0047614D">
        <w:rPr>
          <w:bCs/>
          <w:color w:val="000000"/>
        </w:rPr>
        <w:t>)</w:t>
      </w:r>
      <w:r w:rsidRPr="00815CEE">
        <w:rPr>
          <w:bCs/>
          <w:color w:val="000000"/>
        </w:rPr>
        <w:t xml:space="preserve">. </w:t>
      </w:r>
    </w:p>
    <w:p w14:paraId="2A666A3F" w14:textId="32C83FEC" w:rsidR="00815CEE" w:rsidRPr="00815CEE" w:rsidRDefault="00815CEE" w:rsidP="00EF7D22">
      <w:pPr>
        <w:spacing w:line="360" w:lineRule="auto"/>
        <w:ind w:firstLine="720"/>
        <w:jc w:val="both"/>
        <w:rPr>
          <w:bCs/>
          <w:color w:val="000000"/>
        </w:rPr>
      </w:pPr>
      <w:r w:rsidRPr="00815CEE">
        <w:rPr>
          <w:bCs/>
          <w:color w:val="000000"/>
        </w:rPr>
        <w:t xml:space="preserve">Televizyon programlarının medya yakınsaması ile yer ve zaman kavramlarından bağımsız bir şekilde yeni iletişim ortamlarında kolay erişilebilir olması aynı zamanda izleyiciye daha özgür bir ortam sunmaktadır. Livingstone, yeni iletişim ortam ve platformlarında bireylerin favori müzik grupları, televizyon dizileri, tuttukları takımları her platformdan takip ettiklerini ve daha fazla etkileşime girdiklerini ifade etmektedir. İçeriklerin araç ve ortamlarda parçalara ayrılıp çeşitlenmesinin hayran gruplarını daha önemli hale getirdiğini de eklemektedir </w:t>
      </w:r>
      <w:r w:rsidRPr="00815CEE">
        <w:rPr>
          <w:bCs/>
          <w:color w:val="000000"/>
        </w:rPr>
        <w:lastRenderedPageBreak/>
        <w:t xml:space="preserve">(Livingstone, 2004:81). </w:t>
      </w:r>
      <w:r w:rsidR="00E57FE6">
        <w:rPr>
          <w:bCs/>
          <w:color w:val="000000"/>
        </w:rPr>
        <w:t xml:space="preserve">Bu bağlamda medya yakınsamasıyla içeriklerin transmedyal anlatı evrenine daha kolay bir şekilde dahil olduğundan söz etmek mümkündür. </w:t>
      </w:r>
    </w:p>
    <w:p w14:paraId="3606ACCF" w14:textId="77777777" w:rsidR="00815CEE" w:rsidRPr="00815CEE" w:rsidRDefault="00815CEE" w:rsidP="00EF7D22">
      <w:pPr>
        <w:spacing w:line="360" w:lineRule="auto"/>
        <w:ind w:firstLine="720"/>
        <w:jc w:val="both"/>
        <w:rPr>
          <w:bCs/>
          <w:color w:val="000000"/>
        </w:rPr>
      </w:pPr>
      <w:r w:rsidRPr="00815CEE">
        <w:rPr>
          <w:bCs/>
          <w:color w:val="000000"/>
        </w:rPr>
        <w:t xml:space="preserve">Yaşanan teknolojik gelişmelere bağlı olarak izleyici ve yayıncı arasındaki ilişki de değişime ve dönüşüme uğramıştır. BBC’nin (2004) yayınladığı kamu değeri yaratmak- BBC’nin dijital bir dünya için yenilenmesi başlıklı raporla, televizyon yayıncılığının geçirdiği değişim sürecine dikkat çekilmiştir. İzleyiciye özgürlük alanı tanıyan, izleyiciye diyalog kurma imkânı vererek katılım sağlayan, eşit erişim sunarak izleyiciyi merkeze alan yeni dijital yayıncılık stratejilerinin önemi açıklanmıştır (BBC, 2004). </w:t>
      </w:r>
    </w:p>
    <w:p w14:paraId="39204456" w14:textId="77777777" w:rsidR="00815CEE" w:rsidRPr="00815CEE" w:rsidRDefault="00815CEE" w:rsidP="00EF7D22">
      <w:pPr>
        <w:spacing w:line="360" w:lineRule="auto"/>
        <w:ind w:firstLine="720"/>
        <w:jc w:val="both"/>
        <w:rPr>
          <w:color w:val="000000" w:themeColor="text1"/>
        </w:rPr>
      </w:pPr>
      <w:r w:rsidRPr="00815CEE">
        <w:rPr>
          <w:color w:val="000000" w:themeColor="text1"/>
        </w:rPr>
        <w:t xml:space="preserve">Yeni iletişim teknolojilerine entegre olan televizyon, sadece televizyon programlarının izlendiği bir araç olmaktan çıkarak, bilgisayar ve oyun konsolu gibi çoklu amaçlarla da kullanılır hale gelmiştir. Yeni iletişim teknolojileri televizyonun yeniden tanımlandığı bir süreci beraberinde getirmiştir. Bu süreçte benimsenen yeni yayıncılık anlayışları izleyiciye zaman ve mekân gibi faktörlere bağlı kalmaksızın izleme olanakları sunmaktadır. Yaşanan bu değişimler geleneksel medya izleyicisini daha aktif ve katılımcı kullanıcıya dönüştürmüştür (Sarı, 2021: 192-193). </w:t>
      </w:r>
    </w:p>
    <w:p w14:paraId="25EA677E" w14:textId="77777777" w:rsidR="00815CEE" w:rsidRPr="00815CEE" w:rsidRDefault="00815CEE" w:rsidP="00EF7D22">
      <w:pPr>
        <w:spacing w:line="360" w:lineRule="auto"/>
        <w:ind w:firstLine="720"/>
        <w:jc w:val="both"/>
        <w:rPr>
          <w:color w:val="000000" w:themeColor="text1"/>
        </w:rPr>
      </w:pPr>
      <w:r w:rsidRPr="00815CEE">
        <w:rPr>
          <w:color w:val="000000" w:themeColor="text1"/>
        </w:rPr>
        <w:t xml:space="preserve">Televizyonun yeni iletişim teknolojilerini yakınsaması sonucunda medya içerik üretim ve tüketim süreçleri değişmeye ve dönüşmeye devam etmektedir. İzleyici televizyon programlarını çoklu araç ve ortamlarla izleme edimini gerçekleştirebilmektedir. Medya yakınsaması izleyiciye daha katılımcı olma özelliği atfetmiştir. Farklı medya araçlarını birlikte kullanan izleyici, metnin üretim ve tüketim sürecine etki eden aktif bir katılımcıya dönüşmüştür. Yakınlaşmanın temsil ettiği kültürel değişimlerden biri izleyicinin aktif katılımcıya dönüşmesidir. </w:t>
      </w:r>
    </w:p>
    <w:p w14:paraId="2C9114DB" w14:textId="0039F099" w:rsidR="00815CEE" w:rsidRPr="00815CEE" w:rsidRDefault="00815CEE" w:rsidP="00EF7D22">
      <w:pPr>
        <w:spacing w:line="360" w:lineRule="auto"/>
        <w:ind w:firstLine="720"/>
        <w:jc w:val="both"/>
        <w:rPr>
          <w:color w:val="000000" w:themeColor="text1"/>
        </w:rPr>
      </w:pPr>
      <w:r w:rsidRPr="00815CEE">
        <w:rPr>
          <w:color w:val="000000" w:themeColor="text1"/>
        </w:rPr>
        <w:t xml:space="preserve">Televizyonun tarihsel gelişim süreci ve </w:t>
      </w:r>
      <w:r w:rsidR="00CC143F">
        <w:rPr>
          <w:color w:val="000000" w:themeColor="text1"/>
        </w:rPr>
        <w:t xml:space="preserve">teknolojinin gelişmesine bağlı olarak </w:t>
      </w:r>
      <w:r w:rsidRPr="00815CEE">
        <w:rPr>
          <w:color w:val="000000" w:themeColor="text1"/>
        </w:rPr>
        <w:t xml:space="preserve">yaşadığı dönüşümler ilerleyen bölümde detaylı bir şekilde açıklanacaktır. </w:t>
      </w:r>
    </w:p>
    <w:p w14:paraId="54D9E55B" w14:textId="1DE26B9D" w:rsidR="00815CEE" w:rsidRPr="00BF6AA8" w:rsidRDefault="00BF6AA8" w:rsidP="00AD7D9B">
      <w:pPr>
        <w:pStyle w:val="Stil2"/>
      </w:pPr>
      <w:bookmarkStart w:id="59" w:name="_Toc112935127"/>
      <w:bookmarkStart w:id="60" w:name="_Toc114162165"/>
      <w:bookmarkStart w:id="61" w:name="_Toc114162574"/>
      <w:bookmarkStart w:id="62" w:name="_Toc115647910"/>
      <w:bookmarkStart w:id="63" w:name="_Toc115701413"/>
      <w:r>
        <w:t xml:space="preserve">1.2. </w:t>
      </w:r>
      <w:r w:rsidR="00815CEE" w:rsidRPr="00BF6AA8">
        <w:t>Katılımcı Kültür Olgusu</w:t>
      </w:r>
      <w:bookmarkEnd w:id="59"/>
      <w:bookmarkEnd w:id="60"/>
      <w:bookmarkEnd w:id="61"/>
      <w:bookmarkEnd w:id="62"/>
      <w:bookmarkEnd w:id="63"/>
      <w:r w:rsidR="00815CEE" w:rsidRPr="00BF6AA8">
        <w:t> </w:t>
      </w:r>
    </w:p>
    <w:p w14:paraId="4640BF0E" w14:textId="767DBB2B" w:rsidR="00815CEE" w:rsidRPr="00815CEE" w:rsidRDefault="00815CEE" w:rsidP="00EF7D22">
      <w:pPr>
        <w:spacing w:line="360" w:lineRule="auto"/>
        <w:ind w:firstLine="720"/>
        <w:jc w:val="both"/>
        <w:rPr>
          <w:color w:val="000000"/>
        </w:rPr>
      </w:pPr>
      <w:r w:rsidRPr="00815CEE">
        <w:rPr>
          <w:color w:val="000000" w:themeColor="text1"/>
        </w:rPr>
        <w:t xml:space="preserve">Yeni iletişim teknolojilerinin bir uzantısı olan sosyal medya platformlarını, medya yakınsamasıyla birlikte katılımcı kültürün oluşmasında katkı sağlayan araç ve ortamlar olarak nitelendirmek mümkündür. Kullanıcıların katılımcı olarak daha aktif olduğu medya ortamlarında katılım kavramı da yeni boyutlar kazanmaktadır. Bu bağlamda bu tez çalışmasının konusu olan ve geleneksel medyanın en çok izlenen program türlerinden biri olan televizyon dramalarının sosyal medya </w:t>
      </w:r>
      <w:r w:rsidRPr="00815CEE">
        <w:rPr>
          <w:color w:val="000000"/>
        </w:rPr>
        <w:t xml:space="preserve">platformlarını </w:t>
      </w:r>
      <w:r w:rsidRPr="00815CEE">
        <w:rPr>
          <w:color w:val="000000"/>
        </w:rPr>
        <w:lastRenderedPageBreak/>
        <w:t>kullanış biçimi, izleyicinin katılım</w:t>
      </w:r>
      <w:r w:rsidR="00A56C5E">
        <w:rPr>
          <w:color w:val="000000"/>
        </w:rPr>
        <w:t xml:space="preserve"> tutum ve davranışları</w:t>
      </w:r>
      <w:r w:rsidRPr="00815CEE">
        <w:rPr>
          <w:color w:val="000000"/>
        </w:rPr>
        <w:t xml:space="preserve"> katılımcı kültür çerçevesinde incelenmiştir. </w:t>
      </w:r>
    </w:p>
    <w:p w14:paraId="3CEE649D" w14:textId="2F8A7E54" w:rsidR="00815CEE" w:rsidRPr="00815CEE" w:rsidRDefault="00815CEE" w:rsidP="00EF7D22">
      <w:pPr>
        <w:spacing w:line="360" w:lineRule="auto"/>
        <w:ind w:firstLine="720"/>
        <w:jc w:val="both"/>
        <w:rPr>
          <w:color w:val="000000" w:themeColor="text1"/>
        </w:rPr>
      </w:pPr>
      <w:r w:rsidRPr="00815CEE">
        <w:rPr>
          <w:color w:val="000000"/>
        </w:rPr>
        <w:t xml:space="preserve">Farklı alanlarda incelenen katılım kavramı bu tez bağlamında yeni iletişim teknolojilerinin gelişmesinin bir sonucu olarak ortaya çıkan sosyal medya platformları açısından ele alınacaktır. İlgili literatürde katılım kavramı üç farklı şekilde kullanılmaktadır. Bunlardan ilki yeni iletişim teknolojilerine erişim konusundaki farklılıklara gönderme yaparak, kullanıcıların, tüketicilerin ya da yurttaşların farklı düzeylerdeki katılımlarını ifade etmektedir. Bir başka ifade </w:t>
      </w:r>
      <w:r w:rsidR="00EF7D22" w:rsidRPr="00815CEE">
        <w:rPr>
          <w:color w:val="000000"/>
        </w:rPr>
        <w:t>ile</w:t>
      </w:r>
      <w:r w:rsidRPr="00815CEE">
        <w:rPr>
          <w:color w:val="000000"/>
        </w:rPr>
        <w:t xml:space="preserve"> aynı toplumda yer alan bireylerin iletişim teknolojilerine erişim ve kullanım </w:t>
      </w:r>
      <w:r w:rsidR="00EF7D22" w:rsidRPr="00815CEE">
        <w:rPr>
          <w:color w:val="000000"/>
        </w:rPr>
        <w:t>imkânlarının</w:t>
      </w:r>
      <w:r w:rsidRPr="00815CEE">
        <w:rPr>
          <w:color w:val="000000"/>
        </w:rPr>
        <w:t xml:space="preserve"> farklı olmasıyla ilgilidir. Katılım kavramının ikinci anlamı, yeni iletişim teknolojilerinin geleneksel iletişim araçlarına göre daha anlaşılır ve interaktif olmasıyla ilgilidir. Geleneksel medya araçlarının tek yönlü iletişimine pasif bir şekilde maruz kalan izleyici, yeni iletişim teknolojilerinin iki yönlü iletişimine daha açık hale gelmesiyle aktif katılımcı olarak nitelendirilmektedir. Bununla ilintili üçüncü kullanım ise yeni iletişim teknolojilerinin desteklediği katılımcı kültürle medyaya ulaşım ve medya kullanımının demokratikleşme süreçleriyle ilişkisinin olup olmadığı tartışmalarına odaklan</w:t>
      </w:r>
      <w:r w:rsidR="004C27BA">
        <w:rPr>
          <w:color w:val="000000"/>
        </w:rPr>
        <w:t xml:space="preserve">maktadır </w:t>
      </w:r>
      <w:r w:rsidRPr="00815CEE">
        <w:rPr>
          <w:color w:val="000000"/>
        </w:rPr>
        <w:t>(Flew, 2</w:t>
      </w:r>
      <w:r w:rsidR="00C72FCD">
        <w:rPr>
          <w:color w:val="000000"/>
        </w:rPr>
        <w:t>010</w:t>
      </w:r>
      <w:r w:rsidRPr="00815CEE">
        <w:rPr>
          <w:color w:val="000000"/>
        </w:rPr>
        <w:t xml:space="preserve">:31-32).  </w:t>
      </w:r>
      <w:r w:rsidRPr="00815CEE">
        <w:rPr>
          <w:color w:val="000000" w:themeColor="text1"/>
        </w:rPr>
        <w:t xml:space="preserve">Bu tez çalışmasında katılım kavramı izleyicinin yeni iletişim teknolojilerini kullanarak sosyal medya platformlarında aktif izleyicinin </w:t>
      </w:r>
      <w:r w:rsidR="004C27BA">
        <w:rPr>
          <w:color w:val="000000" w:themeColor="text1"/>
        </w:rPr>
        <w:t xml:space="preserve">göstermiş olduğu </w:t>
      </w:r>
      <w:r w:rsidRPr="00815CEE">
        <w:rPr>
          <w:color w:val="000000" w:themeColor="text1"/>
        </w:rPr>
        <w:t>katılım</w:t>
      </w:r>
      <w:r w:rsidR="00A56C5E">
        <w:rPr>
          <w:color w:val="000000" w:themeColor="text1"/>
        </w:rPr>
        <w:t xml:space="preserve"> tutum ve </w:t>
      </w:r>
      <w:r w:rsidRPr="00815CEE">
        <w:rPr>
          <w:color w:val="000000" w:themeColor="text1"/>
        </w:rPr>
        <w:t xml:space="preserve">davranışları çerçevesinde Jenkins’in bakış açısıyla ele alınmıştır. </w:t>
      </w:r>
    </w:p>
    <w:p w14:paraId="20969D6D" w14:textId="77777777" w:rsidR="00815CEE" w:rsidRPr="00815CEE" w:rsidRDefault="00815CEE" w:rsidP="00EF7D22">
      <w:pPr>
        <w:spacing w:line="360" w:lineRule="auto"/>
        <w:ind w:firstLine="720"/>
        <w:jc w:val="both"/>
        <w:rPr>
          <w:color w:val="000000"/>
        </w:rPr>
      </w:pPr>
      <w:r w:rsidRPr="00815CEE">
        <w:rPr>
          <w:color w:val="000000"/>
        </w:rPr>
        <w:t xml:space="preserve">Yeni iletişim teknolojilerinin gelişmesine bağlı olarak medya içeriklerinin üretim ve tüketim süreçlerindeki değişime karşılık gelen medya yakınsaması, izleyiciyi/kullanıcıyı daha aktif olmaya teşvik etmiştir. Bu sayede izleyici, geleneksel medya araçlarını, yeni iletişim araç ve ortamları ile çok amaçlı işlevlerle kullanırken içeriklere katılım sağlar, içerikleri depolar, yeniden üretir, tekrar dolaşıma sokar, yorumlar böylelikle de yeni katılımcı kültürü oluşturmaktadır. Bu da medya üreticileri ile medya tüketicilerinin güçlerinin öngörülemez bir şekilde kesişmesine neden olmuştur. Şirketler, tüketici sadakatini artırmak ve düşük maliyetli içerik oluşturmak için katılımcı kültürden faydalanmaktadır (Jenkins, 2001).  </w:t>
      </w:r>
    </w:p>
    <w:p w14:paraId="4D220F86" w14:textId="77777777" w:rsidR="00815CEE" w:rsidRPr="00815CEE" w:rsidRDefault="00815CEE" w:rsidP="00EF7D22">
      <w:pPr>
        <w:spacing w:line="360" w:lineRule="auto"/>
        <w:ind w:firstLine="720"/>
        <w:jc w:val="both"/>
        <w:rPr>
          <w:color w:val="000000"/>
        </w:rPr>
      </w:pPr>
      <w:r w:rsidRPr="00815CEE">
        <w:rPr>
          <w:color w:val="000000"/>
        </w:rPr>
        <w:t xml:space="preserve">Medya yakınsamasını medya teknolojileri, çeşitli endüstriler, medya içerikleri ve izleyicilerin çeşitli kesişim kümelerinde meydana gelen ve devam eden bir süreç olarak tanımlayan Jenkins (2001), bilgisayarlaşan teknolojilerin giderek </w:t>
      </w:r>
      <w:r w:rsidRPr="00815CEE">
        <w:rPr>
          <w:color w:val="000000"/>
        </w:rPr>
        <w:lastRenderedPageBreak/>
        <w:t xml:space="preserve">yaygınlaşacağını, medyanın her yerde olacağını ve çeşitli medya araçlarını birbiriyle ilişkili bir şekilde kullanacağımız medya çağı olarak nitelendirmiştir. Bilgi ve içeriği yönetmek için yeni becerilere ve yaratıcılık özelliklerine sahip olunması gerektiğini de eklemektedir. Jenkins’e göre medya yakınsamasının bir sonucu olarak bireylerin hem profesyonel medyayı hem de kendi medyalarını kendi amaçları doğrultusunda kullanmaları yeni bir katılımcı halk kültürü oluşturmaktadır. </w:t>
      </w:r>
    </w:p>
    <w:p w14:paraId="2EBA78F9" w14:textId="77777777" w:rsidR="00815CEE" w:rsidRPr="00815CEE" w:rsidRDefault="00815CEE" w:rsidP="00EF7D22">
      <w:pPr>
        <w:spacing w:line="360" w:lineRule="auto"/>
        <w:ind w:firstLine="720"/>
        <w:jc w:val="both"/>
        <w:rPr>
          <w:color w:val="000000"/>
        </w:rPr>
      </w:pPr>
      <w:r w:rsidRPr="00815CEE">
        <w:rPr>
          <w:color w:val="000000"/>
        </w:rPr>
        <w:t xml:space="preserve">Jenkins, katılımcı kültür kavramını “Metin Avcıları: Televizyon Hayranları ve Katılımcı Kültür” (1992) adlı kitabında kullanmıştır. Medya üreticileri ve tüketicileri arasındaki değişen katılım parametrelerini hayranlar üzerinden ele almıştır. Jenkins televizyon programı izleyicilerini sadece tüketici olarak değil aynı zamanda içerikleri yeniden üreten yaratıcı topluluklar olarak tanımlamıştır (Jenkins vd., 2016: 1). </w:t>
      </w:r>
    </w:p>
    <w:p w14:paraId="42BFB482" w14:textId="77777777" w:rsidR="00815CEE" w:rsidRPr="00815CEE" w:rsidRDefault="00815CEE" w:rsidP="00EF7D22">
      <w:pPr>
        <w:spacing w:line="360" w:lineRule="auto"/>
        <w:ind w:firstLine="720"/>
        <w:jc w:val="both"/>
        <w:rPr>
          <w:color w:val="000000"/>
        </w:rPr>
      </w:pPr>
      <w:r w:rsidRPr="00815CEE">
        <w:rPr>
          <w:color w:val="000000"/>
        </w:rPr>
        <w:t xml:space="preserve">Katılımcı kültüre bir kavram olarak odaklanmak, program yapımcıları ve programın hayranları arasındaki karmaşık etkileşimi kabul etmektir. Medya endüstrileri hayranlarıyla ilişki ve iletişimlerini sürdürmek için daha katılımcı stratejiler belirmek zorunda kalmıştır. Jenkins (2001) medya içerik üreticileri ile tüketicileri arasındaki karmaşık ilişkiyi açıklamak için katılımcı kültür kavramını kullanmaktadır. </w:t>
      </w:r>
    </w:p>
    <w:p w14:paraId="4F7CC714" w14:textId="77777777" w:rsidR="00815CEE" w:rsidRPr="00815CEE" w:rsidRDefault="00815CEE" w:rsidP="00EF7D22">
      <w:pPr>
        <w:spacing w:line="360" w:lineRule="auto"/>
        <w:ind w:firstLine="720"/>
        <w:jc w:val="both"/>
        <w:rPr>
          <w:color w:val="000000" w:themeColor="text1"/>
        </w:rPr>
      </w:pPr>
      <w:r w:rsidRPr="00815CEE">
        <w:rPr>
          <w:color w:val="000000" w:themeColor="text1"/>
        </w:rPr>
        <w:t xml:space="preserve">Jenkins vd, 2016, katılımcı kültürü; sanatsal ifade ve sivil katılım için engellerin azaldığı, bireylerin kendi içeriklerini üretip paylaşmalarına imkân veren, deneyimli ve bilgili katılımcıların bilgiyi acemilere aktarmaya ve destek olmaya katkı sağladıkları bir kültür olarak tanımlamaktadır. Katılımcı kültürde üyeler, katkılarının önemli olduğuna inanırlar ve diğer üyelerle sosyal bağlantı içinde olduklarını hissederler. Başkalarının kendi yarattıkları içerikle ilgili görüşlerini önemserler (Jenkins vd., 2016:7).  </w:t>
      </w:r>
    </w:p>
    <w:p w14:paraId="00EE1AAB" w14:textId="77777777" w:rsidR="00815CEE" w:rsidRPr="00815CEE" w:rsidRDefault="00815CEE" w:rsidP="00EF7D22">
      <w:pPr>
        <w:spacing w:line="360" w:lineRule="auto"/>
        <w:ind w:firstLine="720"/>
        <w:jc w:val="both"/>
        <w:rPr>
          <w:color w:val="000000"/>
        </w:rPr>
      </w:pPr>
      <w:r w:rsidRPr="00815CEE">
        <w:rPr>
          <w:color w:val="000000"/>
        </w:rPr>
        <w:t xml:space="preserve">Sosyal medya platformları kullanıcıların katılımına ve istediği konuda düşüncelerini ifade etmelerine imkân vermektedir. Aynı veya benzer ilgiyi buna bağlı olarak da aynı kültürü paylaşan kullanıcılar bilgi ve deneyimlerini “içerik olarak” diğer kullanıcılarla paylaşmaktadırlar. Bunun sonucunda da kendi ürettikleri içeriklerin beğenilip takdir edilme duygusunu yaşamaktadırlar. </w:t>
      </w:r>
    </w:p>
    <w:p w14:paraId="4981C1C6" w14:textId="77777777" w:rsidR="00815CEE" w:rsidRPr="00815CEE" w:rsidRDefault="00815CEE" w:rsidP="00EF7D22">
      <w:pPr>
        <w:spacing w:line="360" w:lineRule="auto"/>
        <w:ind w:firstLine="720"/>
        <w:jc w:val="both"/>
        <w:rPr>
          <w:color w:val="000000"/>
        </w:rPr>
      </w:pPr>
      <w:r w:rsidRPr="00815CEE">
        <w:rPr>
          <w:color w:val="000000"/>
        </w:rPr>
        <w:t xml:space="preserve">Katılımcı kültüre her katılımcının katkıda bulunma zorunluluğu olmamakla birlikte, katılımcılar hazır olup katkı sağlamak istediklerinde katılım sağlama </w:t>
      </w:r>
      <w:r w:rsidRPr="00815CEE">
        <w:rPr>
          <w:color w:val="000000"/>
        </w:rPr>
        <w:lastRenderedPageBreak/>
        <w:t xml:space="preserve">konusunda özgür olduklarına ve katkılarının önemli olduklarına inanmalıdır (Jenkins vd., 2016: 7).  </w:t>
      </w:r>
    </w:p>
    <w:p w14:paraId="11F3B6DB" w14:textId="5041DF59" w:rsidR="00815CEE" w:rsidRPr="00815CEE" w:rsidRDefault="00815CEE" w:rsidP="00EF7D22">
      <w:pPr>
        <w:spacing w:line="360" w:lineRule="auto"/>
        <w:ind w:firstLine="720"/>
        <w:jc w:val="both"/>
        <w:rPr>
          <w:color w:val="000000"/>
        </w:rPr>
      </w:pPr>
      <w:r w:rsidRPr="00815CEE">
        <w:rPr>
          <w:color w:val="000000"/>
        </w:rPr>
        <w:t>Jenkins vd., katılımcı kültür formlarını şu şekilde açıkla</w:t>
      </w:r>
      <w:r w:rsidR="00CC143F">
        <w:rPr>
          <w:color w:val="000000"/>
        </w:rPr>
        <w:t>maktadır</w:t>
      </w:r>
      <w:r w:rsidRPr="00815CEE">
        <w:rPr>
          <w:color w:val="000000"/>
        </w:rPr>
        <w:t xml:space="preserve">: </w:t>
      </w:r>
    </w:p>
    <w:p w14:paraId="4DBA9A0B" w14:textId="0EB47266" w:rsidR="00815CEE" w:rsidRPr="00815CEE" w:rsidRDefault="00815CEE" w:rsidP="00EF7D22">
      <w:pPr>
        <w:spacing w:line="360" w:lineRule="auto"/>
        <w:ind w:firstLine="708"/>
        <w:jc w:val="both"/>
        <w:rPr>
          <w:color w:val="000000"/>
        </w:rPr>
      </w:pPr>
      <w:r w:rsidRPr="00815CEE">
        <w:rPr>
          <w:color w:val="000000"/>
        </w:rPr>
        <w:t>Üyelikler: Friendster, Facebook, MySpace, mesaj panoları, oyun k</w:t>
      </w:r>
      <w:r w:rsidR="001F1813">
        <w:rPr>
          <w:color w:val="000000"/>
        </w:rPr>
        <w:t>onsolları</w:t>
      </w:r>
      <w:r w:rsidRPr="00815CEE">
        <w:rPr>
          <w:color w:val="000000"/>
        </w:rPr>
        <w:t xml:space="preserve"> gibi çeşitli medyalarda meydana gelen </w:t>
      </w:r>
      <w:r w:rsidR="00EE594D">
        <w:rPr>
          <w:color w:val="000000"/>
        </w:rPr>
        <w:t>“</w:t>
      </w:r>
      <w:r w:rsidRPr="00815CEE">
        <w:rPr>
          <w:color w:val="000000"/>
        </w:rPr>
        <w:t>resmi veya gayri resmi çevrimiçi topluluklar</w:t>
      </w:r>
      <w:r w:rsidR="00EE594D">
        <w:rPr>
          <w:color w:val="000000"/>
        </w:rPr>
        <w:t>”</w:t>
      </w:r>
      <w:r w:rsidRPr="00815CEE">
        <w:rPr>
          <w:color w:val="000000"/>
        </w:rPr>
        <w:t xml:space="preserve">. </w:t>
      </w:r>
    </w:p>
    <w:p w14:paraId="0AB47177" w14:textId="761C7768" w:rsidR="00815CEE" w:rsidRPr="00815CEE" w:rsidRDefault="00815CEE" w:rsidP="00EF7D22">
      <w:pPr>
        <w:spacing w:line="360" w:lineRule="auto"/>
        <w:ind w:firstLine="720"/>
        <w:jc w:val="both"/>
        <w:rPr>
          <w:color w:val="000000"/>
        </w:rPr>
      </w:pPr>
      <w:r w:rsidRPr="00815CEE">
        <w:rPr>
          <w:color w:val="000000"/>
        </w:rPr>
        <w:t xml:space="preserve">İfadeler: </w:t>
      </w:r>
      <w:r w:rsidR="00EE594D">
        <w:rPr>
          <w:color w:val="000000"/>
        </w:rPr>
        <w:t>“</w:t>
      </w:r>
      <w:r w:rsidRPr="00815CEE">
        <w:rPr>
          <w:color w:val="000000"/>
        </w:rPr>
        <w:t>Dijital işleme, modlama ve görünüm değiştirme, hayran video yapımı, hayran kurgusu ve fanzin uygulamalarından yeni yaratıcı ifade biçimleri üretmek</w:t>
      </w:r>
      <w:r w:rsidR="00EE594D">
        <w:rPr>
          <w:color w:val="000000"/>
        </w:rPr>
        <w:t>”</w:t>
      </w:r>
      <w:r w:rsidRPr="00815CEE">
        <w:rPr>
          <w:color w:val="000000"/>
        </w:rPr>
        <w:t>.</w:t>
      </w:r>
    </w:p>
    <w:p w14:paraId="4771910F" w14:textId="66143841" w:rsidR="00815CEE" w:rsidRPr="00815CEE" w:rsidRDefault="00815CEE" w:rsidP="00EF7D22">
      <w:pPr>
        <w:spacing w:line="360" w:lineRule="auto"/>
        <w:ind w:firstLine="720"/>
        <w:jc w:val="both"/>
        <w:rPr>
          <w:color w:val="000000"/>
        </w:rPr>
      </w:pPr>
      <w:r w:rsidRPr="00815CEE">
        <w:rPr>
          <w:color w:val="000000"/>
        </w:rPr>
        <w:t xml:space="preserve">Ortaklaşa Problem Çözme: </w:t>
      </w:r>
      <w:r w:rsidR="00EE594D">
        <w:rPr>
          <w:color w:val="000000"/>
        </w:rPr>
        <w:t>“</w:t>
      </w:r>
      <w:r w:rsidRPr="00815CEE">
        <w:rPr>
          <w:color w:val="000000"/>
        </w:rPr>
        <w:t>Görevleri bitirmek veya yeni bilgiler oluşturmak için resmi ya da gayri resmi ekipler oluşturarak birlikte çalışmak</w:t>
      </w:r>
      <w:r w:rsidR="00EE594D">
        <w:rPr>
          <w:color w:val="000000"/>
        </w:rPr>
        <w:t>”</w:t>
      </w:r>
      <w:r w:rsidRPr="00815CEE">
        <w:rPr>
          <w:color w:val="000000"/>
        </w:rPr>
        <w:t xml:space="preserve">. </w:t>
      </w:r>
    </w:p>
    <w:p w14:paraId="6AD6DA71" w14:textId="7AB17B82" w:rsidR="00815CEE" w:rsidRPr="00815CEE" w:rsidRDefault="00815CEE" w:rsidP="00EF7D22">
      <w:pPr>
        <w:spacing w:line="360" w:lineRule="auto"/>
        <w:ind w:firstLine="720"/>
        <w:jc w:val="both"/>
        <w:rPr>
          <w:color w:val="000000"/>
        </w:rPr>
      </w:pPr>
      <w:r w:rsidRPr="00815CEE">
        <w:rPr>
          <w:color w:val="000000"/>
        </w:rPr>
        <w:t xml:space="preserve">Dolaşım/Sirkülasyon: </w:t>
      </w:r>
      <w:r w:rsidR="00EE594D">
        <w:rPr>
          <w:color w:val="000000"/>
        </w:rPr>
        <w:t>“</w:t>
      </w:r>
      <w:r w:rsidRPr="00815CEE">
        <w:rPr>
          <w:color w:val="000000"/>
        </w:rPr>
        <w:t>Medya akışına yön vermek (Podcast, blog)</w:t>
      </w:r>
      <w:r w:rsidR="00EE594D">
        <w:rPr>
          <w:color w:val="000000"/>
        </w:rPr>
        <w:t>”</w:t>
      </w:r>
      <w:r w:rsidRPr="00815CEE">
        <w:rPr>
          <w:color w:val="000000"/>
        </w:rPr>
        <w:t xml:space="preserve">. </w:t>
      </w:r>
    </w:p>
    <w:p w14:paraId="4F8713C4" w14:textId="728EB49D" w:rsidR="00815CEE" w:rsidRPr="00815CEE" w:rsidRDefault="00815CEE" w:rsidP="00EF7D22">
      <w:pPr>
        <w:spacing w:line="360" w:lineRule="auto"/>
        <w:ind w:firstLine="720"/>
        <w:jc w:val="both"/>
        <w:rPr>
          <w:color w:val="000000"/>
        </w:rPr>
      </w:pPr>
      <w:r w:rsidRPr="00815CEE">
        <w:rPr>
          <w:color w:val="000000"/>
        </w:rPr>
        <w:t xml:space="preserve">Televizyon dramaları ve sosyal medya platformları bağlamında katılımcı kültür formlarını ele aldığımızda kullanıcılar; drama için sosyal medya platformlarında birden fazla hayran sayfası açarak bir araya gelmekte, </w:t>
      </w:r>
      <w:r w:rsidR="001F1813">
        <w:rPr>
          <w:color w:val="000000"/>
        </w:rPr>
        <w:t xml:space="preserve">dramanın resmi sosyal medya hesaplarında </w:t>
      </w:r>
      <w:r w:rsidRPr="00815CEE">
        <w:rPr>
          <w:color w:val="000000"/>
        </w:rPr>
        <w:t xml:space="preserve">kendilerini ifade edebilmekte, dramaya ait video veya fotoğrafı çeşitli uygulamalar kullanarak yeni formlara sokabilmekte, dramanın herhangi bir sahnesine ilişkin tahmin yada önerilere cevaplar vererek hikayeyi çözmeye çalışmakta ve gelecek bölümlerle ilgili beklentilerini dile getirerek hikayeye yön verebilmektedir. </w:t>
      </w:r>
    </w:p>
    <w:p w14:paraId="0C0E23A4" w14:textId="77777777" w:rsidR="00815CEE" w:rsidRPr="00815CEE" w:rsidRDefault="00815CEE" w:rsidP="00EF7D22">
      <w:pPr>
        <w:spacing w:line="360" w:lineRule="auto"/>
        <w:ind w:firstLine="720"/>
        <w:jc w:val="both"/>
      </w:pPr>
      <w:r w:rsidRPr="00815CEE">
        <w:rPr>
          <w:color w:val="000000"/>
        </w:rPr>
        <w:t xml:space="preserve">Katılımcı kültür genellikle kullanıcılar, izleyiciler, tüketiciler ve taraftarların içerik üretme, paylaşma ve dolaşıma sokma yoluyla yeni bir kültür yaratmaya ilişkin katılım faaliyetlerini tanımlamak için kullanılan bir kavramdır. Wikipedia’da bir makalenin ortaklaşa düzenlenmesi, Flickr veya Facebook’ta paylaşım yapılması, Youtube’a video yüklenmesi, Twitter’dan mesajların paylaşılması katılımcı kültüre örnek olarak verilebilir </w:t>
      </w:r>
      <w:r w:rsidRPr="00815CEE">
        <w:t>(Fuchs, 2016: 76).</w:t>
      </w:r>
    </w:p>
    <w:p w14:paraId="157A1177" w14:textId="77777777" w:rsidR="00815CEE" w:rsidRPr="00815CEE" w:rsidRDefault="00815CEE" w:rsidP="00EF7D22">
      <w:pPr>
        <w:spacing w:line="360" w:lineRule="auto"/>
        <w:jc w:val="both"/>
        <w:rPr>
          <w:color w:val="000000"/>
        </w:rPr>
      </w:pPr>
      <w:r w:rsidRPr="00815CEE">
        <w:tab/>
      </w:r>
      <w:r w:rsidRPr="00815CEE">
        <w:rPr>
          <w:color w:val="000000"/>
        </w:rPr>
        <w:t xml:space="preserve">Yeni iletişim teknolojilerinin gelişmesine ve yaygınlaşmasına bağlı olarak dijital araç ve ortamların ucuzlaması, kullanım kolaylığı sağlaması izleyicinin aktifleştirerek katılımcı kültüre dahil olmasını sağlamaktadır. Günümüzde her alanda yaygın bir şekilde kullanılan yeni iletişim teknolojileri katılımcıların medya içeriğini üretmesini, tanıtmasını ve dağıtmasını mümkün kılarak katılımcı kültürü beslemektedir (Croteau, 2006: 341).  Teknolojinin gelişmesine bağlı olarak akıllı telefon, bilgisayar, notebook ya da tablet bilgisayarların hem birbiri yerine kullanılabiliyor olması hem de medya yakınsamasının bir sonucu olarak televizyonu </w:t>
      </w:r>
      <w:r w:rsidRPr="00815CEE">
        <w:rPr>
          <w:color w:val="000000"/>
        </w:rPr>
        <w:lastRenderedPageBreak/>
        <w:t xml:space="preserve">da içinde barındırması izleyiciyi/kullanıcıyı katılımcı kültüre daha çok teşvik edebilmektedir. Teknolojik cihazların taşıma ve kullanım kolaylığı sağlayarak, kullanıcıların zaman ve mekân kavramlarına bağlı kalmaksızın katılım davranışı göstermesine imkân verdiğini söylemek mümkündür. </w:t>
      </w:r>
    </w:p>
    <w:p w14:paraId="06FCAF44" w14:textId="603E9664" w:rsidR="00815CEE" w:rsidRPr="00815CEE" w:rsidRDefault="00815CEE" w:rsidP="00EF7D22">
      <w:pPr>
        <w:spacing w:line="360" w:lineRule="auto"/>
        <w:jc w:val="both"/>
        <w:rPr>
          <w:color w:val="000000"/>
        </w:rPr>
      </w:pPr>
      <w:r w:rsidRPr="00815CEE">
        <w:rPr>
          <w:color w:val="000000"/>
        </w:rPr>
        <w:tab/>
        <w:t xml:space="preserve">Yeni iletişim teknolojileri sayesinde kendi içeriğini üreten, tanıtan ve paylaşan kullanıcı ortak ilgi ve kültürü paylaştığı kişilerle bir araya gelebilmekte, içeriği görüntülemesi, içeriğe müdahale edebilmesi kolaylaşabilmekte ve bu sayede </w:t>
      </w:r>
      <w:r w:rsidR="00355161">
        <w:rPr>
          <w:color w:val="000000"/>
        </w:rPr>
        <w:t xml:space="preserve">de </w:t>
      </w:r>
      <w:r w:rsidRPr="00815CEE">
        <w:rPr>
          <w:color w:val="000000"/>
        </w:rPr>
        <w:t xml:space="preserve">katılımcı kültüre </w:t>
      </w:r>
      <w:r w:rsidR="00355161">
        <w:rPr>
          <w:color w:val="000000"/>
        </w:rPr>
        <w:t xml:space="preserve">daha kolay </w:t>
      </w:r>
      <w:r w:rsidRPr="00815CEE">
        <w:rPr>
          <w:color w:val="000000"/>
        </w:rPr>
        <w:t xml:space="preserve">katkı sağlayabilmektedir. </w:t>
      </w:r>
    </w:p>
    <w:p w14:paraId="26DC7D8D" w14:textId="77777777" w:rsidR="00815CEE" w:rsidRPr="00815CEE" w:rsidRDefault="00815CEE" w:rsidP="00EF7D22">
      <w:pPr>
        <w:spacing w:line="360" w:lineRule="auto"/>
        <w:ind w:firstLine="720"/>
        <w:jc w:val="both"/>
        <w:rPr>
          <w:color w:val="000000"/>
        </w:rPr>
      </w:pPr>
      <w:r w:rsidRPr="00815CEE">
        <w:rPr>
          <w:color w:val="000000"/>
        </w:rPr>
        <w:t xml:space="preserve">Yeni iletişim teknolojilerinin gelişmesine bağlı olarak hız kazanan dijitalleşme, dijital teknoloji kullanıcılarının içerik üretmek, fotoğraf ve video çekmek gibi kültürün daha yüksek biçimlerine katkıda bulanabilmelerini kolaylaştırmaktadır. Geleneksel araçlara göre dijital araçlarda uzmanlaşmak, içerik üretmek ve katılım sağlamak daha az beceri gerektirir. Web 2. 0’ın gelişmesi kullanıcıların katılımını daha ileri düzeye taşımıştır (Dijk, 2016: 296).  </w:t>
      </w:r>
    </w:p>
    <w:p w14:paraId="73C94663" w14:textId="77777777" w:rsidR="00815CEE" w:rsidRPr="00815CEE" w:rsidRDefault="00815CEE" w:rsidP="00EF7D22">
      <w:pPr>
        <w:spacing w:line="360" w:lineRule="auto"/>
        <w:ind w:firstLine="720"/>
        <w:jc w:val="both"/>
        <w:rPr>
          <w:color w:val="000000"/>
        </w:rPr>
      </w:pPr>
      <w:r w:rsidRPr="00815CEE">
        <w:rPr>
          <w:color w:val="000000"/>
        </w:rPr>
        <w:t xml:space="preserve">Kullanıcının ürettiği içeriği öğrenmek ve paylaşmak katılımcı medya kültürünü ortaya çıkarmaktadır. Dijk’a (2016: 313) göre bu kültür geleneksel, sosyal ve siyasi katılımın en üst düzeyde olduğu anlamına gelmemekle birlikte, daha basit bir kültürdür. </w:t>
      </w:r>
    </w:p>
    <w:p w14:paraId="0B9E3EB3" w14:textId="77777777" w:rsidR="00815CEE" w:rsidRPr="00815CEE" w:rsidRDefault="00815CEE" w:rsidP="00EF7D22">
      <w:pPr>
        <w:spacing w:line="360" w:lineRule="auto"/>
        <w:ind w:firstLine="720"/>
        <w:jc w:val="both"/>
        <w:rPr>
          <w:color w:val="000000"/>
        </w:rPr>
      </w:pPr>
      <w:r w:rsidRPr="00815CEE">
        <w:rPr>
          <w:color w:val="000000"/>
        </w:rPr>
        <w:t xml:space="preserve">Jenkins’in katılımcı kültür anlayışı (2012) katılım davranışının kolaylaşması, kendini ifade edebilme biçimlerinin çeşitlenmesi, izleyicilerin/kullanıcıların düşündüklerini ya da ürettiklerini paylaşma isteğinin artması ve grup içi aidiyet hissinin oluşmasıyla benimsenebilmektedir. </w:t>
      </w:r>
    </w:p>
    <w:p w14:paraId="50D820E2" w14:textId="0DF8C076" w:rsidR="00815CEE" w:rsidRPr="00815CEE" w:rsidRDefault="00815CEE" w:rsidP="00EF7D22">
      <w:pPr>
        <w:spacing w:line="360" w:lineRule="auto"/>
        <w:ind w:firstLine="720"/>
        <w:jc w:val="both"/>
        <w:rPr>
          <w:color w:val="000000"/>
        </w:rPr>
      </w:pPr>
      <w:r w:rsidRPr="00815CEE">
        <w:rPr>
          <w:color w:val="000000"/>
        </w:rPr>
        <w:t>Yeni iletişim teknolojileri geleneksel medyanın yerini almamakla birlikte birbirinin sahip olduğu özelliklerini kısmen ve kademeli bir şek</w:t>
      </w:r>
      <w:r w:rsidR="00EF7D22">
        <w:rPr>
          <w:color w:val="000000"/>
        </w:rPr>
        <w:t xml:space="preserve">ilde birbirine entegre olmasını </w:t>
      </w:r>
      <w:r w:rsidRPr="00815CEE">
        <w:rPr>
          <w:color w:val="000000"/>
        </w:rPr>
        <w:t>sağlamıştır. Televizyon izleme süresinin azalmayıp artmasını bu duruma örnek olarak göstermek mümkündür. Gazete, dergi, kitap gibi materyaller tablet,</w:t>
      </w:r>
      <w:r w:rsidR="00EF7D22">
        <w:rPr>
          <w:color w:val="000000"/>
        </w:rPr>
        <w:t xml:space="preserve"> akıllı telefon ve bilgisayar </w:t>
      </w:r>
      <w:r w:rsidRPr="00815CEE">
        <w:rPr>
          <w:color w:val="000000"/>
        </w:rPr>
        <w:t xml:space="preserve">ekranlarında çevrimiçi olarak daha fazla okunmaktadır. Günümüz telefonu, mobil olarak bilgi edinme, oyun oynama, fotoğraf çekme, müzik dinleme, video paylaşma ve televizyon izleme gibi birden çok işlev üstlenmektedir.  İnternet ise tarihteki en fazla işleve sahip ortam haline gelmiştir (Dijk, 2016: 315-316-317). </w:t>
      </w:r>
    </w:p>
    <w:p w14:paraId="0E725F5D" w14:textId="77777777" w:rsidR="00815CEE" w:rsidRPr="00815CEE" w:rsidRDefault="00815CEE" w:rsidP="00EF7D22">
      <w:pPr>
        <w:spacing w:line="360" w:lineRule="auto"/>
        <w:ind w:firstLine="720"/>
        <w:jc w:val="both"/>
        <w:rPr>
          <w:color w:val="000000"/>
        </w:rPr>
      </w:pPr>
      <w:r w:rsidRPr="00815CEE">
        <w:rPr>
          <w:color w:val="000000"/>
        </w:rPr>
        <w:t xml:space="preserve">Web 2.0’ın hizmete sunulması, yeni iletişim teknolojilerini kullanan bireylere daha interaktif olanaklar sunmakta ve diğer araçlar için üretilen medya içeriklerine </w:t>
      </w:r>
      <w:r w:rsidRPr="00815CEE">
        <w:rPr>
          <w:color w:val="000000"/>
        </w:rPr>
        <w:lastRenderedPageBreak/>
        <w:t xml:space="preserve">kendi katkılarını sunma izni vermektedir. Bununla birlikte bazı medya kullanıcıları, nispeten pasif izleme, okuma ve dinleme eylemlerini gerçekleştirmekte ve içeriklere katkıda bulunmamaktadır (Dijk, 2016: 319).  </w:t>
      </w:r>
    </w:p>
    <w:p w14:paraId="54C11D6B" w14:textId="77777777" w:rsidR="00815CEE" w:rsidRPr="00815CEE" w:rsidRDefault="00815CEE" w:rsidP="00EF7D22">
      <w:pPr>
        <w:spacing w:line="360" w:lineRule="auto"/>
        <w:ind w:firstLine="720"/>
        <w:jc w:val="both"/>
        <w:rPr>
          <w:color w:val="000000" w:themeColor="text1"/>
        </w:rPr>
      </w:pPr>
      <w:r w:rsidRPr="00815CEE">
        <w:rPr>
          <w:color w:val="000000" w:themeColor="text1"/>
        </w:rPr>
        <w:t xml:space="preserve">Katılımcı kültürde izleyiciler, medya içeriğini ve akışını etkin bir biçimde şekillendirebilmektedir. Böylece, ortak ilgiyi paylaşan insanların oluşturduğu kültür daha çok katılımcı hale gelmektedir. Facebook, Youtube, Instagram ve diğer çevrimiçi platformlarda içeriğin paylaşımı, birlikte üretilmesi, yeniden düzenlenmesi, yeniden kullanımı ve uyarlanması Jenkins’e göre katılımcı kültürün göstergeleridir (Fuchs, 2016: 78). </w:t>
      </w:r>
    </w:p>
    <w:p w14:paraId="0F927947" w14:textId="77777777" w:rsidR="00815CEE" w:rsidRPr="00815CEE" w:rsidRDefault="00815CEE" w:rsidP="00EF7D22">
      <w:pPr>
        <w:spacing w:line="360" w:lineRule="auto"/>
        <w:ind w:firstLine="720"/>
        <w:jc w:val="both"/>
        <w:rPr>
          <w:color w:val="000000" w:themeColor="text1"/>
        </w:rPr>
      </w:pPr>
      <w:r w:rsidRPr="00815CEE">
        <w:rPr>
          <w:color w:val="000000" w:themeColor="text1"/>
        </w:rPr>
        <w:t xml:space="preserve">İnternet ortamında kullanıcıların kendi içeriklerini üretmeleri, yorumları, beklenti ve bir konu hakkında tahminlerini paylaşmaları geleneksel iletişim yöntem ve biçimlerini değiştirerek, izleyicinin/kullanıcının etkin ve katılımcı bir iletişim anlayışını benimsemesine katkı sağladığını söylemek mümkündür. </w:t>
      </w:r>
    </w:p>
    <w:p w14:paraId="01433F63" w14:textId="77777777" w:rsidR="00815CEE" w:rsidRPr="00273A5E" w:rsidRDefault="00815CEE" w:rsidP="0018538C">
      <w:pPr>
        <w:pStyle w:val="Stil3"/>
        <w:rPr>
          <w:rFonts w:eastAsiaTheme="majorEastAsia"/>
        </w:rPr>
      </w:pPr>
      <w:bookmarkStart w:id="64" w:name="_Toc112935128"/>
      <w:bookmarkStart w:id="65" w:name="_Toc114162166"/>
      <w:bookmarkStart w:id="66" w:name="_Toc114162575"/>
      <w:bookmarkStart w:id="67" w:name="_Toc115647911"/>
      <w:bookmarkStart w:id="68" w:name="_Toc115701414"/>
      <w:r w:rsidRPr="00273A5E">
        <w:rPr>
          <w:rFonts w:eastAsiaTheme="majorEastAsia"/>
        </w:rPr>
        <w:t>1.2.1. Katılım Kültürünün Aşamaları</w:t>
      </w:r>
      <w:bookmarkEnd w:id="64"/>
      <w:bookmarkEnd w:id="65"/>
      <w:bookmarkEnd w:id="66"/>
      <w:bookmarkEnd w:id="67"/>
      <w:bookmarkEnd w:id="68"/>
      <w:r w:rsidRPr="00273A5E">
        <w:rPr>
          <w:rFonts w:eastAsiaTheme="majorEastAsia"/>
        </w:rPr>
        <w:t xml:space="preserve"> </w:t>
      </w:r>
    </w:p>
    <w:p w14:paraId="0BE35AFC" w14:textId="77777777" w:rsidR="00815CEE" w:rsidRPr="00815CEE" w:rsidRDefault="00815CEE" w:rsidP="00EF7D22">
      <w:pPr>
        <w:spacing w:line="360" w:lineRule="auto"/>
        <w:ind w:firstLine="720"/>
        <w:jc w:val="both"/>
      </w:pPr>
      <w:r w:rsidRPr="00815CEE">
        <w:t xml:space="preserve">Kültürleri katılımcı olarak gören Jenkins, katılımı her kültürün içinde az da olsa var olan bir olgu olarak tanımlamaktadır. Daha katılımcı bir kültürün oluşması için sosyal ve teknolojik engellerin ortadan kaldırılması gerektiğini savunmaktadır (Jenkins vd., 2016: 22). </w:t>
      </w:r>
    </w:p>
    <w:p w14:paraId="2C263ADC" w14:textId="77777777" w:rsidR="00815CEE" w:rsidRPr="00815CEE" w:rsidRDefault="00815CEE" w:rsidP="00EF7D22">
      <w:pPr>
        <w:spacing w:line="360" w:lineRule="auto"/>
        <w:ind w:firstLine="720"/>
        <w:jc w:val="both"/>
      </w:pPr>
      <w:r w:rsidRPr="00815CEE">
        <w:t>Katılımcı Kültür tarihsel süreç içerisinde günümüzdeki haline kavuşuncaya dek dört aşamadan geçmiştir. Bunlar:</w:t>
      </w:r>
    </w:p>
    <w:p w14:paraId="51ACC993" w14:textId="77777777" w:rsidR="00815CEE" w:rsidRPr="00815CEE" w:rsidRDefault="00815CEE" w:rsidP="00EF7D22">
      <w:pPr>
        <w:spacing w:line="360" w:lineRule="auto"/>
        <w:ind w:firstLine="720"/>
        <w:jc w:val="both"/>
      </w:pPr>
      <w:r w:rsidRPr="00815CEE">
        <w:t>Birinci Aşama: Ortaya Çıkış (1985- 1993)</w:t>
      </w:r>
    </w:p>
    <w:p w14:paraId="6CBDDEB5" w14:textId="77777777" w:rsidR="00815CEE" w:rsidRPr="00815CEE" w:rsidRDefault="00815CEE" w:rsidP="00EF7D22">
      <w:pPr>
        <w:spacing w:line="360" w:lineRule="auto"/>
        <w:ind w:firstLine="720"/>
        <w:jc w:val="both"/>
      </w:pPr>
      <w:r w:rsidRPr="00815CEE">
        <w:t>İkinci Aşama: Web’e Uyanmak (1994-1998)</w:t>
      </w:r>
    </w:p>
    <w:p w14:paraId="4B15C73B" w14:textId="77777777" w:rsidR="00815CEE" w:rsidRPr="00815CEE" w:rsidRDefault="00815CEE" w:rsidP="00EF7D22">
      <w:pPr>
        <w:spacing w:line="360" w:lineRule="auto"/>
        <w:ind w:firstLine="720"/>
        <w:jc w:val="both"/>
      </w:pPr>
      <w:r w:rsidRPr="00815CEE">
        <w:t>Üçüncü Aşama: Tek Tıkla Yayın (1999-2004)</w:t>
      </w:r>
    </w:p>
    <w:p w14:paraId="1D88F77B" w14:textId="77777777" w:rsidR="00815CEE" w:rsidRPr="00815CEE" w:rsidRDefault="00815CEE" w:rsidP="00EF7D22">
      <w:pPr>
        <w:spacing w:line="360" w:lineRule="auto"/>
        <w:ind w:firstLine="720"/>
        <w:jc w:val="both"/>
      </w:pPr>
      <w:r w:rsidRPr="00815CEE">
        <w:t xml:space="preserve">Dördüncü Aşama: Her Yerde Bağlantılı Olma (2005-2011) </w:t>
      </w:r>
      <w:r w:rsidRPr="00815CEE">
        <w:tab/>
      </w:r>
    </w:p>
    <w:p w14:paraId="2A8AE361" w14:textId="401762B3" w:rsidR="00815CEE" w:rsidRPr="00815CEE" w:rsidRDefault="00815CEE" w:rsidP="00EF7D22">
      <w:pPr>
        <w:spacing w:line="360" w:lineRule="auto"/>
        <w:ind w:firstLine="720"/>
        <w:jc w:val="both"/>
      </w:pPr>
      <w:r w:rsidRPr="00815CEE">
        <w:t xml:space="preserve">Katılımcı kültürün ortaya çıktığı ilk aşama, 1980’li yılların ikinci yarısında belirtileri görülmeye başlanan teknolojik dönüşüme işaret etmektedir. Bu aşama bilgisayarların kişiselleşerek ev ve ofislere girmesi sonucunda ARPANET’in internetin öncüsü olması ile başlamaktadır. Bilgisayarların birbirine bağlanmaya başlamasıyla internet hızla gelişmiştir. Bu süreçte yazıcıların yaygınlaşması, düzenleme programlarının gelişmesi ile hayran kültürü de büyümeye başlamıştır. İkinci aşama olan Web’e uyanmak, internetin kullanımının yaygınlaşmaya başlamasıyla insanların kolayca internet kullanıp kendi web sayfalarını oluşturmaya </w:t>
      </w:r>
      <w:r w:rsidRPr="00815CEE">
        <w:lastRenderedPageBreak/>
        <w:t xml:space="preserve">başladıkları bir dönemi kapsamaktadır. İnternet Film Veritabanı (1993), Yahoo (1994), Web tabanlı elektronik posta (1994), Amazon (1994), ve Google (1996) bu aşamada kurulmuştur. 1999 yılı itibari ile kullanıcı dostu Web’in ortaya çıkmasıyla, kullanım ve erişim kolaylığı kullanıcı sayısını artırmıştır. 2000’li yılların başından itibaren İpod ve BitTorrent (2001), sosyal sanal dünya Second Life (2003), MySpace (2003), Flickr (2004), Yelp (2004) ve Facebook (2004) gibi platformlar ortaya çıkmıştır. Değişim ve dönüşüme uğrayan sosyal medya platformları kullanıcılara bilgilerini paylaşma, arkadaş ekleme, içerik üretme, paylaşma ve yeniden düzenleme gibi </w:t>
      </w:r>
      <w:r w:rsidR="00EF7D22" w:rsidRPr="00815CEE">
        <w:t>imkânlar</w:t>
      </w:r>
      <w:r w:rsidRPr="00815CEE">
        <w:t xml:space="preserve"> sunması açısından önem arz etmektedir. Geniş ağ bantlarının yaygınlaşması sonucu yer ve zamandan bağımsız olarak ağa bağlantılı olma mümkün hale gelmiştir. Kullanıcılar istedikleri yer ve zamanda paylaşım yapabilir hale gelmiştir. Bunun sonucunda da kullanıcılar yurttaş gazeteciliği için haber videoları çekerek, kendin yap videoları yaparak kendi amaç ve çıkarları doğrultusunda medyayı kullanmışlardır. Dijitalleşmenin sınırları ortadan kaldırmasıyla da yayıncılık transmedyal bir hale gelmiştir (Delwiche ve Henderson, 2013: 4-7). </w:t>
      </w:r>
    </w:p>
    <w:p w14:paraId="2D41D4D5" w14:textId="77777777" w:rsidR="00815CEE" w:rsidRPr="00815CEE" w:rsidRDefault="00815CEE" w:rsidP="00EF7D22">
      <w:pPr>
        <w:spacing w:line="360" w:lineRule="auto"/>
        <w:ind w:firstLine="720"/>
        <w:jc w:val="both"/>
      </w:pPr>
      <w:r w:rsidRPr="00815CEE">
        <w:t xml:space="preserve">Katılım kültürünün aşamalarının yeni iletişim teknolojilerinin gelişip yaygınlaşmasıyla doğru orantılı ilerlediğini söylemek mümkündür. Bununla birlikte yeni iletişim teknolojilerinin yayılabilir olması, erişim ve kullanım kolaylığı sağlaması, zaman ve mekâna bağlı kalmaksızın içerik üretip paylaşmayı mümkün kılması, kullanıcılara görece daha rahat ve özgür bir ortam sunması gibi nedenlerden dolayı katılım kültürünü destekleyerek geliştirdiğini söylemek mümkündür. </w:t>
      </w:r>
    </w:p>
    <w:p w14:paraId="518ECBFD" w14:textId="77777777" w:rsidR="00815CEE" w:rsidRPr="00240181" w:rsidRDefault="00815CEE" w:rsidP="0018538C">
      <w:pPr>
        <w:pStyle w:val="Stil3"/>
        <w:rPr>
          <w:rFonts w:eastAsiaTheme="majorEastAsia"/>
        </w:rPr>
      </w:pPr>
      <w:bookmarkStart w:id="69" w:name="_Toc112935129"/>
      <w:bookmarkStart w:id="70" w:name="_Toc114162167"/>
      <w:bookmarkStart w:id="71" w:name="_Toc114162576"/>
      <w:bookmarkStart w:id="72" w:name="_Toc115647912"/>
      <w:bookmarkStart w:id="73" w:name="_Toc115701415"/>
      <w:r w:rsidRPr="00240181">
        <w:rPr>
          <w:rFonts w:eastAsiaTheme="majorEastAsia"/>
        </w:rPr>
        <w:t>1.2.2. Katılım Türleri</w:t>
      </w:r>
      <w:bookmarkEnd w:id="69"/>
      <w:bookmarkEnd w:id="70"/>
      <w:bookmarkEnd w:id="71"/>
      <w:bookmarkEnd w:id="72"/>
      <w:bookmarkEnd w:id="73"/>
      <w:r w:rsidRPr="00240181">
        <w:rPr>
          <w:rFonts w:eastAsiaTheme="majorEastAsia"/>
        </w:rPr>
        <w:t xml:space="preserve"> </w:t>
      </w:r>
    </w:p>
    <w:p w14:paraId="6E34963A" w14:textId="261074C0" w:rsidR="00815CEE" w:rsidRPr="00815CEE" w:rsidRDefault="00815CEE" w:rsidP="003E0DFD">
      <w:pPr>
        <w:spacing w:line="360" w:lineRule="auto"/>
        <w:ind w:firstLine="720"/>
        <w:jc w:val="both"/>
      </w:pPr>
      <w:r w:rsidRPr="00815CEE">
        <w:rPr>
          <w:b/>
          <w:bCs/>
        </w:rPr>
        <w:t xml:space="preserve"> </w:t>
      </w:r>
      <w:r w:rsidRPr="00815CEE">
        <w:t xml:space="preserve">Yeni iletişim teknolojilerinin ilerlemesi ve günlük hayata </w:t>
      </w:r>
      <w:r w:rsidR="003E0DFD" w:rsidRPr="00815CEE">
        <w:t>dâhil</w:t>
      </w:r>
      <w:r w:rsidRPr="00815CEE">
        <w:t xml:space="preserve"> olmasıyla birlikte bilgi üreterek iletişim ve yaratıcı ifadeye katılım daha mümkün hale gelmiştir. Gençler akran faaliyetlerini, sosyal ve kültürel öğrenme biçimlerini, oyun oynama, problem çözme, sosyalleşme gibi çeşitli ihtiyaçlarını sosyal medya platformları aracılığıyla karşılamaktadır (Ito vd., 2010). </w:t>
      </w:r>
    </w:p>
    <w:p w14:paraId="72742FCB" w14:textId="3D8BBC26" w:rsidR="00815CEE" w:rsidRPr="00815CEE" w:rsidRDefault="00815CEE" w:rsidP="003E0DFD">
      <w:pPr>
        <w:spacing w:line="360" w:lineRule="auto"/>
        <w:ind w:firstLine="720"/>
        <w:jc w:val="both"/>
      </w:pPr>
      <w:r w:rsidRPr="00815CEE">
        <w:t xml:space="preserve">Muziko Ito ve arkadaşları sosyal ağ sitelerinin, çevrim içi oyunların, video paylaşım sitelerinin ve </w:t>
      </w:r>
      <w:r w:rsidR="00F47C7B">
        <w:t xml:space="preserve">akıllı </w:t>
      </w:r>
      <w:r w:rsidRPr="00815CEE">
        <w:t>cep telefon</w:t>
      </w:r>
      <w:r w:rsidR="00F47C7B">
        <w:t xml:space="preserve">larının </w:t>
      </w:r>
      <w:r w:rsidRPr="00815CEE">
        <w:t xml:space="preserve">gençlik kültürünün önemli parçası haline geldiğini ifade etmişlerdir. Ito vd., gençlerin dijital medya kullanımı ve öğrenme arasındaki ilişkiyi çevrimiçi katılım davranışlarıyla birlikte incelemişlerdir. Gençlerin </w:t>
      </w:r>
      <w:r w:rsidRPr="00815CEE">
        <w:lastRenderedPageBreak/>
        <w:t xml:space="preserve">katılım davranışlarını türe göre arkadaş odaklı katılım ve ilgi odaklı katılım olmak üzere iki gruba ayırmışlardır (Ito vd., 2010: 15). </w:t>
      </w:r>
    </w:p>
    <w:p w14:paraId="6E5A8158" w14:textId="6E14CC96" w:rsidR="00815CEE" w:rsidRPr="00815CEE" w:rsidRDefault="00815CEE" w:rsidP="003E0DFD">
      <w:pPr>
        <w:spacing w:line="360" w:lineRule="auto"/>
        <w:ind w:firstLine="720"/>
        <w:jc w:val="both"/>
      </w:pPr>
      <w:r w:rsidRPr="00815CEE">
        <w:t>Arkadaş odaklı katılım, gençlerin günlük hayatında arkadaş ve akranları ile görüşmelerinde temel ve baskın pratiklerine gönderme yapmaktadır. Arkadaş odaklı katılımın odağında, akran ve arkadaşlar vardır. Okul içerisinde oluşan yaşa bağlı gruplar, dini gruplar, spor takımları veya diğer aktiviteler aracılığıyla tanıştıkları gruplar</w:t>
      </w:r>
      <w:r w:rsidR="00F47C7B">
        <w:t>la</w:t>
      </w:r>
      <w:r w:rsidRPr="00815CEE">
        <w:t xml:space="preserve"> buluşma ve birliktelikler</w:t>
      </w:r>
      <w:r w:rsidR="00F47C7B">
        <w:t xml:space="preserve"> </w:t>
      </w:r>
      <w:r w:rsidRPr="00815CEE">
        <w:t xml:space="preserve">söz konusudur. Bu yerel arkadaş odaklı ağlar bağlılık, arkadaşlık ve romantik ilişki için birincil araçlardır. MySpace ve Facebook arkadaş odaklı katlımın en çok karşılaşıldığı platformlardır (Ito vd., 2010: 16). </w:t>
      </w:r>
    </w:p>
    <w:p w14:paraId="2120FDE3" w14:textId="4DDCA41B" w:rsidR="00815CEE" w:rsidRPr="00815CEE" w:rsidRDefault="00815CEE" w:rsidP="003E0DFD">
      <w:pPr>
        <w:spacing w:line="360" w:lineRule="auto"/>
        <w:ind w:firstLine="720"/>
        <w:jc w:val="both"/>
      </w:pPr>
      <w:r w:rsidRPr="00815CEE">
        <w:t xml:space="preserve">İlgi odaklı katılım ise, arkadaş odaklı katılımın aksini işaret etmektedir. İlgi odaklı katılımın temelinde ilgi vardır. Arkadaş odaklı katılımın aksine ilgi odaklı katılımda özel faaliyetler, ilgi alanları veya niş ve marjinalleştirilmiş kimlikler önce gelmektedir. Bu bağlamda ilgi odaklı katılımda paylaşılan ortak ilgi ve kültürle arkadaşlık geliştirilmektedir. Çevrimiçi platformlarda oluşan hayran toplulukları (fanlar), oyun ve amatör medya içerikleri oluşturan gruplar, aktivistler gibi daha spesifik </w:t>
      </w:r>
      <w:r w:rsidR="00F47C7B">
        <w:t xml:space="preserve">ilgi </w:t>
      </w:r>
      <w:r w:rsidRPr="00815CEE">
        <w:t xml:space="preserve">katılım süreçlerini içermektedir (Ito vd., 2010: 16). </w:t>
      </w:r>
    </w:p>
    <w:p w14:paraId="09B8BD1E" w14:textId="77777777" w:rsidR="00815CEE" w:rsidRPr="00815CEE" w:rsidRDefault="00815CEE" w:rsidP="003E0DFD">
      <w:pPr>
        <w:spacing w:line="360" w:lineRule="auto"/>
        <w:ind w:firstLine="720"/>
        <w:jc w:val="both"/>
      </w:pPr>
      <w:r w:rsidRPr="00815CEE">
        <w:t xml:space="preserve">Ito vd., (2010) arkadaş odaklı ve ilgi odaklı katılım türlerini daha da derinleştirerek, bireylerin katılım süreçlerini ve davranışlarını kategorize etmişlerdir. Birliktelik katılımı, içerik katılımı ve ilgi katılımı kategori edilen üç katılım türüdür. </w:t>
      </w:r>
    </w:p>
    <w:p w14:paraId="0F3BDE99" w14:textId="625006FA" w:rsidR="00815CEE" w:rsidRPr="00815CEE" w:rsidRDefault="00815CEE" w:rsidP="003E0DFD">
      <w:pPr>
        <w:spacing w:line="360" w:lineRule="auto"/>
        <w:ind w:firstLine="720"/>
        <w:jc w:val="both"/>
      </w:pPr>
      <w:r w:rsidRPr="00815CEE">
        <w:t xml:space="preserve">Birliktelik katılımı, gençlerle arkadaşlarının bir araya gelmek, paylaşım yapmak, paylaşım ve bağlantılarını göndermek gibi çeşitli bağlamları içermektedir. Birliktelik katılımında gençler, sosyal medya platformlarını bir araya gelmek, dinledikleri müzikleri ya da izledikleri videoları paylaşmak gibi </w:t>
      </w:r>
      <w:r w:rsidR="00F47C7B">
        <w:t xml:space="preserve">katılım </w:t>
      </w:r>
      <w:r w:rsidRPr="00815CEE">
        <w:t>davranışlar</w:t>
      </w:r>
      <w:r w:rsidR="00F47C7B">
        <w:t>ın</w:t>
      </w:r>
      <w:r w:rsidRPr="00815CEE">
        <w:t xml:space="preserve">da bulunmaktadırlar (Ito vd., 2010: 38). </w:t>
      </w:r>
    </w:p>
    <w:p w14:paraId="06D75DFD" w14:textId="77777777" w:rsidR="00815CEE" w:rsidRPr="00815CEE" w:rsidRDefault="00815CEE" w:rsidP="003E0DFD">
      <w:pPr>
        <w:spacing w:line="360" w:lineRule="auto"/>
        <w:ind w:firstLine="720"/>
        <w:jc w:val="both"/>
      </w:pPr>
      <w:r w:rsidRPr="00815CEE">
        <w:t xml:space="preserve">İçerik katılımı, yeni medyayla etkileşimin ve yeni medyaya katılımın daha uygun olduğu katılım türüdür. Herhangi bir konuda arama motorlarında veya çevrimiçi platformlarda arama yaparken, farklı bilgi kaynaklarının ziyaret edilmesi, oyun oynanması, sörf yapılması, çevrimiçi ortamlarda yeni şeyler keşfedilmesi gibi çeşitli katılım faaliyetlerini içermektedir (Ito vd., 2010: 54). </w:t>
      </w:r>
    </w:p>
    <w:p w14:paraId="0F3D748D" w14:textId="77777777" w:rsidR="00815CEE" w:rsidRPr="00815CEE" w:rsidRDefault="00815CEE" w:rsidP="003E0DFD">
      <w:pPr>
        <w:spacing w:line="360" w:lineRule="auto"/>
        <w:ind w:firstLine="720"/>
        <w:jc w:val="both"/>
      </w:pPr>
      <w:r w:rsidRPr="00815CEE">
        <w:t xml:space="preserve">İlgi katılımı, medya ve teknolojiye olan yoğun ilgiyi, bağlılığı ve etkileşimi ifade etmektedir. Oyun gruplarına üyelikler, fanlar, aktivistler, yaratıcı içerik üretenler ilgi katılımı davranışı gerçekleştirmektedirler. Bu katılım türünde yeni iletişim </w:t>
      </w:r>
      <w:r w:rsidRPr="00815CEE">
        <w:lastRenderedPageBreak/>
        <w:t xml:space="preserve">teknolojileri yoğun kullanılmakla birlikte, belirli bir alana yönelik uzmanlık kazanma, sosyal ve teknolojik katılım söz konusudur (Ito vd., 2010: 66). </w:t>
      </w:r>
    </w:p>
    <w:p w14:paraId="43ACFD32" w14:textId="4F0C04F5" w:rsidR="00815CEE" w:rsidRPr="00815CEE" w:rsidRDefault="00815CEE" w:rsidP="003E0DFD">
      <w:pPr>
        <w:spacing w:line="360" w:lineRule="auto"/>
        <w:ind w:firstLine="720"/>
        <w:jc w:val="both"/>
      </w:pPr>
      <w:r w:rsidRPr="00815CEE">
        <w:t xml:space="preserve">Ito vd., geliştirdiği katılım türlerini, televizyon dramaları ve sosyal medya platformları özelinde ele aldığımız zaman, aynı televizyon dramasını yani aynı ilgi ve ortak kültürü paylaşan izleyicinin/kullanıcının </w:t>
      </w:r>
      <w:r w:rsidR="00F47C7B">
        <w:t xml:space="preserve">dramanın resmi </w:t>
      </w:r>
      <w:r w:rsidRPr="00815CEE">
        <w:t xml:space="preserve">sosyal medya </w:t>
      </w:r>
      <w:r w:rsidR="00F47C7B">
        <w:t xml:space="preserve">hesaplarında </w:t>
      </w:r>
      <w:r w:rsidRPr="00815CEE">
        <w:t>yorum yapması, beklenti</w:t>
      </w:r>
      <w:r w:rsidR="00F47C7B">
        <w:t xml:space="preserve">, tepki ve </w:t>
      </w:r>
      <w:r w:rsidRPr="00815CEE">
        <w:t xml:space="preserve">isteklerini dile getirmesi, fan sayfası açması, fan sayfalarına katılması, drama analizi yapan topluluklara katılması gibi faaliyetlerini çeşitli katılım türlerini ve katılım davranışlarını gerçekleştirmek için kullandığını söylemek mümkündür. </w:t>
      </w:r>
    </w:p>
    <w:p w14:paraId="5E7A34F0" w14:textId="16550AB3" w:rsidR="00815CEE" w:rsidRPr="00240181" w:rsidRDefault="007D2B73" w:rsidP="00AD7D9B">
      <w:pPr>
        <w:pStyle w:val="Stil2"/>
      </w:pPr>
      <w:bookmarkStart w:id="74" w:name="_Toc112935130"/>
      <w:bookmarkStart w:id="75" w:name="_Toc114162168"/>
      <w:bookmarkStart w:id="76" w:name="_Toc114162577"/>
      <w:bookmarkStart w:id="77" w:name="_Toc115647913"/>
      <w:bookmarkStart w:id="78" w:name="_Toc115701416"/>
      <w:r>
        <w:t xml:space="preserve">1.3. </w:t>
      </w:r>
      <w:r w:rsidR="00815CEE" w:rsidRPr="00240181">
        <w:t>Katılımcı Kültür Aracı Olarak Sosyal Medya</w:t>
      </w:r>
      <w:bookmarkEnd w:id="74"/>
      <w:bookmarkEnd w:id="75"/>
      <w:bookmarkEnd w:id="76"/>
      <w:bookmarkEnd w:id="77"/>
      <w:bookmarkEnd w:id="78"/>
      <w:r w:rsidR="00815CEE" w:rsidRPr="00240181">
        <w:t xml:space="preserve"> </w:t>
      </w:r>
    </w:p>
    <w:p w14:paraId="114DC9DC" w14:textId="77777777" w:rsidR="00815CEE" w:rsidRPr="00815CEE" w:rsidRDefault="00815CEE" w:rsidP="00524D58">
      <w:pPr>
        <w:spacing w:line="360" w:lineRule="auto"/>
        <w:ind w:firstLine="708"/>
        <w:jc w:val="both"/>
        <w:rPr>
          <w:b/>
          <w:bCs/>
        </w:rPr>
      </w:pPr>
      <w:r w:rsidRPr="00815CEE">
        <w:rPr>
          <w:color w:val="000000"/>
        </w:rPr>
        <w:t>Yeni iletişim teknolojilerine eleştirel perspektiften yaklaşan Fuchs, Web 2.0’yi farklı medya, bilgi ve iletişim teknolojilerini entegre eden, kullanıcıları tanımlaya, kullanıcıların bilgilerini içeren profiller oluşturulmasına, bağlantı kurmaya ve bağlantı listelerinin görünmesine izin veren web tabanlı platformlar olarak tanımlamaktadır (2011: 141).</w:t>
      </w:r>
    </w:p>
    <w:p w14:paraId="7045BB42" w14:textId="77777777" w:rsidR="00815CEE" w:rsidRPr="00815CEE" w:rsidRDefault="00815CEE" w:rsidP="00524D58">
      <w:pPr>
        <w:spacing w:line="360" w:lineRule="auto"/>
        <w:ind w:firstLine="720"/>
        <w:jc w:val="both"/>
      </w:pPr>
      <w:r w:rsidRPr="00815CEE">
        <w:t xml:space="preserve">Jenkins’e göre sosyal medya aynı zamanda katılımcı kültürün bir ifadesidir. Katılımcı kültür birbiriyle etkileşimde olan katılımcıların ortak çalışmalarını ve katılımcılığın yeni biçimlerini kapsar. Web 2.0 giderek tüketici katılımcılığının bir sitesi haline gelmektedir.  İnsanların ağlar üzerinde bir araya gelerek kolektifler oluşturması, içerik üretmesi ve paylaşmasıdır (Fuchs, 2017: 79-81). </w:t>
      </w:r>
    </w:p>
    <w:p w14:paraId="3E2DD7FA" w14:textId="77777777" w:rsidR="00815CEE" w:rsidRPr="00815CEE" w:rsidRDefault="00815CEE" w:rsidP="00524D58">
      <w:pPr>
        <w:spacing w:line="360" w:lineRule="auto"/>
        <w:ind w:firstLine="720"/>
        <w:jc w:val="both"/>
      </w:pPr>
      <w:r w:rsidRPr="00815CEE">
        <w:t xml:space="preserve">Kullanıcıların katılımını sağlayan Web 2.0 kullanıcı katılımına ve iş birliğine dayanmaktadır. Kullanıcı deneyimi, kullanıcı katılımı, etkin içerik, metaveri, açıklık, özgürlük ve kolektif bilinç Web 2.0’ın getirdiği yenilikler olarak ifade edilmektedir (Güler, 2011: 54). </w:t>
      </w:r>
    </w:p>
    <w:p w14:paraId="7FC3552D" w14:textId="77777777" w:rsidR="00815CEE" w:rsidRPr="00815CEE" w:rsidRDefault="00815CEE" w:rsidP="00524D58">
      <w:pPr>
        <w:spacing w:line="360" w:lineRule="auto"/>
        <w:ind w:firstLine="720"/>
        <w:jc w:val="both"/>
      </w:pPr>
      <w:r w:rsidRPr="00815CEE">
        <w:t xml:space="preserve">Web 2.0 ile ortaya çıkan sosyal medya platformları, katılımcı ağları ortaya çıkarak iletişim teknolojilerinin katılımcı medya yönüne evrilmesini sağlamıştır. Sosyal medya platformları bireylerin yalnızca bilgiye erişmesini değil, aynı zamanda diğer kullanıcılarla etkileşime girmesini ve içerik üretmesini de teşvik etmektedir. Aynı zamanda sosyal medya platformları medya profesyonelleri dışında kalan amatör kullanıcıların da içerik üretim sürecine katılmasını sağlamıştır (Morva, 2018: 38). </w:t>
      </w:r>
    </w:p>
    <w:p w14:paraId="03A7AADE" w14:textId="784743BA" w:rsidR="00815CEE" w:rsidRPr="00815CEE" w:rsidRDefault="00815CEE" w:rsidP="00524D58">
      <w:pPr>
        <w:spacing w:line="360" w:lineRule="auto"/>
        <w:ind w:firstLine="720"/>
        <w:jc w:val="both"/>
      </w:pPr>
      <w:r w:rsidRPr="00815CEE">
        <w:t xml:space="preserve">Sosyal medya platformları internet kullanıcılarının kültürel üretim ifadelerine güçlü bir şekilde aracılık etmektedir. Jenkins katılımcı kültür ile tüketicilerin daha aktif </w:t>
      </w:r>
      <w:r w:rsidRPr="00815CEE">
        <w:lastRenderedPageBreak/>
        <w:t>ve yaratıcı üreten tüketiciler olarak bağlantılar kurarak kendi isteklerine göre kültürel metaların içeriğini şekillendirme</w:t>
      </w:r>
      <w:r w:rsidR="002918E8">
        <w:t>sidir</w:t>
      </w:r>
      <w:r w:rsidRPr="00815CEE">
        <w:t xml:space="preserve"> (Fuchs, 2017: 81). </w:t>
      </w:r>
    </w:p>
    <w:p w14:paraId="5252C284" w14:textId="77777777" w:rsidR="00815CEE" w:rsidRPr="00815CEE" w:rsidRDefault="00815CEE" w:rsidP="00524D58">
      <w:pPr>
        <w:spacing w:line="360" w:lineRule="auto"/>
        <w:ind w:firstLine="720"/>
        <w:jc w:val="both"/>
      </w:pPr>
      <w:r w:rsidRPr="00815CEE">
        <w:t xml:space="preserve">Katılımcı kültür, kültürel çeşitliliği artırmaktadır. Kullanıcılar Web 2.0 platformlarında içerik ürettikleri, paylaştıkları ve yaydıkları zaman içeriğin üreticisi konumundadırlar (Fuchs, 2017: 88). </w:t>
      </w:r>
    </w:p>
    <w:p w14:paraId="4BFD20D0" w14:textId="77777777" w:rsidR="00815CEE" w:rsidRPr="00815CEE" w:rsidRDefault="00815CEE" w:rsidP="00524D58">
      <w:pPr>
        <w:spacing w:line="360" w:lineRule="auto"/>
        <w:ind w:firstLine="720"/>
        <w:jc w:val="both"/>
      </w:pPr>
      <w:r w:rsidRPr="00815CEE">
        <w:t xml:space="preserve">Sosyal medya platformları kullanıcılara yeni ve kişisel medya içeriği üretmek, bağlantı kurmak, iş birliği yapmak ve içerikleri sosyal ağlar üzerinden paylaşmayı mümkün kılan yapısıyla etkileşimde bulunmayı, öğrenmeyi ve katılımcı kültürü mümkün kılmaktadır (Chau, 2010: 65). </w:t>
      </w:r>
    </w:p>
    <w:p w14:paraId="48E0A3C1" w14:textId="77777777" w:rsidR="00815CEE" w:rsidRPr="00815CEE" w:rsidRDefault="00815CEE" w:rsidP="00524D58">
      <w:pPr>
        <w:spacing w:line="360" w:lineRule="auto"/>
        <w:ind w:firstLine="720"/>
        <w:jc w:val="both"/>
      </w:pPr>
      <w:r w:rsidRPr="00815CEE">
        <w:t xml:space="preserve">Sosyal medya platformları yorum yapmak, bağlantılara cevap vermek, paylaşımları değerlendirmek, görüş bildirmek gibi çeşitli etkileşimli katılım faaliyetleri konusunda izleyicinin/kullanıcının kendini rahat ve özgür hissetmesini sağlamaktadır. Chau katılımcı kültürün beş karakteristik özelliğini Youtube kullanıcıları özelinde incelemiştir. Araştırma sonucunda Youtube’un orijinal içerik üretme, iş birliği yapma, içerikleri paylaşma, katılım davranışı için düşük engeller içerme, kullanıcıların katkı düzeylerinin önemli olduğunu hissettirme ve sosyal bağlantı sunma gibi özelliklerinden dolayı katılımcı kültürü destekleyen bir platform olduğu sonucuna ulaşmıştır (2010: 73). </w:t>
      </w:r>
    </w:p>
    <w:p w14:paraId="6CF6F4EF" w14:textId="514EAE94" w:rsidR="00815CEE" w:rsidRDefault="00815CEE" w:rsidP="00524D58">
      <w:pPr>
        <w:spacing w:line="360" w:lineRule="auto"/>
        <w:ind w:firstLine="720"/>
        <w:jc w:val="both"/>
      </w:pPr>
      <w:r w:rsidRPr="00815CEE">
        <w:t xml:space="preserve">Jenkins’e göre sosyal medyanın temel özelliği yayılabilir olmasıdır. İçerik üreten tüketiciler içeriğin yayılmasında aktif bir şekilde rol almaktadırlar. İçerik akışını daha çok yönlendirenler izleyiciler olduğu için yaratılan ve paylaşılan kültür daha katılımcı bir hale gelmektedir (Fuchs, 2017: 77-78). </w:t>
      </w:r>
    </w:p>
    <w:p w14:paraId="528C4279" w14:textId="031D3F67" w:rsidR="00A06945" w:rsidRPr="00815CEE" w:rsidRDefault="00A06945" w:rsidP="00524D58">
      <w:pPr>
        <w:spacing w:line="360" w:lineRule="auto"/>
        <w:ind w:firstLine="720"/>
        <w:jc w:val="both"/>
      </w:pPr>
      <w:r>
        <w:t>Yeni iletişim teknolojilerinin sunmuş olduğu ortamlar ve platformlar kullanıcılara sınırsız bilgiye ulaşma, hali hazırda dolaşımda olan, paylaşılan, kaydedilen ve arşivlenen bilgilere resmi ve resmi olmayan web sayfaları, video oluşturma ve paylaşma ortamları ve sosyal medya platformları ar</w:t>
      </w:r>
      <w:r w:rsidR="00C76289">
        <w:t>acı</w:t>
      </w:r>
      <w:r>
        <w:t>lığıyla ulaşma</w:t>
      </w:r>
      <w:r w:rsidR="00C76289">
        <w:t xml:space="preserve"> konusunda daha geniş bir özgürlük alanı sağlamıştır. Bu sayede kullanıcıların mecraları katılımcı ve etkileşimli kullanma potansiyeli de artmıştır (</w:t>
      </w:r>
      <w:r w:rsidR="00215588">
        <w:t xml:space="preserve">Karaduman, 2019:685). </w:t>
      </w:r>
    </w:p>
    <w:p w14:paraId="591F5C26" w14:textId="6A0825F7" w:rsidR="00815CEE" w:rsidRPr="00815CEE" w:rsidRDefault="00815CEE" w:rsidP="00524D58">
      <w:pPr>
        <w:spacing w:line="360" w:lineRule="auto"/>
        <w:ind w:firstLine="720"/>
        <w:jc w:val="both"/>
      </w:pPr>
      <w:r w:rsidRPr="00815CEE">
        <w:t xml:space="preserve">Sosyal medya platformları kullanıcılarını içerik üreticisi haline getirmiştir. Kolaylıkla içerik üreten aktif katılımcı konumunda olan kullanıcılar sosyal medyanın katılımcı kültürünü oluşturmaktadırlar. Sosyal medya platformları bağlamında </w:t>
      </w:r>
      <w:r w:rsidRPr="00815CEE">
        <w:lastRenderedPageBreak/>
        <w:t xml:space="preserve">katılımcı kültür, kullanıcıların içerik ve kültür oluşturmaya </w:t>
      </w:r>
      <w:r w:rsidR="00524D58" w:rsidRPr="00815CEE">
        <w:t>dâhil</w:t>
      </w:r>
      <w:r w:rsidRPr="00815CEE">
        <w:t xml:space="preserve"> olmaları anlamında kullanılmaktadır. Sosyal medya platformlarının iki yönlü iletişime ve etkileşime olanak sağlayan yapısı katılımcıların kültür oluşturmasına katkı sağlamaktadır (Koç, 2020: 911).  </w:t>
      </w:r>
    </w:p>
    <w:p w14:paraId="231F0A3A" w14:textId="425A8072" w:rsidR="00815CEE" w:rsidRPr="00815CEE" w:rsidRDefault="00815CEE" w:rsidP="00524D58">
      <w:pPr>
        <w:spacing w:line="360" w:lineRule="auto"/>
        <w:ind w:firstLine="720"/>
        <w:jc w:val="both"/>
      </w:pPr>
      <w:r w:rsidRPr="00815CEE">
        <w:t xml:space="preserve">Sosyal medya platformları izleyiciyi katılımcı ve üreten tüketici konumunda içerik üretimine katkı sunmayı sağlayan aktif bir kullanıcı haline getirmiştir. Sosyal medya platformları kullanıcıları aktif bir şekilde içerik üretim sürecine </w:t>
      </w:r>
      <w:r w:rsidR="00524D58" w:rsidRPr="00815CEE">
        <w:t>dâhil</w:t>
      </w:r>
      <w:r w:rsidRPr="00815CEE">
        <w:t xml:space="preserve"> ederek medya içeriklerinin oluşumunu ve devamını sağladığı için katılımcı kültürü oluşturma görevi üstlenmektedir (Koç, 2020: 908). </w:t>
      </w:r>
    </w:p>
    <w:p w14:paraId="78D8268A" w14:textId="77777777" w:rsidR="00815CEE" w:rsidRPr="00815CEE" w:rsidRDefault="00815CEE" w:rsidP="00524D58">
      <w:pPr>
        <w:spacing w:line="360" w:lineRule="auto"/>
        <w:ind w:firstLine="720"/>
        <w:jc w:val="both"/>
      </w:pPr>
      <w:r w:rsidRPr="00815CEE">
        <w:t xml:space="preserve">Yeni iletişim teknolojilerinin gelişmesi sonucu ortaya çıkan sosyal medya platformlarının sahip olduğu özellikler katılımcı kültürü destekleyerek kullanıcıların yaratıcı içerik üretimini olanaklı hale getirmektedir. Sosyal medya platformlarının yaratıcı ifadeyi, sıradan insanların katılımını, içerikleri dolaşıma sokmayı ve etkileşimi mümkün kılan özellikleri nedeniyle katılımcı kültürün doğasına daha uygun olduğunu söylemek mümkündür. </w:t>
      </w:r>
    </w:p>
    <w:p w14:paraId="4DB5BE92" w14:textId="4C960B6E" w:rsidR="007D2B73" w:rsidRDefault="00815CEE" w:rsidP="007655B0">
      <w:pPr>
        <w:spacing w:line="360" w:lineRule="auto"/>
        <w:ind w:firstLine="720"/>
        <w:jc w:val="both"/>
      </w:pPr>
      <w:r w:rsidRPr="00815CEE">
        <w:t xml:space="preserve">Geleneksel medya araçlarının yeni iletişim teknolojilerini yakınsaması sonucunda geleneksel medya içeriklerinin sosyal medya platformlarında yayınlanması ile izleyiciler; televizyon dramaları, yarışma ve haber programları, tartışma ve eğlence programları, radyo programları gibi içeriklere ilgili platformlardan zaman ve mekâna bağlı olmaksızın erişebilmekte ve katılım sağlayabilmektedir. Bu süreçte içeriklerin üretim ve tüketim pratiklerine aktif katılım sağlayan kullanıcı katılımcı rolünü üstlenmektedir. </w:t>
      </w:r>
    </w:p>
    <w:p w14:paraId="422DAC2F" w14:textId="7DB83E7C" w:rsidR="00815CEE" w:rsidRPr="00240181" w:rsidRDefault="007D2B73" w:rsidP="00AD7D9B">
      <w:pPr>
        <w:pStyle w:val="Stil2"/>
      </w:pPr>
      <w:bookmarkStart w:id="79" w:name="_Toc112935131"/>
      <w:bookmarkStart w:id="80" w:name="_Toc114162169"/>
      <w:bookmarkStart w:id="81" w:name="_Toc114162578"/>
      <w:bookmarkStart w:id="82" w:name="_Toc115647914"/>
      <w:bookmarkStart w:id="83" w:name="_Toc115701417"/>
      <w:r>
        <w:t xml:space="preserve">1.4. </w:t>
      </w:r>
      <w:r w:rsidR="00815CEE" w:rsidRPr="00240181">
        <w:t>Katılımcı Kültüre Yönelik Eleştiriler</w:t>
      </w:r>
      <w:bookmarkEnd w:id="79"/>
      <w:bookmarkEnd w:id="80"/>
      <w:bookmarkEnd w:id="81"/>
      <w:bookmarkEnd w:id="82"/>
      <w:bookmarkEnd w:id="83"/>
      <w:r w:rsidR="00815CEE" w:rsidRPr="00240181">
        <w:t xml:space="preserve"> </w:t>
      </w:r>
    </w:p>
    <w:p w14:paraId="6D3362C9" w14:textId="3A31290D" w:rsidR="00815CEE" w:rsidRPr="00815CEE" w:rsidRDefault="00815CEE" w:rsidP="00524D58">
      <w:pPr>
        <w:spacing w:line="360" w:lineRule="auto"/>
        <w:ind w:firstLine="720"/>
        <w:jc w:val="both"/>
        <w:rPr>
          <w:color w:val="000000"/>
        </w:rPr>
      </w:pPr>
      <w:r w:rsidRPr="00815CEE">
        <w:rPr>
          <w:color w:val="000000"/>
        </w:rPr>
        <w:t xml:space="preserve">Yeni iletişim teknolojilerinin gelişerek, içerik üretim ve tüketim süreçlerinde değişiklik meydana getirmesi, medya içerik üreticileri ile tüketicilerinin güçlerinin etkileşime girmesi, geleneksel medyanın iletişim yöntem ve biçimlerini değiştirmesi sonucu izleyiciler üretim sürecine daha fazla </w:t>
      </w:r>
      <w:r w:rsidR="00524D58" w:rsidRPr="00815CEE">
        <w:rPr>
          <w:color w:val="000000"/>
        </w:rPr>
        <w:t>dâhil</w:t>
      </w:r>
      <w:r w:rsidRPr="00815CEE">
        <w:rPr>
          <w:color w:val="000000"/>
        </w:rPr>
        <w:t xml:space="preserve"> olarak katılımcı rolü üstlenmişlerdir. Habercilik, televizyon, sinema ve oyun sektörü katılımın en fazla olduğu alanlar olarak karşımıza çıkmaktadır. Bu alanlar yeni iletişim teknolojilerinin gelişmesinden önce var olmakla birlikte, internet teknolojilerinin erişim ve kullanım kolaylığı sağlaması izleyici katılımını, </w:t>
      </w:r>
      <w:r w:rsidR="002918E8">
        <w:rPr>
          <w:color w:val="000000"/>
        </w:rPr>
        <w:t xml:space="preserve">izleyicilerin </w:t>
      </w:r>
      <w:r w:rsidRPr="00815CEE">
        <w:rPr>
          <w:color w:val="000000"/>
        </w:rPr>
        <w:t xml:space="preserve">içerik üretim ve dağıtımını kolaylaştırmıştır. </w:t>
      </w:r>
    </w:p>
    <w:p w14:paraId="67619F72" w14:textId="1298E53C" w:rsidR="00815CEE" w:rsidRPr="00815CEE" w:rsidRDefault="00815CEE" w:rsidP="00524D58">
      <w:pPr>
        <w:spacing w:line="360" w:lineRule="auto"/>
        <w:ind w:firstLine="720"/>
        <w:jc w:val="both"/>
        <w:rPr>
          <w:color w:val="000000"/>
        </w:rPr>
      </w:pPr>
      <w:r w:rsidRPr="00815CEE">
        <w:rPr>
          <w:color w:val="000000"/>
        </w:rPr>
        <w:lastRenderedPageBreak/>
        <w:t xml:space="preserve">Günümüzde teknolojinin gelişmesine bağlı olarak yaygınlaşan, kullanım ve erişim kolaylığı sağlayan akıllı telefon ve tablet gibi cihazlar izleyici/kullanıcı katılımını zaman ve mekân kavramlarından bağımsız hale getirmektedir. Bu da izleyicinin/kullanıcının medya süreçlerinde daha aktif rol almaya başlamasına neden olmuştur. Söz konusu durum iletişimin demokratikleştiğine ve kullanıcıların güçlendiğine dair olumlu yaklaşımları artırmıştır. Olumlu yaklaşımların yanı sıra izleyicinin/kullanıcının dijital ortamlarda içerik üreterek harcadığı emeğin şirketler tarafından sömürüldüğünü ön plana </w:t>
      </w:r>
      <w:r w:rsidR="002918E8">
        <w:rPr>
          <w:color w:val="000000"/>
        </w:rPr>
        <w:t>alan</w:t>
      </w:r>
      <w:r w:rsidRPr="00815CEE">
        <w:rPr>
          <w:color w:val="000000"/>
        </w:rPr>
        <w:t xml:space="preserve">, medya şirketlerinin katılımcı kültür sayesinde oluşan içeriklerini reklam ve pazarlama şirketlerine satıldığını öne süren eleştirel yaklaşımlar bulunmaktadır. </w:t>
      </w:r>
    </w:p>
    <w:p w14:paraId="272EBDF2" w14:textId="0E9EE6FF" w:rsidR="00815CEE" w:rsidRPr="00815CEE" w:rsidRDefault="00815CEE" w:rsidP="00524D58">
      <w:pPr>
        <w:spacing w:line="360" w:lineRule="auto"/>
        <w:ind w:firstLine="720"/>
        <w:jc w:val="both"/>
        <w:rPr>
          <w:color w:val="000000"/>
        </w:rPr>
      </w:pPr>
      <w:r w:rsidRPr="00815CEE">
        <w:rPr>
          <w:color w:val="000000"/>
        </w:rPr>
        <w:t>Katılımcı kültür izleyicilerin kendilerini ifade etmek ve ürettikleri içerikleri paylaşmak için kâr amacı güden medya endüstrilerinin kullandığı medya teknolojilerini kullanma imkânı sunmuştur. Katılımcı kültürün ekonomi politik yönünün altını çizen Dijk, üreten tüketici</w:t>
      </w:r>
      <w:r w:rsidR="002918E8">
        <w:rPr>
          <w:color w:val="000000"/>
        </w:rPr>
        <w:t xml:space="preserve"> </w:t>
      </w:r>
      <w:r w:rsidRPr="00815CEE">
        <w:rPr>
          <w:color w:val="000000"/>
        </w:rPr>
        <w:t xml:space="preserve">(prosumer), üreten kullanıcı (produser) ve eş yaratıcı (co-creator) gibi kavramların tartışılmaya başladığını ifade etmektedir. Web 2.0 teknolojilerinin gelişmesi, kullanıcı üretimini teşvik eden platformların ortaya çıkmasıyla tecimsel ilginin tüketim pratiklerinden üretim pratiklerine kayması ve izleyicilerin/kullanıcıların tecimsel katkı sunmalarından dolayı içerik üzerinde daha etkin olmaları beklenmektedir. Ayrıca önceden pasif tüketici konumunda olan izleyicinin yeni konumuna eleştirel açıdan bakmak ve izleyicinin ne kadarının içerik üreterek katılımcı olup olmadığının da sorgulanması gerekmektedir (Dijk, 2009: 42-46). </w:t>
      </w:r>
    </w:p>
    <w:p w14:paraId="4739A51C" w14:textId="13438146" w:rsidR="00815CEE" w:rsidRPr="00815CEE" w:rsidRDefault="00815CEE" w:rsidP="00524D58">
      <w:pPr>
        <w:spacing w:line="360" w:lineRule="auto"/>
        <w:ind w:firstLine="720"/>
        <w:jc w:val="both"/>
        <w:rPr>
          <w:color w:val="000000"/>
        </w:rPr>
      </w:pPr>
      <w:r w:rsidRPr="00815CEE">
        <w:rPr>
          <w:color w:val="000000"/>
        </w:rPr>
        <w:t xml:space="preserve">İzleyicilerin içerik üretim sürecine </w:t>
      </w:r>
      <w:r w:rsidR="00524D58" w:rsidRPr="00815CEE">
        <w:rPr>
          <w:color w:val="000000"/>
        </w:rPr>
        <w:t>dâhil</w:t>
      </w:r>
      <w:r w:rsidRPr="00815CEE">
        <w:rPr>
          <w:color w:val="000000"/>
        </w:rPr>
        <w:t xml:space="preserve"> olması medya şirketlerine ek gelir sağlamaktadır. İzleyicinin dijital ortamlarda maddi olmayan emek harcayarak yaratıcı içerik üretmesi bu içeriklerin şirketler tarafından kullanılması ve yaygınlaştırılması izleyici katkısının yalnızca </w:t>
      </w:r>
      <w:r w:rsidR="006512E3">
        <w:rPr>
          <w:color w:val="000000"/>
        </w:rPr>
        <w:t xml:space="preserve">izleyicinin </w:t>
      </w:r>
      <w:r w:rsidRPr="00815CEE">
        <w:rPr>
          <w:color w:val="000000"/>
        </w:rPr>
        <w:t>güçlenme</w:t>
      </w:r>
      <w:r w:rsidR="006512E3">
        <w:rPr>
          <w:color w:val="000000"/>
        </w:rPr>
        <w:t>si</w:t>
      </w:r>
      <w:r w:rsidRPr="00815CEE">
        <w:rPr>
          <w:color w:val="000000"/>
        </w:rPr>
        <w:t xml:space="preserve"> olarak nitelendirilmesi yetersiz bir değerlendirme olarak görülmektedir. Tiziana Terranova ve Christian Fuchs gibi düşünürler ise Dallas Smythe’i izleyerek tüketicinin ücretsiz emek üretimlerine şüpheci yaklaşmaktadır (Ateşalp ve Başlar, 2015: 162). Dallas Smythe (1981-2006) medya reklam modelleri biçiminde, izleyicinin reklam verenlere bir meta gibi satıldığını ileri sürmektedir. </w:t>
      </w:r>
    </w:p>
    <w:p w14:paraId="098005DB" w14:textId="46E2F349" w:rsidR="00815CEE" w:rsidRPr="00815CEE" w:rsidRDefault="00815CEE" w:rsidP="00524D58">
      <w:pPr>
        <w:spacing w:line="360" w:lineRule="auto"/>
        <w:ind w:firstLine="720"/>
        <w:jc w:val="both"/>
        <w:rPr>
          <w:color w:val="000000"/>
        </w:rPr>
      </w:pPr>
      <w:r w:rsidRPr="00815CEE">
        <w:rPr>
          <w:color w:val="000000"/>
        </w:rPr>
        <w:lastRenderedPageBreak/>
        <w:t xml:space="preserve">Jenkins’in katılımcı kültüre olumlu bakış açısını Fuchs, Jenkins’in katılımı yalnızca içerik yönlü incelediğini, yaklaşımının ekonomi politik açıdan yeterli olmadığını ifade ederek eleştirmektedir. Yeni medya çalışmalarını eleştirel olarak Marksist bakış açısıyla ele alan Fuchs, katılımcı kültürü ekonomi politik açıdan ele almaktadır. Fuchs’a göre Web 2.0 ile ortaya çıkan Facebook, Google gibi büyük şirketlerin kullanıcıların içerik üretimine izin verdiği, ancak kullanıcıları ekonomik karar verme süreçlerine </w:t>
      </w:r>
      <w:r w:rsidR="00524D58" w:rsidRPr="00815CEE">
        <w:rPr>
          <w:color w:val="000000"/>
        </w:rPr>
        <w:t>dâhil</w:t>
      </w:r>
      <w:r w:rsidRPr="00815CEE">
        <w:rPr>
          <w:color w:val="000000"/>
        </w:rPr>
        <w:t xml:space="preserve"> etmediği için tam bir katılım kültüründen bahsetmenin mümkün olmadığını belirtmektedir. Etkileşim, içerik, yaratıcı ifade, deneyim, katılım ve hisler katılımcı kültürü var eden başlıca nitelikler olmakla birlikte, sermayenin tüm bu nitelikleri hangi bağlamda kullandığı ve sermaye birikimine olan katkısı konusunda muğlaklık barındırması açısından kapsamlı tanımlar yapılamamaktadır (Fuchs, 2016: 81-83). </w:t>
      </w:r>
    </w:p>
    <w:p w14:paraId="0F6D5E81" w14:textId="784BC1AB" w:rsidR="00815CEE" w:rsidRPr="00815CEE" w:rsidRDefault="00815CEE" w:rsidP="00524D58">
      <w:pPr>
        <w:spacing w:line="360" w:lineRule="auto"/>
        <w:ind w:firstLine="720"/>
        <w:jc w:val="both"/>
        <w:rPr>
          <w:color w:val="000000"/>
        </w:rPr>
      </w:pPr>
      <w:r w:rsidRPr="00815CEE">
        <w:rPr>
          <w:color w:val="000000"/>
        </w:rPr>
        <w:t xml:space="preserve">Fuchs Web 2.0 ile ortaya çıkan sosyal medya platformlarının kullanıcı katılımını mümkün kılmasının aslında kullanıcının maddi olmayan emek harcayarak ürettiği içeriği Google ve Facebook gibi platformları ücretsiz kullanmasına karşılık olarak reklam şirketlerine sattığını, kullanıcı bilgileri üzerinden para kazandıklarını ifade etmektedir. Geleneksel medyadaki izleyici metası ile internetteki izleyici metası arasındaki farkın internette izleyicinin kullanıcıya dönüşerek içerik üretim sürecinde aktif olarak yer alması olarak belirtmektedir (Fuchs, 2017: 73). Fuchs’a göre sosyal medya platformlarında hesap açan, içerik üretimi ve paylaşımı yapan, bağlantılar aracılığıyla yorum yapan, arkadaş ekleyen ve çeşitli sayfaları beğenip takip eden kullanıcının maddi olarak kazanımı olmamakla birlikte, kullanıcıların emekleri sömürülmekte ve kullanıcı verileri metalaştırılmaktadır. </w:t>
      </w:r>
    </w:p>
    <w:p w14:paraId="71CF3A53" w14:textId="77777777" w:rsidR="00815CEE" w:rsidRPr="00815CEE" w:rsidRDefault="00815CEE" w:rsidP="00524D58">
      <w:pPr>
        <w:spacing w:line="360" w:lineRule="auto"/>
        <w:ind w:firstLine="720"/>
        <w:jc w:val="both"/>
      </w:pPr>
      <w:r w:rsidRPr="00815CEE">
        <w:t xml:space="preserve">Fuchs, Jenkins’i katılımcılığı kültürle ilişkilendirirken, siyasi, ekonomik politik ve kültürel boyutları olan katılımcı demokrasi kavramını görmezden geldiği için eleştirir. Sosyal medya platformlarının şirketlerin mülkiyet yapısı, kolektif karar verme, kâr, sınıf ve maddi çıkarların paylaşımı gibi çeşitli noktaları yok saydığını eklemektedir (Fuchs, 2017: 81). </w:t>
      </w:r>
    </w:p>
    <w:p w14:paraId="35FD7C96" w14:textId="77777777" w:rsidR="00815CEE" w:rsidRPr="00815CEE" w:rsidRDefault="00815CEE" w:rsidP="00524D58">
      <w:pPr>
        <w:spacing w:line="360" w:lineRule="auto"/>
        <w:ind w:firstLine="720"/>
        <w:jc w:val="both"/>
        <w:rPr>
          <w:color w:val="000000"/>
        </w:rPr>
      </w:pPr>
      <w:r w:rsidRPr="00815CEE">
        <w:rPr>
          <w:color w:val="000000"/>
        </w:rPr>
        <w:t xml:space="preserve">Katılımcı kültüre yönelik eleştirileri maddi olmayan emeğin sömürülmesi ve içeriklerin kapitalist sistemin kontrolünde olması şeklinde özetlemek mümkündür. </w:t>
      </w:r>
    </w:p>
    <w:p w14:paraId="7BFA9BF6" w14:textId="77777777" w:rsidR="00516A2F" w:rsidRDefault="00815CEE" w:rsidP="0018538C">
      <w:pPr>
        <w:pStyle w:val="Stil3"/>
        <w:rPr>
          <w:rFonts w:eastAsiaTheme="majorEastAsia"/>
        </w:rPr>
      </w:pPr>
      <w:r w:rsidRPr="00240181">
        <w:rPr>
          <w:rFonts w:eastAsiaTheme="majorEastAsia"/>
        </w:rPr>
        <w:t xml:space="preserve"> </w:t>
      </w:r>
      <w:r w:rsidR="007D2B73">
        <w:rPr>
          <w:rFonts w:eastAsiaTheme="majorEastAsia"/>
        </w:rPr>
        <w:tab/>
      </w:r>
      <w:r w:rsidRPr="00240181">
        <w:rPr>
          <w:rFonts w:eastAsiaTheme="majorEastAsia"/>
        </w:rPr>
        <w:t xml:space="preserve"> </w:t>
      </w:r>
      <w:bookmarkStart w:id="84" w:name="_Toc112935132"/>
      <w:bookmarkStart w:id="85" w:name="_Toc114162170"/>
      <w:bookmarkStart w:id="86" w:name="_Toc114162579"/>
    </w:p>
    <w:p w14:paraId="62D39F22" w14:textId="77777777" w:rsidR="00516A2F" w:rsidRDefault="00516A2F" w:rsidP="0018538C">
      <w:pPr>
        <w:pStyle w:val="Stil3"/>
        <w:rPr>
          <w:rFonts w:eastAsiaTheme="majorEastAsia"/>
        </w:rPr>
      </w:pPr>
    </w:p>
    <w:p w14:paraId="58A158D6" w14:textId="583E230D" w:rsidR="00815CEE" w:rsidRPr="00240181" w:rsidRDefault="00815CEE" w:rsidP="0018538C">
      <w:pPr>
        <w:pStyle w:val="Stil3"/>
        <w:rPr>
          <w:rFonts w:eastAsiaTheme="majorEastAsia"/>
        </w:rPr>
      </w:pPr>
      <w:bookmarkStart w:id="87" w:name="_Toc115647915"/>
      <w:bookmarkStart w:id="88" w:name="_Toc115701418"/>
      <w:r w:rsidRPr="00240181">
        <w:rPr>
          <w:rFonts w:eastAsiaTheme="majorEastAsia"/>
        </w:rPr>
        <w:lastRenderedPageBreak/>
        <w:t>1.4.1. Üreten Tüketici Kavramı</w:t>
      </w:r>
      <w:bookmarkEnd w:id="84"/>
      <w:bookmarkEnd w:id="85"/>
      <w:bookmarkEnd w:id="86"/>
      <w:bookmarkEnd w:id="87"/>
      <w:bookmarkEnd w:id="88"/>
      <w:r w:rsidRPr="00240181">
        <w:rPr>
          <w:rFonts w:eastAsiaTheme="majorEastAsia"/>
        </w:rPr>
        <w:t xml:space="preserve"> </w:t>
      </w:r>
    </w:p>
    <w:p w14:paraId="40D9FB7C" w14:textId="77777777" w:rsidR="00815CEE" w:rsidRPr="00815CEE" w:rsidRDefault="00815CEE" w:rsidP="00524D58">
      <w:pPr>
        <w:spacing w:line="360" w:lineRule="auto"/>
        <w:ind w:firstLine="720"/>
        <w:jc w:val="both"/>
        <w:rPr>
          <w:bCs/>
          <w:color w:val="000000"/>
        </w:rPr>
      </w:pPr>
      <w:r w:rsidRPr="00815CEE">
        <w:rPr>
          <w:bCs/>
          <w:color w:val="000000"/>
        </w:rPr>
        <w:t xml:space="preserve">Alvin Toffler “Üçüncü Dalga” isimli kitabında toplumların tarihsel süreç içinde yaşadığı gelişmeleri ve yaşam biçimlerini tarım, sanayi ve enformasyon olarak üç evrede açıklamaktadır. Bunlardan ilki olan birinci dalga tarım topluluklarına atıfta bulunmaktadır. “Birinci dalgada toprak, toplumsal hayatı şekillendirmekteydi ve her topluluk kendi ihtiyaçlarını üretmekteydi. Üretim ve tüketimin birbirinden ayrıldığı, toplumların üretime değil tüketime sevk edildiği ikinci dalgayla Toffler sanayi toplumlarına gönderme yapmaktadır. Üçüncü dalga ise sanayi sonrası toplum olarak adlandırılan enformasyon toplumuna gönderme yapmaktadır (Toffler, 1980: 21-22). </w:t>
      </w:r>
    </w:p>
    <w:p w14:paraId="0591938D" w14:textId="77777777" w:rsidR="00815CEE" w:rsidRPr="00815CEE" w:rsidRDefault="00815CEE" w:rsidP="00524D58">
      <w:pPr>
        <w:spacing w:line="360" w:lineRule="auto"/>
        <w:ind w:firstLine="720"/>
        <w:jc w:val="both"/>
        <w:rPr>
          <w:bCs/>
          <w:color w:val="000000"/>
        </w:rPr>
      </w:pPr>
      <w:r w:rsidRPr="00815CEE">
        <w:rPr>
          <w:bCs/>
          <w:color w:val="000000"/>
        </w:rPr>
        <w:t xml:space="preserve">Toffler “Üçüncü Dalga” olarak nitelendirdiği dönemle yeni bir toplumsal değişim biçimini ifade etmektedir. Toffler bu dönemle toplumsal yapıda meydana gelen teknolojik değişimle meydana gelen değişim ve dönüşümü tanımlamakla birlikte, yeni bir birey ve davranış çeşidinin ortaya çıktığını belirtmektedir. Birinci ve İkinci Dalgada özünde farklı olan birey ve davranışlarını tanımlamaktadır (Fırıncıoğulları, 2017: 47). </w:t>
      </w:r>
    </w:p>
    <w:p w14:paraId="3CD630FC" w14:textId="77777777" w:rsidR="00815CEE" w:rsidRPr="00815CEE" w:rsidRDefault="00815CEE" w:rsidP="00524D58">
      <w:pPr>
        <w:spacing w:line="360" w:lineRule="auto"/>
        <w:ind w:firstLine="720"/>
        <w:jc w:val="both"/>
        <w:rPr>
          <w:bCs/>
          <w:color w:val="000000"/>
        </w:rPr>
      </w:pPr>
      <w:r w:rsidRPr="00815CEE">
        <w:rPr>
          <w:bCs/>
          <w:color w:val="000000"/>
        </w:rPr>
        <w:t xml:space="preserve">Toffler üçüncü dalga ile sanayi çağında oluşan “tüketici” anlayışının teknolojik gelişmeler doğrultusunda değişime uğrayan bireylerin davranışlarını üreten tüketici (prosumer) terimiyle ifade etmiştir. Bu kavram üretici ile tüketici arasındaki keskin sınırların ortadan kalkmaya başladığını göstermektedir (Toffler, 1980: 23). </w:t>
      </w:r>
    </w:p>
    <w:p w14:paraId="00220632" w14:textId="77777777" w:rsidR="00815CEE" w:rsidRPr="00815CEE" w:rsidRDefault="00815CEE" w:rsidP="00524D58">
      <w:pPr>
        <w:spacing w:line="360" w:lineRule="auto"/>
        <w:ind w:firstLine="720"/>
        <w:jc w:val="both"/>
        <w:rPr>
          <w:color w:val="000000"/>
        </w:rPr>
      </w:pPr>
      <w:r w:rsidRPr="00815CEE">
        <w:rPr>
          <w:bCs/>
          <w:color w:val="000000"/>
        </w:rPr>
        <w:t xml:space="preserve">Toffler (1980) üreten tüketici </w:t>
      </w:r>
      <w:r w:rsidRPr="00815CEE">
        <w:rPr>
          <w:color w:val="000000"/>
        </w:rPr>
        <w:t xml:space="preserve">kavramını “üreticiyi tüketiciden ayıran net çizginin silikleşmesi” anlamında kullanmaktadır. Enformasyon toplumunu nitelendirmek için kullanılan üreten tüketici (prosumer) kavramını Axel Bruns (2007) yeni medyaya uyarlayarak kullanıcıların yeni iletişim ve teknolojilerinin üreten tüketicisi haline geldiğini ifade etmiştir (Netchıtaılova, 2017:4).  </w:t>
      </w:r>
    </w:p>
    <w:p w14:paraId="34546D0E" w14:textId="0ACB80B7" w:rsidR="00815CEE" w:rsidRPr="00815CEE" w:rsidRDefault="00815CEE" w:rsidP="00524D58">
      <w:pPr>
        <w:spacing w:line="360" w:lineRule="auto"/>
        <w:ind w:firstLine="720"/>
        <w:jc w:val="both"/>
        <w:rPr>
          <w:color w:val="000000"/>
        </w:rPr>
      </w:pPr>
      <w:r w:rsidRPr="00815CEE">
        <w:rPr>
          <w:color w:val="000000"/>
        </w:rPr>
        <w:t>Üreten tüketici kavramı, yeni iletişim teknolojileri aracılığıyla kullanıcının sosyal medya platformlarındaki pratiklerini içermektedir. Bu bağlamda izleyiciler/kullanıcılar, bir taraftan içeriği kullanıp tüketirken diğer yandan tükettiği içeriğin oluşması için üretimde bulunmaktadır (</w:t>
      </w:r>
      <w:r w:rsidR="009B411F">
        <w:rPr>
          <w:color w:val="000000"/>
        </w:rPr>
        <w:t xml:space="preserve">Geçkin </w:t>
      </w:r>
      <w:r w:rsidRPr="00815CEE">
        <w:rPr>
          <w:color w:val="000000"/>
        </w:rPr>
        <w:t xml:space="preserve">Onat, 2017: 146). </w:t>
      </w:r>
    </w:p>
    <w:p w14:paraId="25E8711B" w14:textId="21E10EF7" w:rsidR="00815CEE" w:rsidRPr="00815CEE" w:rsidRDefault="00815CEE" w:rsidP="00524D58">
      <w:pPr>
        <w:spacing w:line="360" w:lineRule="auto"/>
        <w:ind w:firstLine="720"/>
        <w:jc w:val="both"/>
        <w:rPr>
          <w:color w:val="000000"/>
        </w:rPr>
      </w:pPr>
      <w:r w:rsidRPr="00815CEE">
        <w:rPr>
          <w:color w:val="000000"/>
        </w:rPr>
        <w:t xml:space="preserve">Geleneksel kitle iletişim araçlarının yeni iletişim teknolojilerini yakınsamasıyla, izleyici geleneksel kitle iletişim araçlarının içeriğini sadece tüketen pasif izleyici konumundan çıkarak, içeriklere katkı sağlayan aktif katılımcı konumuna </w:t>
      </w:r>
      <w:r w:rsidRPr="00815CEE">
        <w:rPr>
          <w:color w:val="000000"/>
        </w:rPr>
        <w:lastRenderedPageBreak/>
        <w:t xml:space="preserve">gelmiştir. </w:t>
      </w:r>
      <w:r w:rsidR="006512E3">
        <w:rPr>
          <w:color w:val="000000"/>
        </w:rPr>
        <w:t>İzleyiciler i</w:t>
      </w:r>
      <w:r w:rsidRPr="00815CEE">
        <w:rPr>
          <w:color w:val="000000"/>
        </w:rPr>
        <w:t xml:space="preserve">çeriğin biçimlenme sürecinde de söz sahibi olmaya başlayarak, kendi medya ve içeriklerini üretebilmektedir </w:t>
      </w:r>
      <w:r w:rsidRPr="00EE594D">
        <w:rPr>
          <w:color w:val="000000"/>
        </w:rPr>
        <w:t>(</w:t>
      </w:r>
      <w:r w:rsidR="009B411F">
        <w:rPr>
          <w:color w:val="000000"/>
        </w:rPr>
        <w:t xml:space="preserve">Geçkin </w:t>
      </w:r>
      <w:r w:rsidRPr="00EE594D">
        <w:rPr>
          <w:color w:val="000000"/>
        </w:rPr>
        <w:t>Onat, 2017: 146).</w:t>
      </w:r>
      <w:r w:rsidRPr="00815CEE">
        <w:rPr>
          <w:color w:val="000000"/>
        </w:rPr>
        <w:t xml:space="preserve"> </w:t>
      </w:r>
    </w:p>
    <w:p w14:paraId="6147D174" w14:textId="1512657C" w:rsidR="00815CEE" w:rsidRPr="00815CEE" w:rsidRDefault="00815CEE" w:rsidP="00524D58">
      <w:pPr>
        <w:spacing w:line="360" w:lineRule="auto"/>
        <w:ind w:firstLine="720"/>
        <w:jc w:val="both"/>
        <w:rPr>
          <w:bCs/>
          <w:color w:val="000000"/>
        </w:rPr>
      </w:pPr>
      <w:r w:rsidRPr="00815CEE">
        <w:rPr>
          <w:bCs/>
          <w:color w:val="000000"/>
        </w:rPr>
        <w:t>Fuchs, Toffler’ın üreten tüketici kavramının medya yapıları ve pratiklerindeki önemli değişimleri tanımlamak için eleştirel perspektiften kullanılabileceğini ifade etmiştir (2011: 153).  Fuchs, üreten tüketicilerin ücret almadan çalışan tüketiciler</w:t>
      </w:r>
      <w:r w:rsidR="006512E3">
        <w:rPr>
          <w:bCs/>
          <w:color w:val="000000"/>
        </w:rPr>
        <w:t>in</w:t>
      </w:r>
      <w:r w:rsidRPr="00815CEE">
        <w:rPr>
          <w:bCs/>
          <w:color w:val="000000"/>
        </w:rPr>
        <w:t xml:space="preserve"> ve kullanıcıların dış kaynak kullanılarak çalıştırılması için kullanıldığını, böylece şirketlerin yatırım maliyetleri ve emek maliyetleri azalarak mesleklerin yıkıma uğradığını, ücretsiz çalışan üreten tüketicinin yoğun olarak sömürüldüğünü ifade etmektedir (Fuchs, 2017: 145-146). </w:t>
      </w:r>
    </w:p>
    <w:p w14:paraId="1B3B3545" w14:textId="5BF6E77B" w:rsidR="00815CEE" w:rsidRPr="00815CEE" w:rsidRDefault="00815CEE" w:rsidP="00524D58">
      <w:pPr>
        <w:spacing w:line="360" w:lineRule="auto"/>
        <w:ind w:firstLine="720"/>
        <w:jc w:val="both"/>
        <w:rPr>
          <w:bCs/>
          <w:color w:val="000000"/>
        </w:rPr>
      </w:pPr>
      <w:r w:rsidRPr="00815CEE">
        <w:rPr>
          <w:bCs/>
          <w:color w:val="000000"/>
        </w:rPr>
        <w:t>Teknolojik gelişmelere ve ilerlemelere bağlı olarak medya araçlarının birbiriyle yakınlaşması sürecinde izleyiciyi sadece tüketici olarak nitelendirmenin bu noktada yeterli olmadığını söylemek mümkündür. Medya içeriklerini bir yandan tüketen izleyicinin/kullanıcının diğer yandan içerik üretim sürecine katkı sunduğunu ve şirketler tarafından emeğinin sömürüldüğünü bu durumun da katılımcı kültürün eleştirel yönünü oluşturan bir</w:t>
      </w:r>
      <w:r w:rsidR="00726F06">
        <w:rPr>
          <w:bCs/>
          <w:color w:val="000000"/>
        </w:rPr>
        <w:t xml:space="preserve"> husus </w:t>
      </w:r>
      <w:r w:rsidRPr="00815CEE">
        <w:rPr>
          <w:bCs/>
          <w:color w:val="000000"/>
        </w:rPr>
        <w:t>olarak değerlendirmek olanaklıdır.</w:t>
      </w:r>
    </w:p>
    <w:p w14:paraId="497761A5" w14:textId="6022EAF3" w:rsidR="00815CEE" w:rsidRPr="00240181" w:rsidRDefault="007D2B73" w:rsidP="0018538C">
      <w:pPr>
        <w:pStyle w:val="Stil3"/>
        <w:rPr>
          <w:rFonts w:eastAsiaTheme="majorEastAsia"/>
        </w:rPr>
      </w:pPr>
      <w:bookmarkStart w:id="89" w:name="_Toc112935133"/>
      <w:bookmarkStart w:id="90" w:name="_Toc114162171"/>
      <w:bookmarkStart w:id="91" w:name="_Toc114162580"/>
      <w:bookmarkStart w:id="92" w:name="_Toc115647916"/>
      <w:bookmarkStart w:id="93" w:name="_Toc115701419"/>
      <w:r>
        <w:rPr>
          <w:rFonts w:eastAsiaTheme="majorEastAsia"/>
        </w:rPr>
        <w:t xml:space="preserve">1.4.2. </w:t>
      </w:r>
      <w:r w:rsidR="00815CEE" w:rsidRPr="00240181">
        <w:rPr>
          <w:rFonts w:eastAsiaTheme="majorEastAsia"/>
        </w:rPr>
        <w:t>Ücretsiz/Maddi Olmayan Emek ve İzleyici Emeği</w:t>
      </w:r>
      <w:bookmarkEnd w:id="89"/>
      <w:bookmarkEnd w:id="90"/>
      <w:bookmarkEnd w:id="91"/>
      <w:bookmarkEnd w:id="92"/>
      <w:bookmarkEnd w:id="93"/>
      <w:r w:rsidR="00815CEE" w:rsidRPr="00240181">
        <w:rPr>
          <w:rFonts w:eastAsiaTheme="majorEastAsia"/>
        </w:rPr>
        <w:t xml:space="preserve"> </w:t>
      </w:r>
    </w:p>
    <w:p w14:paraId="03E9DF05" w14:textId="77777777" w:rsidR="00815CEE" w:rsidRPr="00815CEE" w:rsidRDefault="00815CEE" w:rsidP="00524D58">
      <w:pPr>
        <w:spacing w:line="360" w:lineRule="auto"/>
        <w:ind w:firstLine="720"/>
        <w:jc w:val="both"/>
        <w:rPr>
          <w:color w:val="000000"/>
        </w:rPr>
      </w:pPr>
      <w:r w:rsidRPr="00815CEE">
        <w:rPr>
          <w:color w:val="000000"/>
        </w:rPr>
        <w:t xml:space="preserve">Yeni iletişim teknolojilerinin gelişmesine bağlı olarak, internete erişimin de kolaylaşması, zaman ve mekândan bağımsız olarak rahat kullanım sağlayan cihazların yaygınlaşması ile bireylerin sosyal medyada geçirdikleri zaman artmaya başlamıştır. Sosyal medya platformlarında aktif olarak içerik üreten ve tüketen bireylerin maddi olmayan bir emek harcadığını bu bağlamda emek kavramının da farklı bir forma büründüğünü söylemek mümkündür. </w:t>
      </w:r>
    </w:p>
    <w:p w14:paraId="3E1D81C2" w14:textId="6106252B" w:rsidR="00815CEE" w:rsidRPr="00815CEE" w:rsidRDefault="00815CEE" w:rsidP="00524D58">
      <w:pPr>
        <w:spacing w:line="360" w:lineRule="auto"/>
        <w:ind w:firstLine="720"/>
        <w:jc w:val="both"/>
        <w:rPr>
          <w:color w:val="000000"/>
        </w:rPr>
      </w:pPr>
      <w:r w:rsidRPr="00815CEE">
        <w:rPr>
          <w:color w:val="000000"/>
        </w:rPr>
        <w:t xml:space="preserve">Maurizo Lazzarato, metanın bilgisel ve kültürel içeriğini üreten emek anlamında “maddi olmayan emek” kavramını ortaya koymuştur. Lazzarato’nun maddi olmayan emek kavramı bilgi, enformasyon, iletişim, ilişki, duygusal cevap gibi maddi olmayan ürünleri üreten anlamında Michael Hardt ve Antonio Negri tarafından kavramsallaştırılmıştır. Hardt ve Negri’ye göre maddi olmayan emeğin amacı iletişim, sosyal ilişki ve iş birliği yaratmaktır ve bu yöntemlerle üretilen bilgi ve içerikler sermaye tarafından sömürülebilmektedir (Netchıtaılova, 2017: 5).  Yeni iletişim teknolojilerinin ekonomi politiği açısından maddi olmayan emek kavramını ele aldığımızda, ücretsiz bir biçimde kullanılan sosyal medya platformlarında bilgi ve </w:t>
      </w:r>
      <w:r w:rsidRPr="00815CEE">
        <w:rPr>
          <w:color w:val="000000"/>
        </w:rPr>
        <w:lastRenderedPageBreak/>
        <w:t xml:space="preserve">içerik paylaşan bireylerin verileri reklam şirketlerine satılmakta, kullanıcı </w:t>
      </w:r>
      <w:r w:rsidR="00586228">
        <w:rPr>
          <w:color w:val="000000"/>
        </w:rPr>
        <w:t xml:space="preserve">maddi </w:t>
      </w:r>
      <w:r w:rsidRPr="00815CEE">
        <w:rPr>
          <w:color w:val="000000"/>
        </w:rPr>
        <w:t xml:space="preserve">bir kazanım elde edememektedir. </w:t>
      </w:r>
    </w:p>
    <w:p w14:paraId="0D07B922" w14:textId="77777777" w:rsidR="00815CEE" w:rsidRPr="00815CEE" w:rsidRDefault="00815CEE" w:rsidP="00524D58">
      <w:pPr>
        <w:spacing w:line="360" w:lineRule="auto"/>
        <w:ind w:firstLine="720"/>
        <w:jc w:val="both"/>
        <w:rPr>
          <w:color w:val="000000"/>
        </w:rPr>
      </w:pPr>
      <w:r w:rsidRPr="00815CEE">
        <w:rPr>
          <w:color w:val="000000"/>
        </w:rPr>
        <w:t>Ücretsiz ya da maddi olmayan emek, internet teknolojileri aracılığıyla üreten tüketici konumunda bulunan katılımcıların web site oluşturmak ve yazılım geliştirme gibi teknolojik ve kültürel üretim süreçlerinde emek harcanmasına karşılık gelmektedir. Terranova e-posta listelerine katılmak, sanal topluluklar oluşturmak ve katılmak, web sayfaları açmak, yorum yapmak gibi eylemleri internette yararlanılan ve sömürülen ücretsiz emek kapsamında değer üretimi olarak değerlendirmektedir ve bu eylemleri ağ toplumunun akışı olarak nitelendirmektedir (Terranova, 2004: 73-74).</w:t>
      </w:r>
    </w:p>
    <w:p w14:paraId="7C561607" w14:textId="2EF982EA" w:rsidR="00815CEE" w:rsidRPr="00815CEE" w:rsidRDefault="00815CEE" w:rsidP="00BA7113">
      <w:pPr>
        <w:spacing w:line="360" w:lineRule="auto"/>
        <w:ind w:firstLine="720"/>
        <w:jc w:val="both"/>
        <w:rPr>
          <w:color w:val="000000"/>
        </w:rPr>
      </w:pPr>
      <w:r w:rsidRPr="00815CEE">
        <w:rPr>
          <w:color w:val="000000"/>
        </w:rPr>
        <w:t>Dallas Smythe (1981/2006), medya reklam modellerinde izleyicinin reklamcılara bir meta olarak satıldığını ileri sürer: “İzleyicinin gücü üretildiğinden, satıldığından, satın alındığından ve tüketildiğinden, bir fiyatı vardır ve bir metadır. İzleyici ücretsiz çalışma zamanına katkıda bulunur ve karşılığında program materyalini ve açık reklamları alır</w:t>
      </w:r>
      <w:r w:rsidR="00586228">
        <w:rPr>
          <w:color w:val="000000"/>
        </w:rPr>
        <w:t>”</w:t>
      </w:r>
      <w:r w:rsidR="00713895">
        <w:rPr>
          <w:color w:val="000000"/>
        </w:rPr>
        <w:t xml:space="preserve"> </w:t>
      </w:r>
      <w:r w:rsidRPr="00815CEE">
        <w:rPr>
          <w:color w:val="000000"/>
        </w:rPr>
        <w:t>(Fuchs, 2012: 43).</w:t>
      </w:r>
    </w:p>
    <w:p w14:paraId="0D981217" w14:textId="77777777" w:rsidR="00815CEE" w:rsidRPr="00815CEE" w:rsidRDefault="00815CEE" w:rsidP="00BA7113">
      <w:pPr>
        <w:spacing w:line="360" w:lineRule="auto"/>
        <w:ind w:firstLine="720"/>
        <w:jc w:val="both"/>
        <w:rPr>
          <w:color w:val="000000"/>
        </w:rPr>
      </w:pPr>
      <w:r w:rsidRPr="00815CEE">
        <w:rPr>
          <w:color w:val="000000"/>
        </w:rPr>
        <w:t xml:space="preserve">Fuchs, dijital emek kavramını Marksist bakış açısıyla ele alarak Dallas Smythe’ın izleyicinin reklam verenlere meta olarak satıldığı (izleyici metalaştırması) görüşüne karşı geliştirilen eleştirilere karşı çıkmıştır. Bu eleştiriler televizyon özelinde ele alındığında, izleyicilerin emeğinin karşılığı olarak aldıkları ücretin televizyon programı ve eğlence olduğu iddiasıdır. Fuchs, insanların sosyal medya veya televizyon programı için harcadıkları emekle, maddi ihtiyaçlarını karşılayamadıklarını savunur (Fuchs, 2014: 86).  </w:t>
      </w:r>
    </w:p>
    <w:p w14:paraId="1DFAC676" w14:textId="77777777" w:rsidR="00815CEE" w:rsidRPr="00815CEE" w:rsidRDefault="00815CEE" w:rsidP="00BA7113">
      <w:pPr>
        <w:spacing w:line="360" w:lineRule="auto"/>
        <w:ind w:firstLine="720"/>
        <w:jc w:val="both"/>
        <w:rPr>
          <w:color w:val="000000"/>
        </w:rPr>
      </w:pPr>
      <w:r w:rsidRPr="00815CEE">
        <w:rPr>
          <w:color w:val="000000"/>
        </w:rPr>
        <w:t xml:space="preserve">  Yeni medya şirketleri, Web 2.0 ortamlarına ücretsiz erişen kullanıcılara ödeme yapmamakla birlikte, içerik üretimine izin vererek, üçüncü taraf olarak nitelendirilen reklamcılara tüketicileri ve tüketici verilerini meta olarak satmaktadır. Bir platformun kullanıcı sayısı ne kadar fazla ise, reklam oranları o kadar yüksektir. Çevrimiçi ortamlarda zaman harcayarak üretilen dijital emek sermaye sahipleri tarafından sömürülmektedir (Fuchs, 2011:153).  </w:t>
      </w:r>
    </w:p>
    <w:p w14:paraId="389C68FF" w14:textId="0BAD25FB" w:rsidR="00815CEE" w:rsidRPr="00815CEE" w:rsidRDefault="00815CEE" w:rsidP="00BA7113">
      <w:pPr>
        <w:spacing w:line="360" w:lineRule="auto"/>
        <w:ind w:firstLine="720"/>
        <w:jc w:val="both"/>
        <w:rPr>
          <w:color w:val="000000"/>
        </w:rPr>
      </w:pPr>
      <w:r w:rsidRPr="00815CEE">
        <w:rPr>
          <w:color w:val="000000"/>
        </w:rPr>
        <w:t xml:space="preserve">Kullanıcı tarafından oluşturulmuş içeriğin, sosyal medya platformlarına ücretsiz erişimin </w:t>
      </w:r>
      <w:r w:rsidR="00BA7113" w:rsidRPr="00815CEE">
        <w:rPr>
          <w:color w:val="000000"/>
        </w:rPr>
        <w:t>çevrimiçi</w:t>
      </w:r>
      <w:r w:rsidRPr="00815CEE">
        <w:rPr>
          <w:color w:val="000000"/>
        </w:rPr>
        <w:t xml:space="preserve"> reklam ile kar sağlayan diğer ücretsiz erişim sağlayan platformların artması ile internet teknolojileri geleneksel medyadaki sermaye stratejileri ile yakınlaşmaktadır. Google’da arama yapan, Youtube’da video izleyip video paylaşan, Facebook’ta paylaşım yapan ya da diğer içeriklere göz atan, çevrimiçi </w:t>
      </w:r>
      <w:r w:rsidRPr="00815CEE">
        <w:rPr>
          <w:color w:val="000000"/>
        </w:rPr>
        <w:lastRenderedPageBreak/>
        <w:t xml:space="preserve">iletişim kuran kullanıcılar reklamcılara satılan bir meta haline gelmektedir. Geleneksel medyanın izleyici metası ile internetteki izeyici metası arasındaki fark, internetteki izleyicinin aynı zamanda içerik üreten katılımcılar olmasıdır. Bu bağlamda katılımcılar, kendi içeriklerimi üretmekte, kalıcı yaratıcı etkinlikler düzenlemekte, sanal topluluklar oluşturarak iletişim kurmaktadır. İzleyicinin geleneksel medyaya oranla, internette daha aktif olmasının nedeni ise internetin merkezi olmayan yapısıyla çoğul iletişime izin vermesidir (Fuchs, 2010: 192-193). </w:t>
      </w:r>
    </w:p>
    <w:p w14:paraId="6374C717" w14:textId="77777777" w:rsidR="00815CEE" w:rsidRPr="00815CEE" w:rsidRDefault="00815CEE" w:rsidP="00BA7113">
      <w:pPr>
        <w:spacing w:line="360" w:lineRule="auto"/>
        <w:ind w:firstLine="720"/>
        <w:jc w:val="both"/>
        <w:rPr>
          <w:color w:val="000000"/>
        </w:rPr>
      </w:pPr>
      <w:r w:rsidRPr="00815CEE">
        <w:rPr>
          <w:color w:val="000000"/>
        </w:rPr>
        <w:t xml:space="preserve">Fuchs’a göre içerik tüketenlerin, içerik üreten konumunda olduğu internet platformlarında izleyici metası üreten tüketici metasına dönüşmektedir. Ve bu dönüşüm medyanın katılımcı ya da demokratikleşmeye doğru olumlu bir yönelim anlamına gelmemekle birlikte, kullanıcının ürettiği yaratıcı içeriklerin metalaşmasına neden olmaktadır (Fuchs, 2010: 192). </w:t>
      </w:r>
    </w:p>
    <w:p w14:paraId="1206B000" w14:textId="77777777" w:rsidR="00815CEE" w:rsidRPr="00815CEE" w:rsidRDefault="00815CEE" w:rsidP="00BA7113">
      <w:pPr>
        <w:spacing w:line="360" w:lineRule="auto"/>
        <w:ind w:firstLine="720"/>
        <w:jc w:val="both"/>
        <w:rPr>
          <w:color w:val="000000"/>
        </w:rPr>
      </w:pPr>
      <w:r w:rsidRPr="00815CEE">
        <w:rPr>
          <w:color w:val="000000"/>
        </w:rPr>
        <w:t>Fuchs Web 2. 0 ile mümkün olan katılımı ve izleyici emeğinin metalaşmasını Google üzerinden açıklamaktadır. Fuchs’a göre sosyalleşmeye ve çevrimiçi katılıma ücretsiz izin veren Google, kullanıcıların emeğini ödemeyerek kullanıcı içeriklerini kullanmaktadır. Kullanıcıların Google üzerinde oluşturdukları içerikleri anahtar kelimelerle indeksleyerek tarama ağını büyütmektedir. İndesklenen veriler reklam şirketlerine satılmaktadır. Şirketlerde elde ettiği verileri işleyerek kişiye özel reklamlar aracılığıyla kullanıcılara ulaşmaktadır. Google aynı zamanda Document aracılığıyla belgelerin ortaklaşa oluşturulmasına</w:t>
      </w:r>
      <w:r w:rsidRPr="00815CEE">
        <w:t xml:space="preserve"> ve Google Translate’in çeviri topluluğuna katılarak sistemin hatalı çevirileri gönüllüler tarafından düzeltilebilmesine ve Google’ın daha iyi hizmet vermesini sağlanmaktadır. Ancak kullanıcılar hayatlarından belirli bir zamanı ve bilgi birikimini ayırarak gerçekleştirdikleri bu çalışma için herhangi bir ücret almamaktadırlar (Fuchs, 2012: 47). </w:t>
      </w:r>
    </w:p>
    <w:p w14:paraId="31C32921" w14:textId="33416848" w:rsidR="00C11F51" w:rsidRPr="00815CEE" w:rsidRDefault="00815CEE" w:rsidP="007655B0">
      <w:pPr>
        <w:spacing w:line="360" w:lineRule="auto"/>
        <w:ind w:firstLine="720"/>
        <w:jc w:val="both"/>
        <w:rPr>
          <w:color w:val="000000"/>
        </w:rPr>
      </w:pPr>
      <w:r w:rsidRPr="00815CEE">
        <w:rPr>
          <w:color w:val="000000"/>
        </w:rPr>
        <w:t xml:space="preserve">Fuchs Web 2.0 platformlarının kullanıcı ve kullanıcı verilerini metaya dönüştüren, kar odaklı, reklamlarla finanse edilen bir araç olarak görmektedir. Bu platformlar bir taraftan ücretsiz olarak kullanıcıya sunulurken, diğer yandan çevrimiçi gözetimle kullanıcıyı metalaştırılmaktadır. Fuchs, kullanıcıların üreten tüketici konumunda ürettikleri dijital emeğin karşılığını vermediğini, bununla birlikte Facebook ve Google gibi platformların bu emekleri sömürerek kapitalist sistemde kazanç elde ettiklerini ifade etmektedir (Fuchs, 2012: 47). Fuchs’un katılımcı kültür </w:t>
      </w:r>
      <w:r w:rsidRPr="00815CEE">
        <w:rPr>
          <w:color w:val="000000"/>
        </w:rPr>
        <w:lastRenderedPageBreak/>
        <w:t xml:space="preserve">ve dijital emek konularına yönelik eleştirilerinin temelini de bu noktaların oluşturduğunu söylemek mümkündür. </w:t>
      </w:r>
    </w:p>
    <w:p w14:paraId="37FA16F1" w14:textId="38F90793" w:rsidR="00815CEE" w:rsidRPr="00240181" w:rsidRDefault="007D2B73" w:rsidP="00AD7D9B">
      <w:pPr>
        <w:pStyle w:val="Stil2"/>
      </w:pPr>
      <w:bookmarkStart w:id="94" w:name="_Toc112935134"/>
      <w:bookmarkStart w:id="95" w:name="_Toc114162172"/>
      <w:bookmarkStart w:id="96" w:name="_Toc114162581"/>
      <w:bookmarkStart w:id="97" w:name="_Toc115647917"/>
      <w:bookmarkStart w:id="98" w:name="_Toc115701420"/>
      <w:r>
        <w:t xml:space="preserve">1.5. </w:t>
      </w:r>
      <w:r w:rsidR="00815CEE" w:rsidRPr="00240181">
        <w:t>Katılımcı Kültürle İlişkili Kavramlar</w:t>
      </w:r>
      <w:bookmarkEnd w:id="94"/>
      <w:bookmarkEnd w:id="95"/>
      <w:bookmarkEnd w:id="96"/>
      <w:bookmarkEnd w:id="97"/>
      <w:bookmarkEnd w:id="98"/>
    </w:p>
    <w:p w14:paraId="104EF2B2" w14:textId="763BF62B" w:rsidR="00815CEE" w:rsidRPr="00815CEE" w:rsidRDefault="00815CEE" w:rsidP="0018538C">
      <w:pPr>
        <w:spacing w:line="360" w:lineRule="auto"/>
        <w:ind w:firstLine="709"/>
        <w:jc w:val="both"/>
        <w:rPr>
          <w:color w:val="000000"/>
        </w:rPr>
      </w:pPr>
      <w:r w:rsidRPr="00815CEE">
        <w:rPr>
          <w:color w:val="000000"/>
        </w:rPr>
        <w:t xml:space="preserve">İnternet ve yeni iletişim teknolojilerinin gelişip yaygınlaşması ve ucuzlaması bu teknolojilere erişimi kolaylaştırmıştır. Akıllı cep telefonlarının da bu süreçte yaygınlaşarak kullanım kolaylığı sağlamasıyla, profesyonel olmayan sıradan bireylerin medya içerik üretim sürecine </w:t>
      </w:r>
      <w:r w:rsidR="00BA7113" w:rsidRPr="00815CEE">
        <w:rPr>
          <w:color w:val="000000"/>
        </w:rPr>
        <w:t>dâhil</w:t>
      </w:r>
      <w:r w:rsidRPr="00815CEE">
        <w:rPr>
          <w:color w:val="000000"/>
        </w:rPr>
        <w:t xml:space="preserve"> olması, içerikleri yeniden üreterek ve paylaşarak sosyal medya platformlarında iş birliği yapması önemli bir kültürel değişimi ifade etmektedir. Medya içeriklerinin ücretsiz dağılımını sağlayan sosyal medya platformları, toplumdaki medya akışının da yapısını değiştirmiştir. Yeni iletişim teknolojileri aynı ilgi ve kültürü paylaşan kitlelerin bir araya gelmesini ve iş birliği yapmasını, hayranların ürettiği içerikleri çoğaltmasını ve yaymasını, içeriklerin farklı mecra ve platformlarda izini sürerek eğlenceyi deneyimlemesini kolaylaştırarak katılım kültürünü genişletmiştir (Lomas, 2008: 64). </w:t>
      </w:r>
    </w:p>
    <w:p w14:paraId="3FC153A8" w14:textId="77777777" w:rsidR="00815CEE" w:rsidRPr="00815CEE" w:rsidRDefault="00815CEE" w:rsidP="0018538C">
      <w:pPr>
        <w:spacing w:line="360" w:lineRule="auto"/>
        <w:ind w:firstLine="709"/>
        <w:jc w:val="both"/>
        <w:rPr>
          <w:color w:val="000000"/>
        </w:rPr>
      </w:pPr>
      <w:r w:rsidRPr="00815CEE">
        <w:rPr>
          <w:color w:val="000000"/>
        </w:rPr>
        <w:t xml:space="preserve">Medya yakınsaması katılımcı kültür, kolektif zekâ, transmedya hikâye anlatıcılığı ve hayran kültürü gibi kavramlarla ilişkili; teknolojik, endüstriyel, kültürel ve sosyal değişikliklere karşılık gelen kültürel bir süreçtir (Jenkins, 2017: 20). </w:t>
      </w:r>
    </w:p>
    <w:p w14:paraId="1F562494" w14:textId="6F4A6C84" w:rsidR="0018538C" w:rsidRPr="007655B0" w:rsidRDefault="00815CEE" w:rsidP="007655B0">
      <w:pPr>
        <w:spacing w:line="360" w:lineRule="auto"/>
        <w:ind w:firstLine="709"/>
        <w:jc w:val="both"/>
        <w:rPr>
          <w:color w:val="000000"/>
        </w:rPr>
      </w:pPr>
      <w:r w:rsidRPr="00815CEE">
        <w:rPr>
          <w:color w:val="000000"/>
        </w:rPr>
        <w:t xml:space="preserve">Geleneksel medyanın yeni iletişim teknolojilerini yakınsayarak, platformlara uygun şekilde içeriklerin yayınlanması kolektif üretim, tartışma, içerikleri üretme ve yeniden dolaşıma sokma gibi katılım pratiklerini dönüştürmüştür.  İçerikler yaratıcı süreçle yeniden üretilip dönüşürken, katılımcıların yaratıcılığı ve üretkenliği, hayran üretimi de farklı kültürel formlara dönüşmektedir (Morva, 2018: 38). Medya yakınsaması ile meydana gelen kültürel değişimler bireylerin katılım davranışlarını, bağ kurmalarını, etkileşimlerini, iş birliği yapma şekillerini, hayranların üretimlerini ve farklı </w:t>
      </w:r>
      <w:r w:rsidR="001A7317">
        <w:rPr>
          <w:color w:val="000000"/>
        </w:rPr>
        <w:t>mecralarda anlatı evrenine katılma</w:t>
      </w:r>
      <w:r w:rsidRPr="00815CEE">
        <w:rPr>
          <w:color w:val="000000"/>
        </w:rPr>
        <w:t xml:space="preserve"> pratiklerini de dönüştürmüştür. Bu bağlamda bu çalışmada kolektif zekâ, transmedya hikâye anlatıcılığı ve hayran kültürü katılımcı kültür perspektifinden bütüncül bir yaklaşımla ele alınacaktır. </w:t>
      </w:r>
      <w:bookmarkStart w:id="99" w:name="_Toc112935135"/>
      <w:bookmarkStart w:id="100" w:name="_Toc114162173"/>
      <w:bookmarkStart w:id="101" w:name="_Toc114162582"/>
      <w:bookmarkStart w:id="102" w:name="_Toc115647918"/>
      <w:bookmarkStart w:id="103" w:name="_Toc115701421"/>
    </w:p>
    <w:p w14:paraId="521EDF41" w14:textId="6EBB37BC" w:rsidR="00815CEE" w:rsidRPr="00240181" w:rsidRDefault="00815CEE" w:rsidP="0018538C">
      <w:pPr>
        <w:pStyle w:val="Stil3"/>
        <w:rPr>
          <w:rFonts w:eastAsiaTheme="majorEastAsia"/>
        </w:rPr>
      </w:pPr>
      <w:r w:rsidRPr="00240181">
        <w:rPr>
          <w:rFonts w:eastAsiaTheme="majorEastAsia"/>
        </w:rPr>
        <w:t>1.5.1. Katılımcı Kültür Bağlamında Kolektif Zekâ Kavramı</w:t>
      </w:r>
      <w:bookmarkEnd w:id="99"/>
      <w:bookmarkEnd w:id="100"/>
      <w:bookmarkEnd w:id="101"/>
      <w:bookmarkEnd w:id="102"/>
      <w:bookmarkEnd w:id="103"/>
      <w:r w:rsidRPr="00240181">
        <w:rPr>
          <w:rFonts w:eastAsiaTheme="majorEastAsia"/>
        </w:rPr>
        <w:t xml:space="preserve"> </w:t>
      </w:r>
    </w:p>
    <w:p w14:paraId="0567980F" w14:textId="77777777" w:rsidR="00815CEE" w:rsidRPr="00815CEE" w:rsidRDefault="00815CEE" w:rsidP="001A7317">
      <w:pPr>
        <w:spacing w:line="360" w:lineRule="auto"/>
        <w:ind w:firstLine="720"/>
        <w:jc w:val="both"/>
        <w:rPr>
          <w:color w:val="000000"/>
        </w:rPr>
      </w:pPr>
      <w:r w:rsidRPr="00815CEE">
        <w:rPr>
          <w:color w:val="000000"/>
        </w:rPr>
        <w:t xml:space="preserve">Farklı bilimlerde farklı şekillerde kullanılan kolektif zekâ kavramı, temelde kitlelerin yapmış olduğu iş birliği ve ortak akıl olgusuna gönderme yapmaktadır. Kolektif zekâ kavramının iletişim bilimlerinde tartışılıyor olması, Jenkins’in Pierre </w:t>
      </w:r>
      <w:r w:rsidRPr="00815CEE">
        <w:rPr>
          <w:color w:val="000000"/>
        </w:rPr>
        <w:lastRenderedPageBreak/>
        <w:t xml:space="preserve">Levy’nin kolektif zekâ ile ilgili görüşünü yakınsama kültürüyle ilişkilendirmesine dayanmaktadır (Saka, 2018:11-12). </w:t>
      </w:r>
    </w:p>
    <w:p w14:paraId="724129F3" w14:textId="77777777" w:rsidR="00815CEE" w:rsidRPr="00815CEE" w:rsidRDefault="00815CEE" w:rsidP="001A7317">
      <w:pPr>
        <w:spacing w:line="360" w:lineRule="auto"/>
        <w:ind w:firstLine="720"/>
        <w:jc w:val="both"/>
        <w:rPr>
          <w:color w:val="000000"/>
        </w:rPr>
      </w:pPr>
      <w:r w:rsidRPr="00815CEE">
        <w:rPr>
          <w:color w:val="000000"/>
        </w:rPr>
        <w:t xml:space="preserve"> İçerik üretenlerle, tüketenlerin güçlerinin kesişim noktası olarak yakınsama, tüketicilerin içerikleri daha fazla kontrol altına almasını ve diğer tüketicilerle daha fazla etkileşim kurmasını sağlamıştır. Yakınsama kültüründe ortaya çıkan bu bilgi ve güç arasındaki yeni bağlantıları kolektif zekâ kavramıyla ifade etmek mümkündür (Jenkins ve Deuze, 2008: 352). </w:t>
      </w:r>
    </w:p>
    <w:p w14:paraId="48F33973" w14:textId="09691488" w:rsidR="00815CEE" w:rsidRPr="00815CEE" w:rsidRDefault="00815CEE" w:rsidP="001A7317">
      <w:pPr>
        <w:spacing w:line="360" w:lineRule="auto"/>
        <w:ind w:firstLine="720"/>
        <w:jc w:val="both"/>
        <w:rPr>
          <w:color w:val="000000"/>
        </w:rPr>
      </w:pPr>
      <w:r w:rsidRPr="00815CEE">
        <w:rPr>
          <w:color w:val="000000"/>
        </w:rPr>
        <w:t xml:space="preserve">Medya yakınsaması ile medya sahipliğinin ve gücünün yeniden yapılandırılması söz konusudur. İletişim biçimlerinin ve medya içeriklerinin tüketim biçimlerinin değişmeye ve dönüşmeye devam etmesi medya kullanımının demokratikleşme sürecine gönderme yapmaktadır. Bireylerin sosyalleştirilmiş ağlarda bir şeyler anlatmaları, başkalarının anlattıklarına ulaşmaları, farklı yer ve zamanda yapılan tartışmaları dinleme, istenilen bilgiye kolayca ulaşma </w:t>
      </w:r>
      <w:r w:rsidR="001A7317" w:rsidRPr="00815CEE">
        <w:rPr>
          <w:color w:val="000000"/>
        </w:rPr>
        <w:t>imkânları</w:t>
      </w:r>
      <w:r w:rsidRPr="00815CEE">
        <w:rPr>
          <w:color w:val="000000"/>
        </w:rPr>
        <w:t xml:space="preserve"> da demokratikleşmenin genişlediğinin göstergesidir. Pierre Levy, sosyal ağlarda ortaya çıkan geniş kapsamlı bilgi toplama ve bilgi işleme faaliyetlerini kolektif zekâ kavramı ile tanımlamaktadır (Jenkins, 2017: 34-35).</w:t>
      </w:r>
    </w:p>
    <w:p w14:paraId="35EFD974" w14:textId="77777777" w:rsidR="00815CEE" w:rsidRPr="00815CEE" w:rsidRDefault="00815CEE" w:rsidP="001A7317">
      <w:pPr>
        <w:spacing w:line="360" w:lineRule="auto"/>
        <w:ind w:firstLine="720"/>
        <w:jc w:val="both"/>
        <w:rPr>
          <w:color w:val="000000"/>
        </w:rPr>
      </w:pPr>
      <w:r w:rsidRPr="00815CEE">
        <w:t xml:space="preserve">Fransız siber kuramcı Pier Levy tarafından ortaya konan kolektif zekâ kavramına göre; izleyiciler/kullanıcılar bireysel uzmanlık alanlarını internet ortamlarında ortak amaçlar ve hedefler doğrultusunda kullanmaktadırlar. Levy’e göre “Kimse her şeyi bilemez, herkes bir şeyler bilir, tüm bilgi insanlığın içinde bulunur.”  </w:t>
      </w:r>
      <w:r w:rsidRPr="00815CEE">
        <w:rPr>
          <w:color w:val="000000"/>
        </w:rPr>
        <w:t xml:space="preserve">Başka bir ifade ile kolektif zekâ, sosyal ağlardaki bireylerin bir araya gelerek bir konu hakkındaki bilgilerini çoğaltma ve güçlendirme yeteneklerine gönderme yapan bir kavramdır. Bilmediğimiz ya da tek başımıza yapacağımız şeyleri birlikteliğin gücüyle yapabilme durumunu nitelendirmektedir (Jenkins, 2006: 51). </w:t>
      </w:r>
    </w:p>
    <w:p w14:paraId="4D760777" w14:textId="349AC0BF" w:rsidR="00815CEE" w:rsidRPr="00815CEE" w:rsidRDefault="00815CEE" w:rsidP="001A7317">
      <w:pPr>
        <w:spacing w:line="360" w:lineRule="auto"/>
        <w:ind w:firstLine="720"/>
        <w:jc w:val="both"/>
      </w:pPr>
      <w:r w:rsidRPr="00815CEE">
        <w:t>Bilgi ve İletişim Teknolojileri kolektif zekâ kavramını, ağ kapasitesinin toplumsal bilginin kolektif havuzda genişleyerek büyüdüğü, iletişim ağları aracılığıyla yeni bilgiler yaratmaya, etkileşimi artırmaya, geniş kapasitede kodlama, depolama ve geri alma işlemlerini kolektif ağ erişimi üzerinden yaparak bilgi alma durumu şeklinde tanımlamaktadır (</w:t>
      </w:r>
      <w:r w:rsidR="009B411F">
        <w:t xml:space="preserve">Geçkin </w:t>
      </w:r>
      <w:r w:rsidRPr="00815CEE">
        <w:t xml:space="preserve">Onat, 2017: 131). </w:t>
      </w:r>
    </w:p>
    <w:p w14:paraId="44092F48" w14:textId="77777777" w:rsidR="00815CEE" w:rsidRPr="00815CEE" w:rsidRDefault="00815CEE" w:rsidP="001A7317">
      <w:pPr>
        <w:spacing w:line="360" w:lineRule="auto"/>
        <w:ind w:firstLine="720"/>
        <w:jc w:val="both"/>
        <w:rPr>
          <w:color w:val="000000"/>
        </w:rPr>
      </w:pPr>
      <w:r w:rsidRPr="00815CEE">
        <w:rPr>
          <w:color w:val="000000"/>
        </w:rPr>
        <w:t xml:space="preserve">Medya yakınsamasının izleyicilerin/kullanıcıların beyinlerinde ve onların diğerleriyle sosyal etkileşime girerek meydana geldiğini ifade eden Jenkins, tüketimin kolektif bir süreç haline geldiğini, herkesin bildiği şeyleri ve kaynakları toplayıp </w:t>
      </w:r>
      <w:r w:rsidRPr="00815CEE">
        <w:rPr>
          <w:color w:val="000000"/>
        </w:rPr>
        <w:lastRenderedPageBreak/>
        <w:t xml:space="preserve">becerileri birleştirerek parçaları bir araya getirebileceği görüşünü savunmaktadır. Jenkins’e göre kolektif zekâ, medya gücünün alternatif bir kaynağıdır ve yakınsama kültürü içerisinde günlük etkileşimlerimiz sayesinde bu gücü öğrenmiş olduğumuz bir durumdur (Jenkins, 2016: 20). </w:t>
      </w:r>
    </w:p>
    <w:p w14:paraId="2F67A8D6" w14:textId="44258960" w:rsidR="00815CEE" w:rsidRPr="00815CEE" w:rsidRDefault="00815CEE" w:rsidP="001A7317">
      <w:pPr>
        <w:spacing w:line="360" w:lineRule="auto"/>
        <w:ind w:firstLine="720"/>
        <w:jc w:val="both"/>
        <w:rPr>
          <w:color w:val="000000"/>
        </w:rPr>
      </w:pPr>
      <w:r w:rsidRPr="00815CEE">
        <w:rPr>
          <w:color w:val="000000"/>
        </w:rPr>
        <w:t xml:space="preserve">Jenkins, bir programı izleyenlerin program yayınlanmadan önce programın birçok sırrını ifşa etmek (spoil etmek) için bilgilerini birleştirerek aktif tüketiciye dönüştüklerini ifade etmektedir. Survivor’ı spoil etmek pratikte kolektif </w:t>
      </w:r>
      <w:r w:rsidR="001A7317" w:rsidRPr="00815CEE">
        <w:rPr>
          <w:color w:val="000000"/>
        </w:rPr>
        <w:t>zekâdır</w:t>
      </w:r>
      <w:r w:rsidRPr="00815CEE">
        <w:rPr>
          <w:color w:val="000000"/>
        </w:rPr>
        <w:t xml:space="preserve">. Bilgi toplulukları ortak ilgiler etrafında bir araya gelerek; topluluğun üyeleri genellikle geleneksel bir uzmanlığın bulunmadığı alanlarda yeni bilgiler oluşturmak üzere birlikte çalışırlar, bilgi arayışı ve bilginin değerlendirilmesi ortak ve muhalif bir şekilde yapılır (Jenkins, 2016: 41). </w:t>
      </w:r>
    </w:p>
    <w:p w14:paraId="36C4DEC1" w14:textId="761B2916" w:rsidR="00815CEE" w:rsidRPr="00815CEE" w:rsidRDefault="00815CEE" w:rsidP="001A7317">
      <w:pPr>
        <w:spacing w:line="360" w:lineRule="auto"/>
        <w:ind w:firstLine="720"/>
        <w:jc w:val="both"/>
      </w:pPr>
      <w:r w:rsidRPr="00815CEE">
        <w:t xml:space="preserve"> Jenkins katılımcı kültürü aynı zamanda yaratıcı ifade ve kolektif zekânın bir ürünü olarak değerlendirmektedir. Jenkins Pier Levy’ye dayanarak katılımcı kültürle iç içe olan kaynakları bir merkezde topladığına ve yeteneklerini birleştirdiğine, böylece kolektif </w:t>
      </w:r>
      <w:r w:rsidR="001A7317" w:rsidRPr="00815CEE">
        <w:t>zekânın</w:t>
      </w:r>
      <w:r w:rsidRPr="00815CEE">
        <w:t xml:space="preserve"> medya gücünün alternatif bir kaynağı olarak ortaya çıktığını ifade etmektedir (Fuchs, 2017: 79). Yeni iletişim teknolojilerinin yaygınlaşması ile kolektif zekâ kavramı, katılıma açık üretim, kendi kendine organize olan ekonomiler, kitle kaynak ve katılımcı bilgi toplulukları gibi kavramlarla ilişkilendirilmektedir (Saka, 2018: 14). </w:t>
      </w:r>
    </w:p>
    <w:p w14:paraId="39A250C1" w14:textId="311CCB7D" w:rsidR="00815CEE" w:rsidRPr="00815CEE" w:rsidRDefault="00815CEE" w:rsidP="001A7317">
      <w:pPr>
        <w:spacing w:line="360" w:lineRule="auto"/>
        <w:ind w:firstLine="720"/>
        <w:jc w:val="both"/>
        <w:rPr>
          <w:color w:val="000000"/>
        </w:rPr>
      </w:pPr>
      <w:r w:rsidRPr="00815CEE">
        <w:rPr>
          <w:color w:val="000000"/>
        </w:rPr>
        <w:t xml:space="preserve">İçinde yaşadığımız çağ insanların bilgiyi toplu olarak üretme, sınıflandırma ve organize etmek için birlikte çalıştığı katılımcı bilgi kültürleri tarafından dönüştürülmektedir. Levy bu durumu kolektif </w:t>
      </w:r>
      <w:r w:rsidR="001A7317" w:rsidRPr="00815CEE">
        <w:rPr>
          <w:color w:val="000000"/>
        </w:rPr>
        <w:t>zekânın</w:t>
      </w:r>
      <w:r w:rsidRPr="00815CEE">
        <w:rPr>
          <w:color w:val="000000"/>
        </w:rPr>
        <w:t xml:space="preserve"> ortaya çıkışı olarak nitelendirmektedir. Günlük hayatta restoranları, kitapları, doktorları, ihtiyaç duyduğumuz tüm bilgileri içeren web sitelerini inceleyerek rehberlik aldığımızda katılımcı kültürün kolektif biçimiyle meşgul oluruz (Delwiche ve Henderson, 2013: 3).  </w:t>
      </w:r>
    </w:p>
    <w:p w14:paraId="2300D043" w14:textId="77777777" w:rsidR="00815CEE" w:rsidRPr="00815CEE" w:rsidRDefault="00815CEE" w:rsidP="001A7317">
      <w:pPr>
        <w:spacing w:line="360" w:lineRule="auto"/>
        <w:ind w:firstLine="720"/>
        <w:jc w:val="both"/>
        <w:rPr>
          <w:color w:val="000000"/>
        </w:rPr>
      </w:pPr>
      <w:r w:rsidRPr="00815CEE">
        <w:rPr>
          <w:color w:val="000000"/>
        </w:rPr>
        <w:t xml:space="preserve">Kolektif zekâ kavramını, yeni iletişim teknolojilerinin sağlamış olduğu sosyal medya platformları, internet tabanlı katılımcı sözlükler, internet algoritmaları, kitle kaynak kullanımı olanak ve imkânlarıyla ele almak kavramın genişlemesini sağlamıştır. Yeni iletişim teknolojilerinin kullanıcı odaklı yapısı içerik üretim ve tüketimini bireylerden kitlelere yani kolektiviteye aktarma sürecini kolaylaştırmıştır (Morva, 2018:25-30). </w:t>
      </w:r>
    </w:p>
    <w:p w14:paraId="71424D23" w14:textId="77777777" w:rsidR="00815CEE" w:rsidRPr="00815CEE" w:rsidRDefault="00815CEE" w:rsidP="001A7317">
      <w:pPr>
        <w:spacing w:line="360" w:lineRule="auto"/>
        <w:ind w:firstLine="720"/>
        <w:jc w:val="both"/>
        <w:rPr>
          <w:color w:val="000000"/>
        </w:rPr>
      </w:pPr>
      <w:r w:rsidRPr="00815CEE">
        <w:rPr>
          <w:color w:val="000000"/>
        </w:rPr>
        <w:lastRenderedPageBreak/>
        <w:t>Yeni iletişim teknolojilerinin çeşitliliği, kullanım yaygınlığı ve bireyler arasında çevrimiçi bağlantının kurulmasında kolaylık sağlaması mevcut sosyo-kültürel ilişkileri dönüştürerek yeniden şekillenmesine sebep olmuştur. Sosyal medya platformları bireylerin bir araya gelerek kolektivitelerinin yeni biçimlerini organize etmelerini sağlamıştır (Morva, 2018: 35).</w:t>
      </w:r>
    </w:p>
    <w:p w14:paraId="17963DC4" w14:textId="0D13E901" w:rsidR="00815CEE" w:rsidRPr="00815CEE" w:rsidRDefault="00815CEE" w:rsidP="001A7317">
      <w:pPr>
        <w:spacing w:line="360" w:lineRule="auto"/>
        <w:ind w:firstLine="720"/>
        <w:jc w:val="both"/>
        <w:rPr>
          <w:color w:val="000000"/>
        </w:rPr>
      </w:pPr>
      <w:r w:rsidRPr="00815CEE">
        <w:rPr>
          <w:color w:val="000000"/>
        </w:rPr>
        <w:t xml:space="preserve">Medya yakınsamasıyla birlikte içerik üretenlerle tüketenlerin güçlerinin kesişmesiyle, tüketiciler içerik üretenlerle etkileşime giren yeni kültürel formda katılımcı rolünü üstlenmiştir. Katılımcı olan birey, yaratıcılık becerilerini kolektif </w:t>
      </w:r>
      <w:r w:rsidR="001A7317" w:rsidRPr="00815CEE">
        <w:rPr>
          <w:color w:val="000000"/>
        </w:rPr>
        <w:t>zekâyla</w:t>
      </w:r>
      <w:r w:rsidRPr="00815CEE">
        <w:rPr>
          <w:color w:val="000000"/>
        </w:rPr>
        <w:t xml:space="preserve"> pratiğe dönüştürmüştür. Bu bağlamda, kolektif </w:t>
      </w:r>
      <w:r w:rsidR="001A7317" w:rsidRPr="00815CEE">
        <w:rPr>
          <w:color w:val="000000"/>
        </w:rPr>
        <w:t>zekânın</w:t>
      </w:r>
      <w:r w:rsidRPr="00815CEE">
        <w:rPr>
          <w:color w:val="000000"/>
        </w:rPr>
        <w:t xml:space="preserve"> varlığından bahsetmek için katılımcı kültürün varlığından söz etmek gerekmektedir (Morva, 2018: 37). </w:t>
      </w:r>
    </w:p>
    <w:p w14:paraId="79CC3A07" w14:textId="77777777" w:rsidR="00815CEE" w:rsidRPr="00815CEE" w:rsidRDefault="00815CEE" w:rsidP="001A7317">
      <w:pPr>
        <w:spacing w:line="360" w:lineRule="auto"/>
        <w:ind w:firstLine="720"/>
        <w:jc w:val="both"/>
        <w:rPr>
          <w:color w:val="000000"/>
        </w:rPr>
      </w:pPr>
      <w:r w:rsidRPr="00815CEE">
        <w:rPr>
          <w:color w:val="000000"/>
        </w:rPr>
        <w:t xml:space="preserve">Kullanıcı odaklı sosyal medya platformları ve mobil teknolojiler, içerik üretim sürecine katılımı mümkün kılan yapısıyla kitlelerin bir araya gelmesini ve birlikte hareket edebilmesini kolaylaştırmaktadır. Bir konu hakkındaki kullanıcı yorumları, fikir alışverişlerinin yapıldığı ortamları katılımcı bilgi kültürlerinin genişlediği alanlar olarak nitelendirmek mümkündür. </w:t>
      </w:r>
    </w:p>
    <w:p w14:paraId="2ADB16BB" w14:textId="058FEB3E" w:rsidR="00815CEE" w:rsidRPr="00240181" w:rsidRDefault="004F0D2B" w:rsidP="0018538C">
      <w:pPr>
        <w:pStyle w:val="Stil3"/>
        <w:rPr>
          <w:rFonts w:eastAsiaTheme="majorEastAsia"/>
        </w:rPr>
      </w:pPr>
      <w:bookmarkStart w:id="104" w:name="_Toc112935136"/>
      <w:bookmarkStart w:id="105" w:name="_Toc114162174"/>
      <w:bookmarkStart w:id="106" w:name="_Toc114162583"/>
      <w:bookmarkStart w:id="107" w:name="_Toc115647919"/>
      <w:bookmarkStart w:id="108" w:name="_Toc115701422"/>
      <w:r>
        <w:rPr>
          <w:rFonts w:eastAsiaTheme="majorEastAsia"/>
        </w:rPr>
        <w:t>1.5.2</w:t>
      </w:r>
      <w:r w:rsidR="007D2B73">
        <w:rPr>
          <w:rFonts w:eastAsiaTheme="majorEastAsia"/>
        </w:rPr>
        <w:t xml:space="preserve">. </w:t>
      </w:r>
      <w:r w:rsidR="00815CEE" w:rsidRPr="00240181">
        <w:rPr>
          <w:rFonts w:eastAsiaTheme="majorEastAsia"/>
        </w:rPr>
        <w:t>Katılımcı Kültür Bağlamında Transmedya Hikâye Anlatıcılığı Kavramı</w:t>
      </w:r>
      <w:bookmarkEnd w:id="104"/>
      <w:bookmarkEnd w:id="105"/>
      <w:bookmarkEnd w:id="106"/>
      <w:bookmarkEnd w:id="107"/>
      <w:bookmarkEnd w:id="108"/>
      <w:r w:rsidR="00815CEE" w:rsidRPr="00240181">
        <w:rPr>
          <w:rFonts w:eastAsiaTheme="majorEastAsia"/>
        </w:rPr>
        <w:t xml:space="preserve"> </w:t>
      </w:r>
    </w:p>
    <w:p w14:paraId="3203C4E6" w14:textId="77777777" w:rsidR="00815CEE" w:rsidRPr="00815CEE" w:rsidRDefault="00815CEE" w:rsidP="001A7317">
      <w:pPr>
        <w:spacing w:line="360" w:lineRule="auto"/>
        <w:ind w:firstLine="708"/>
        <w:jc w:val="both"/>
      </w:pPr>
      <w:r w:rsidRPr="00815CEE">
        <w:t xml:space="preserve">Transmedya hikâye anlatıcılığı kavramı, ilk kez 1999’da izleyiciler ve eleştirmenler tarafından, küçük bütçeli ve bağımsız bir filmken olağanüstü başarılı bir film haline gelen </w:t>
      </w:r>
      <w:r w:rsidRPr="00AC0F13">
        <w:rPr>
          <w:i/>
          <w:iCs/>
        </w:rPr>
        <w:t>Blair Cadısı</w:t>
      </w:r>
      <w:r w:rsidRPr="00815CEE">
        <w:t xml:space="preserve">’nı (1999) anlamlandırmak için kullanılmıştır (Jenkins, 2006: 101). </w:t>
      </w:r>
    </w:p>
    <w:p w14:paraId="55A57189" w14:textId="4CA2AB1F" w:rsidR="00815CEE" w:rsidRPr="00815CEE" w:rsidRDefault="00815CEE" w:rsidP="001A7317">
      <w:pPr>
        <w:spacing w:line="360" w:lineRule="auto"/>
        <w:ind w:firstLine="720"/>
        <w:jc w:val="both"/>
      </w:pPr>
      <w:r w:rsidRPr="00815CEE">
        <w:t xml:space="preserve">Jenkins transmedya hikâye anlatıcılığı kavramını </w:t>
      </w:r>
      <w:r w:rsidRPr="00AC0F13">
        <w:rPr>
          <w:i/>
          <w:iCs/>
        </w:rPr>
        <w:t>Blair Cadısı</w:t>
      </w:r>
      <w:r w:rsidRPr="00815CEE">
        <w:t xml:space="preserve"> filmi örneği üzerinden açıklamaktadır. Jenkins’e göre </w:t>
      </w:r>
      <w:r w:rsidR="004F6CFF">
        <w:t>“</w:t>
      </w:r>
      <w:r w:rsidRPr="00AC0F13">
        <w:rPr>
          <w:i/>
          <w:iCs/>
        </w:rPr>
        <w:t>Blair Cadısı</w:t>
      </w:r>
      <w:r w:rsidRPr="00815CEE">
        <w:t>’nı sadece film olarak düşünmek büyük resmi kaçırmak demekti</w:t>
      </w:r>
      <w:r w:rsidR="004F6CFF">
        <w:t>r</w:t>
      </w:r>
      <w:r w:rsidRPr="00815CEE">
        <w:t>.</w:t>
      </w:r>
      <w:r w:rsidR="004F6CFF">
        <w:t xml:space="preserve">” </w:t>
      </w:r>
      <w:r w:rsidRPr="00AC0F13">
        <w:rPr>
          <w:i/>
          <w:iCs/>
        </w:rPr>
        <w:t>Blair Cadısı</w:t>
      </w:r>
      <w:r w:rsidRPr="00815CEE">
        <w:t xml:space="preserve"> projesi film olarak sinemada gösterilmeden önce, internette hayran takipçiler yaratmıştır. Birçok kişi filmin ana konusunu ve yapım ekibinin ortadan kayboluşunu internet sitesini bularak her ayrıntısıyla öğrenmiştir. Site, geçmiş yıllarda filmlerde kullanılan cadıların belgelerini içeren görselleri sunmuştur. Bir kanalda cadıyı araştıran sahte bir belgesel yayınlanmış, film gösterime girdikten sonra ormanda cadıyla karşılaştığını iddia eden birinin açıklamalarını içeren bir çizgi roman çıkarılmıştır. Film müziği bile terk edilmiş bir arabada bulunmuş kaset olarak sunulmuştur (Jenkins, 2006: 102).  Bu bağlamda </w:t>
      </w:r>
      <w:r w:rsidRPr="00916F0E">
        <w:rPr>
          <w:i/>
          <w:iCs/>
        </w:rPr>
        <w:t>Blair Cadısı</w:t>
      </w:r>
      <w:r w:rsidRPr="00815CEE">
        <w:t xml:space="preserve">’nın yaratıcılarının hikâyeyi farklı ortamlara taşıyarak, </w:t>
      </w:r>
      <w:r w:rsidRPr="00815CEE">
        <w:lastRenderedPageBreak/>
        <w:t xml:space="preserve">hayranları yeni eğlence deneyimini farklı araç ve ortamlarda deneyimlemesini sağlayarak izleyicinin merak duygusunu canlı tuttuğunu ve transmedyal bir anlatım tarzını benimsediğini söylemek mümkündür. </w:t>
      </w:r>
    </w:p>
    <w:p w14:paraId="470187A2" w14:textId="6986834E" w:rsidR="00815CEE" w:rsidRPr="00815CEE" w:rsidRDefault="00815CEE" w:rsidP="001A7317">
      <w:pPr>
        <w:spacing w:line="360" w:lineRule="auto"/>
        <w:ind w:firstLine="720"/>
        <w:jc w:val="both"/>
      </w:pPr>
      <w:r w:rsidRPr="00815CEE">
        <w:t xml:space="preserve">Jenkins’e göre </w:t>
      </w:r>
      <w:r w:rsidRPr="00916F0E">
        <w:rPr>
          <w:i/>
          <w:iCs/>
        </w:rPr>
        <w:t>Matrix</w:t>
      </w:r>
      <w:r w:rsidRPr="00815CEE">
        <w:t xml:space="preserve">’de medya yakınsama çağının ve kolektif </w:t>
      </w:r>
      <w:r w:rsidR="001A7317" w:rsidRPr="00815CEE">
        <w:t>zekânın</w:t>
      </w:r>
      <w:r w:rsidRPr="00815CEE">
        <w:t xml:space="preserve"> bir ürünüdür ve anlatılamayacak kadar büyük bir anlatı yaratmak için birden fazla metni birleştirerek transmedya hikâye anlatımının önemli örneklerinden biri olmuştur.  İlk önce merak uyandıracak şekilde ilk filmi çıkartıp, sıkı hayranların daha fazla bilgi açlığını devam ettirmek için internette birkaç çizgi roman yayınlayarak, ikinci film beklentisini girilmesi için animasyon filmlerini piyasaya sürerek, bununla birlikte reklam amaçlı bilgisayar oyunu çıkararak transmedya hikâye anlatıcılığının başarılı bir örneği haline gelmiştir (Jenkins, 2006:94). Yakınsama çağında bir hikâye, birden fazla ortamda büyük bir anlatı yaratan ve kurgu evrenine izleyiciyi/kullanıcıyı </w:t>
      </w:r>
      <w:r w:rsidR="001A7317" w:rsidRPr="00815CEE">
        <w:t>dâhil</w:t>
      </w:r>
      <w:r w:rsidRPr="00815CEE">
        <w:t xml:space="preserve"> eden bir eğlence endüstrisidir (Jenkins, 2006: 95). </w:t>
      </w:r>
    </w:p>
    <w:p w14:paraId="20BD3D27" w14:textId="6540D184" w:rsidR="00815CEE" w:rsidRPr="00815CEE" w:rsidRDefault="00815CEE" w:rsidP="001A7317">
      <w:pPr>
        <w:spacing w:line="360" w:lineRule="auto"/>
        <w:ind w:firstLine="720"/>
        <w:jc w:val="both"/>
      </w:pPr>
      <w:r w:rsidRPr="00815CEE">
        <w:t xml:space="preserve">Bir transmedya </w:t>
      </w:r>
      <w:r w:rsidR="001A7317" w:rsidRPr="00815CEE">
        <w:t>hikâyesi</w:t>
      </w:r>
      <w:r w:rsidRPr="00815CEE">
        <w:t xml:space="preserve">, her biri metnin bütününe bambaşka ve değerli bir katkıda bulunan yeni metinlerle </w:t>
      </w:r>
      <w:r w:rsidR="0071688F">
        <w:t xml:space="preserve">birlikte </w:t>
      </w:r>
      <w:r w:rsidRPr="00815CEE">
        <w:t xml:space="preserve">çeşitli medya platformlarında ortaya çıkar. Transmedya hikâye anlatıcılığının ideal şeklinde, her araç en iyi yaptığı şeyi yapar; </w:t>
      </w:r>
      <w:r w:rsidR="002D073D">
        <w:t>“</w:t>
      </w:r>
      <w:r w:rsidRPr="00815CEE">
        <w:t>böylece bir</w:t>
      </w:r>
      <w:r w:rsidR="00E80762">
        <w:t xml:space="preserve"> </w:t>
      </w:r>
      <w:r w:rsidR="001A7317">
        <w:t>hikâye</w:t>
      </w:r>
      <w:r w:rsidRPr="00815CEE">
        <w:t xml:space="preserve"> bir filmde tanıtılabilir, </w:t>
      </w:r>
      <w:r w:rsidR="001A7317">
        <w:t>hikâyenin</w:t>
      </w:r>
      <w:r w:rsidR="00E80762">
        <w:t xml:space="preserve"> anlatısı </w:t>
      </w:r>
      <w:r w:rsidRPr="00815CEE">
        <w:t xml:space="preserve">roman ve çizgi romanlarla genişletilir, </w:t>
      </w:r>
      <w:r w:rsidR="00916F0E">
        <w:t>hikâyenin</w:t>
      </w:r>
      <w:r w:rsidR="00E80762">
        <w:t xml:space="preserve"> evreni </w:t>
      </w:r>
      <w:r w:rsidRPr="00815CEE">
        <w:t>oyu</w:t>
      </w:r>
      <w:r w:rsidR="00E80762">
        <w:t xml:space="preserve">nlarla </w:t>
      </w:r>
      <w:r w:rsidRPr="00815CEE">
        <w:t>keşfedilebilir veya eğlence parkında deneyimlenebilir</w:t>
      </w:r>
      <w:r w:rsidR="002D073D">
        <w:t>”</w:t>
      </w:r>
      <w:r w:rsidRPr="00815CEE">
        <w:t xml:space="preserve">. Medyalar arası ilişki daha fazla tüketime sevk eden deneyimleri içerir (Jenkins, 2006: 95-96). </w:t>
      </w:r>
    </w:p>
    <w:p w14:paraId="16DFB8D8" w14:textId="087EADE5" w:rsidR="00815CEE" w:rsidRPr="00815CEE" w:rsidRDefault="00815CEE" w:rsidP="001A7317">
      <w:pPr>
        <w:spacing w:line="360" w:lineRule="auto"/>
        <w:ind w:firstLine="720"/>
        <w:jc w:val="both"/>
      </w:pPr>
      <w:r w:rsidRPr="00815CEE">
        <w:t xml:space="preserve">Jenkins (2001), medya yakınsamasının bir içeriğin birden fazla araç ve ortamda akmasını teşvik ettiğini ifade etmektedir. Jenkins iletişim araç ve ortamlarının birbirini yakınsamaya devam etmesi, çeşitli endüstrilerin bu yakınsamadan daha fazla yararlanmasını bunun sonucunda da hikâye anlatıcılarının her bir iletişim ortamını ve aracını farklı türde ve düzeyde hikâye evrenine </w:t>
      </w:r>
      <w:r w:rsidR="001A7317" w:rsidRPr="00815CEE">
        <w:t>dâhil</w:t>
      </w:r>
      <w:r w:rsidRPr="00815CEE">
        <w:t xml:space="preserve"> ederek kullanım sağlamasını transmedya hikâye anlatımı olarak tanımlamaktadır. Bu bağlamda transmedya hikâye anlatıcılığının, medya yakınsamasının bir sonucu olarak gündeme geldiğini söylemek mümkündür. </w:t>
      </w:r>
    </w:p>
    <w:p w14:paraId="1FC2E860" w14:textId="738ABF2C" w:rsidR="00815CEE" w:rsidRPr="00815CEE" w:rsidRDefault="00815CEE" w:rsidP="001A7317">
      <w:pPr>
        <w:spacing w:line="360" w:lineRule="auto"/>
        <w:ind w:firstLine="720"/>
        <w:jc w:val="both"/>
      </w:pPr>
      <w:r w:rsidRPr="00815CEE">
        <w:t xml:space="preserve">Jenkins’e göre transmedya hikâye anlatıcılığı, tüketiciler nezdinde yeni istekler oluşturan ve bilgi topluluklarının aktif katılımına dayanan ve medya yakınsamasına karşılık gelen yeni bir durumu işaret etmektedir.  Transmedya hikâye anlatıcılığı ile yeni bir dünya yaratılarak, tüketicilerin kurgusal evreni tamamen deneyimlemek için </w:t>
      </w:r>
      <w:r w:rsidRPr="00815CEE">
        <w:lastRenderedPageBreak/>
        <w:t xml:space="preserve">medya araçları arasında hikâyenin parçalarını birleştirmesi, çevrimiçi platformlarda gruplarla tartışması ve notlarını birbiriyle paylaşması, zaman ve emek harcayan katılımcıların daha zengin bir eğlence deneyimi elde etmelerini sağlamak amacıyla iş birliği yapmasıdır (Jenkins, 2016:42). Burada izleyici katılımını ve kitlelerin bilgi paylaşımı yaparak kolektif bilinç oluşturmasını </w:t>
      </w:r>
      <w:r w:rsidR="00916F0E" w:rsidRPr="00815CEE">
        <w:t>tra</w:t>
      </w:r>
      <w:r w:rsidR="00916F0E">
        <w:t>ns</w:t>
      </w:r>
      <w:r w:rsidR="00916F0E" w:rsidRPr="00815CEE">
        <w:t>medya</w:t>
      </w:r>
      <w:r w:rsidRPr="00815CEE">
        <w:t xml:space="preserve"> hikâye anlatıcılığı kavramı ile ilişkilendirmek mümkündür. </w:t>
      </w:r>
    </w:p>
    <w:p w14:paraId="13595D4E" w14:textId="77777777" w:rsidR="00815CEE" w:rsidRPr="00815CEE" w:rsidRDefault="00815CEE" w:rsidP="001A7317">
      <w:pPr>
        <w:spacing w:line="360" w:lineRule="auto"/>
        <w:ind w:firstLine="720"/>
        <w:jc w:val="both"/>
        <w:rPr>
          <w:color w:val="000000" w:themeColor="text1"/>
        </w:rPr>
      </w:pPr>
      <w:r w:rsidRPr="00815CEE">
        <w:rPr>
          <w:color w:val="000000" w:themeColor="text1"/>
        </w:rPr>
        <w:t xml:space="preserve">Yeni iletişim teknolojilerinin kültür ve iletişim pratiklerinde meydana getirdiği değişim ve dönüşümü Jenkins; içeriğin çoklu medya platformlarındaki akışı, çoklu medya endüstrileri arasındaki iş birliği ve eğlence deneyimi içi her yere gidebilecek göçebe izleyicilerin davranışlarını yakınsama ile kavramsallaştırmaktadır. Buradan hareketle, Jenkins’in yakınsama kavramını, içeriğin birden fazla medya platformunda akışı, diğer medya endüstrileri arasındaki iş birliği ve eğlence deneyimi için her yere gidebilecek izleyici bağlamında ele aldığımızda transmedya hikâye anlatıcılığını içinde barındırdığını söylemek mümkündür. </w:t>
      </w:r>
    </w:p>
    <w:p w14:paraId="665D362D" w14:textId="13E8F9FB" w:rsidR="00815CEE" w:rsidRPr="00815CEE" w:rsidRDefault="00815CEE" w:rsidP="001A7317">
      <w:pPr>
        <w:spacing w:line="360" w:lineRule="auto"/>
        <w:ind w:firstLine="720"/>
        <w:jc w:val="both"/>
      </w:pPr>
      <w:r w:rsidRPr="00815CEE">
        <w:t xml:space="preserve">Transmedya hikâye anlatımının, anlatının çeşitli medya platformlarına bağlı olarak kaynaklanan birtakım sınırları ortadan kaldırdığını, izleyicilerin/hayranların özgürce istediği yerden anlatı evrenine </w:t>
      </w:r>
      <w:r w:rsidR="001A7317" w:rsidRPr="00815CEE">
        <w:t>dâhil</w:t>
      </w:r>
      <w:r w:rsidRPr="00815CEE">
        <w:t xml:space="preserve"> olduğunu söylemek mümkündür. Transmedya, farklı araçlar ve tüketiciler için tasarlanmış anlatılara karşılık gelmekle birlikte izleyicilerin/hayranların aktif katılımına dayanmaktadır. </w:t>
      </w:r>
    </w:p>
    <w:p w14:paraId="20F44912" w14:textId="4E60B10F" w:rsidR="00815CEE" w:rsidRPr="00240181" w:rsidRDefault="004F0D2B" w:rsidP="0018538C">
      <w:pPr>
        <w:pStyle w:val="Stil3"/>
        <w:rPr>
          <w:rFonts w:eastAsiaTheme="majorEastAsia"/>
        </w:rPr>
      </w:pPr>
      <w:bookmarkStart w:id="109" w:name="_Toc112935137"/>
      <w:bookmarkStart w:id="110" w:name="_Toc114162175"/>
      <w:bookmarkStart w:id="111" w:name="_Toc114162584"/>
      <w:bookmarkStart w:id="112" w:name="_Toc115647920"/>
      <w:bookmarkStart w:id="113" w:name="_Toc115701423"/>
      <w:r>
        <w:rPr>
          <w:rFonts w:eastAsiaTheme="majorEastAsia"/>
        </w:rPr>
        <w:t xml:space="preserve">1.5.3. </w:t>
      </w:r>
      <w:r w:rsidR="00815CEE" w:rsidRPr="00240181">
        <w:rPr>
          <w:rFonts w:eastAsiaTheme="majorEastAsia"/>
        </w:rPr>
        <w:t>Katılımcı Kültür Bağlamında Hayran Kültürü Kavramı</w:t>
      </w:r>
      <w:bookmarkEnd w:id="109"/>
      <w:bookmarkEnd w:id="110"/>
      <w:bookmarkEnd w:id="111"/>
      <w:bookmarkEnd w:id="112"/>
      <w:bookmarkEnd w:id="113"/>
      <w:r w:rsidR="00815CEE" w:rsidRPr="00240181">
        <w:rPr>
          <w:rFonts w:eastAsiaTheme="majorEastAsia"/>
        </w:rPr>
        <w:t xml:space="preserve"> </w:t>
      </w:r>
    </w:p>
    <w:p w14:paraId="56A40085" w14:textId="77777777" w:rsidR="00815CEE" w:rsidRPr="00815CEE" w:rsidRDefault="00815CEE" w:rsidP="001A7317">
      <w:pPr>
        <w:spacing w:line="360" w:lineRule="auto"/>
        <w:ind w:firstLine="708"/>
        <w:jc w:val="both"/>
        <w:rPr>
          <w:color w:val="000000" w:themeColor="text1"/>
        </w:rPr>
      </w:pPr>
      <w:r w:rsidRPr="00815CEE">
        <w:rPr>
          <w:color w:val="000000" w:themeColor="text1"/>
        </w:rPr>
        <w:t xml:space="preserve">Yakınsama ile medya araçları ve ortamları arasındaki sınırların ortadan kalkmaya başlamasıyla içerikler farklı araç ve ortamlarda anlatı içeriğine yenilikler ekleyerek anlatı evrenin genişlemesini sağlamıştır. Transmedya hikâye anlatıcılığı içeriğin aktif bir şekilde izleyiciler/hayranlar tarafından sosyal medya platformları üzerinden dolaşıma girmesini, izleyicilerin/hayranların anlatı ile derinlemesine etkileşimde olmasını, izleyicilerin/hayranların farklı ve çoklu metinler aracılığıyla derin deneyimler yaşamasını mümkün kılması ve hayranlar için devamlılık sağlaması gibi birtakım özelliklere sahiptir. Medya yakınsaması ile izleyicilerin/hayranların yeni deneyimler yaşamasını, çoklu araç ve ortamlarda içerik üretip paylaşmasını, diğer hayranlarla etkileşime girmesini mümkün kılan transmedya anlatılar hayran kültürünü beslemektedir. Hayranların etkin bir şekilde anlam üretip paylaşmaları hayran kültürü olarak kavramsallaştırılmıştır. </w:t>
      </w:r>
    </w:p>
    <w:p w14:paraId="6CB4C502" w14:textId="62079B29" w:rsidR="00815CEE" w:rsidRPr="00815CEE" w:rsidRDefault="00815CEE" w:rsidP="001A7317">
      <w:pPr>
        <w:spacing w:line="360" w:lineRule="auto"/>
        <w:ind w:firstLine="720"/>
        <w:jc w:val="both"/>
      </w:pPr>
      <w:r w:rsidRPr="00815CEE">
        <w:lastRenderedPageBreak/>
        <w:t xml:space="preserve">Jenkins, Web 2.0 ile kullanıcıların ürettiği içeriği, hayran kültürü olarak tanımlamaktadır. Medya şirketleri ve yayıncıları Web 2.0 çağında medya içeriklerinin hayranlarıyla yeni bir çevrimiçi hikâye anlatıcılığı ortamında bağlantı kurarak hayranları sürece </w:t>
      </w:r>
      <w:r w:rsidR="001A7317" w:rsidRPr="00815CEE">
        <w:t>dâhil</w:t>
      </w:r>
      <w:r w:rsidRPr="00815CEE">
        <w:t xml:space="preserve"> ederek eğlendirmektedir (Jenkins, 2016: 258). </w:t>
      </w:r>
    </w:p>
    <w:p w14:paraId="6DF6BDA2" w14:textId="77777777" w:rsidR="00815CEE" w:rsidRPr="00815CEE" w:rsidRDefault="00815CEE" w:rsidP="001A7317">
      <w:pPr>
        <w:spacing w:line="360" w:lineRule="auto"/>
        <w:ind w:firstLine="720"/>
        <w:jc w:val="both"/>
        <w:rPr>
          <w:color w:val="000000" w:themeColor="text1"/>
        </w:rPr>
      </w:pPr>
      <w:r w:rsidRPr="00815CEE">
        <w:rPr>
          <w:color w:val="000000" w:themeColor="text1"/>
        </w:rPr>
        <w:t xml:space="preserve">Jenkins hayranları; yeni iletişim teknolojilerine erken uyum sağlamakla birlikte; kendilerine verilenlerle yetinmeyip, bunun yerine tam katılımcı olma konusunda ısrar eden en aktif izleyici kesimi olarak tanımlamaktadır (2006: 131).  Jenkins’e göre bu durum yeni olmayıp, internet teknolojileri ile hayranların üretimleri yeni ve güçlü bir dağıtım kanalı aracılığı ile görünürlüklerini artırdıkları bir durumdur (2006:131). </w:t>
      </w:r>
    </w:p>
    <w:p w14:paraId="2DD5DCE0" w14:textId="77777777" w:rsidR="00815CEE" w:rsidRPr="00815CEE" w:rsidRDefault="00815CEE" w:rsidP="001A7317">
      <w:pPr>
        <w:spacing w:line="360" w:lineRule="auto"/>
        <w:ind w:firstLine="720"/>
        <w:jc w:val="both"/>
      </w:pPr>
      <w:r w:rsidRPr="00815CEE">
        <w:rPr>
          <w:color w:val="000000" w:themeColor="text1"/>
        </w:rPr>
        <w:t xml:space="preserve">Fiske’ye göre hayranlar (fanlar) popüler kültür bağlamında üretkenlik açısından yorumlanmalıdır. Hayranlar, içerikleri kendi üretim ve dağıtım sistemleri aracılığıyla yeniden üreterek hayran toplulukları arasında dolaşıma sokarak hayran kültürü oluşturmaktadırlar (Fiske, 1992: 30). </w:t>
      </w:r>
    </w:p>
    <w:p w14:paraId="00873BF2" w14:textId="732E8D0A" w:rsidR="00815CEE" w:rsidRPr="00815CEE" w:rsidRDefault="00815CEE" w:rsidP="001A7317">
      <w:pPr>
        <w:spacing w:line="360" w:lineRule="auto"/>
        <w:ind w:firstLine="720"/>
        <w:jc w:val="both"/>
      </w:pPr>
      <w:r w:rsidRPr="00815CEE">
        <w:t>Jenkins’e göre hayran olmak, bir programın düzenli izleyici olma</w:t>
      </w:r>
      <w:r w:rsidR="00CB0654">
        <w:t>nın ilerisinde</w:t>
      </w:r>
      <w:r w:rsidRPr="00815CEE">
        <w:t xml:space="preserve">, program hakkında </w:t>
      </w:r>
      <w:r w:rsidR="00CB0654">
        <w:t>izlenim</w:t>
      </w:r>
      <w:r w:rsidRPr="00815CEE">
        <w:t xml:space="preserve"> ve düşüncelerini </w:t>
      </w:r>
      <w:r w:rsidR="00CB0654">
        <w:t>diğerleriyle</w:t>
      </w:r>
      <w:r w:rsidRPr="00815CEE">
        <w:t xml:space="preserve"> paylaşma, ortak </w:t>
      </w:r>
      <w:r w:rsidR="000D6B9B">
        <w:t xml:space="preserve">kültürü </w:t>
      </w:r>
      <w:r w:rsidRPr="00815CEE">
        <w:t xml:space="preserve">paylaşan diğer hayranların oluşturdukları topluluklara katılma yoluyla izleme </w:t>
      </w:r>
      <w:r w:rsidR="00FD18C9" w:rsidRPr="00815CEE">
        <w:t>pratiğini kültürel</w:t>
      </w:r>
      <w:r w:rsidRPr="00815CEE">
        <w:t xml:space="preserve"> bir etkinliğe dönüştürmektir (2006: 41).  Hem Fiske’in hem de Jenkins’in tanımlarından yola çıkarak hayranların içerik üreterek ortak bir kültür yarattıklarını ve paylaştıklarını söylemek mümkündür. </w:t>
      </w:r>
    </w:p>
    <w:p w14:paraId="5F1359BA" w14:textId="77777777" w:rsidR="00815CEE" w:rsidRPr="00815CEE" w:rsidRDefault="00815CEE" w:rsidP="001A7317">
      <w:pPr>
        <w:spacing w:line="360" w:lineRule="auto"/>
        <w:ind w:firstLine="720"/>
        <w:jc w:val="both"/>
      </w:pPr>
      <w:r w:rsidRPr="00815CEE">
        <w:t xml:space="preserve">Hayranlar, bir televizyon programını izlemeyi alternatif bir kültürel üretim pratiklerine dönüştürmektedir. Hayranlar ürettikleri içerikleri bir araya gelerek kendi aralarında paylaşarak ve dolaşıma sokarak kültüre katkıda bulunmaktadır. Hayran kültürü, acemilerin yeteneklerini geliştirmelerine de katkı sağlamaktadır, bu yönüyle katılımcı kültürle de ilişkilendirilebilmektedir (Jenkins, 1992: 157). Hayran üretimini yeniden üretim olarak nitelendiren Jenkins, hayran kültürünü hem bireysel hem de kolektif ifadenin bir kaynağı olarak, hayran üretimini de kolektif bir meta-metin olarak tanımlamaktadır (Jenkins, 1992: 158-159). </w:t>
      </w:r>
    </w:p>
    <w:p w14:paraId="046611DC" w14:textId="1342A205" w:rsidR="00815CEE" w:rsidRPr="00815CEE" w:rsidRDefault="00815CEE" w:rsidP="001A7317">
      <w:pPr>
        <w:spacing w:line="360" w:lineRule="auto"/>
        <w:jc w:val="both"/>
        <w:rPr>
          <w:color w:val="000000" w:themeColor="text1"/>
        </w:rPr>
      </w:pPr>
      <w:r w:rsidRPr="00815CEE">
        <w:rPr>
          <w:color w:val="000000" w:themeColor="text1"/>
        </w:rPr>
        <w:tab/>
      </w:r>
      <w:r w:rsidR="001A7317">
        <w:rPr>
          <w:color w:val="000000" w:themeColor="text1"/>
        </w:rPr>
        <w:t>Hills (2002) h</w:t>
      </w:r>
      <w:r w:rsidRPr="00815CEE">
        <w:rPr>
          <w:color w:val="000000" w:themeColor="text1"/>
        </w:rPr>
        <w:t xml:space="preserve">ayranlığı takipçi (follower), hevesli (enthusiast) ve kült hayran </w:t>
      </w:r>
      <w:r w:rsidR="001A7317">
        <w:rPr>
          <w:color w:val="000000" w:themeColor="text1"/>
        </w:rPr>
        <w:t>(cult fan) olarak derecelendirmiştir.  Hills</w:t>
      </w:r>
      <w:r w:rsidRPr="00815CEE">
        <w:rPr>
          <w:color w:val="000000" w:themeColor="text1"/>
        </w:rPr>
        <w:t xml:space="preserve"> kavramları birbirinden ayır</w:t>
      </w:r>
      <w:r w:rsidR="000D6B9B">
        <w:rPr>
          <w:color w:val="000000" w:themeColor="text1"/>
        </w:rPr>
        <w:t>t etmek</w:t>
      </w:r>
      <w:r w:rsidRPr="00815CEE">
        <w:rPr>
          <w:color w:val="000000" w:themeColor="text1"/>
        </w:rPr>
        <w:t xml:space="preserve"> için şu üç aşamaya </w:t>
      </w:r>
      <w:r w:rsidR="001A7317">
        <w:rPr>
          <w:color w:val="000000" w:themeColor="text1"/>
        </w:rPr>
        <w:t>özen göstermişti</w:t>
      </w:r>
      <w:r w:rsidR="000D6B9B">
        <w:rPr>
          <w:color w:val="000000" w:themeColor="text1"/>
        </w:rPr>
        <w:t>r</w:t>
      </w:r>
      <w:r w:rsidRPr="00815CEE">
        <w:rPr>
          <w:color w:val="000000" w:themeColor="text1"/>
        </w:rPr>
        <w:t xml:space="preserve">: Hayranlık bir ürüne (metne/programa) </w:t>
      </w:r>
      <w:r w:rsidR="00316265">
        <w:rPr>
          <w:color w:val="000000" w:themeColor="text1"/>
        </w:rPr>
        <w:t>aşırı</w:t>
      </w:r>
      <w:r w:rsidRPr="00815CEE">
        <w:rPr>
          <w:color w:val="000000" w:themeColor="text1"/>
        </w:rPr>
        <w:t xml:space="preserve"> ve </w:t>
      </w:r>
      <w:r w:rsidR="00316265">
        <w:rPr>
          <w:color w:val="000000" w:themeColor="text1"/>
        </w:rPr>
        <w:t>kişisel</w:t>
      </w:r>
      <w:r w:rsidRPr="00815CEE">
        <w:rPr>
          <w:color w:val="000000" w:themeColor="text1"/>
        </w:rPr>
        <w:t xml:space="preserve"> </w:t>
      </w:r>
      <w:r w:rsidR="00316265">
        <w:rPr>
          <w:color w:val="000000" w:themeColor="text1"/>
        </w:rPr>
        <w:t xml:space="preserve">alakayla </w:t>
      </w:r>
      <w:r w:rsidRPr="00815CEE">
        <w:rPr>
          <w:color w:val="000000" w:themeColor="text1"/>
        </w:rPr>
        <w:t xml:space="preserve">başlar; bu </w:t>
      </w:r>
      <w:r w:rsidR="00994D68">
        <w:rPr>
          <w:color w:val="000000" w:themeColor="text1"/>
        </w:rPr>
        <w:t>alakanın</w:t>
      </w:r>
      <w:r w:rsidRPr="00815CEE">
        <w:rPr>
          <w:color w:val="000000" w:themeColor="text1"/>
        </w:rPr>
        <w:t xml:space="preserve"> hayranlar arasında ortak </w:t>
      </w:r>
      <w:r w:rsidR="00994D68">
        <w:rPr>
          <w:color w:val="000000" w:themeColor="text1"/>
        </w:rPr>
        <w:t xml:space="preserve">alaka </w:t>
      </w:r>
      <w:r w:rsidRPr="00815CEE">
        <w:rPr>
          <w:color w:val="000000" w:themeColor="text1"/>
        </w:rPr>
        <w:t xml:space="preserve">oluşturacak şekilde </w:t>
      </w:r>
      <w:r w:rsidR="00994D68">
        <w:rPr>
          <w:color w:val="000000" w:themeColor="text1"/>
        </w:rPr>
        <w:t xml:space="preserve">bir </w:t>
      </w:r>
      <w:r w:rsidR="00994D68">
        <w:rPr>
          <w:color w:val="000000" w:themeColor="text1"/>
        </w:rPr>
        <w:lastRenderedPageBreak/>
        <w:t>araya gelmesiyle</w:t>
      </w:r>
      <w:r w:rsidRPr="00815CEE">
        <w:rPr>
          <w:color w:val="000000" w:themeColor="text1"/>
        </w:rPr>
        <w:t xml:space="preserve"> ile devam eder, bu ilgi hayranlar arasında görünür, paylaşılır ve üretimin artmasıyla yüksek seviyeye ulaşmasıyla son bulur. Hills (2002), bu üç aşamaya </w:t>
      </w:r>
      <w:r w:rsidR="00B37D64">
        <w:rPr>
          <w:color w:val="000000" w:themeColor="text1"/>
        </w:rPr>
        <w:t>“</w:t>
      </w:r>
      <w:r w:rsidRPr="00815CEE">
        <w:rPr>
          <w:color w:val="000000" w:themeColor="text1"/>
        </w:rPr>
        <w:t>hayranlığın, hayran olunan ürünün ticari açıdan aktif üretim ve dolaşımın ortadan kalkmasına rağmen devam etmesi kriterini</w:t>
      </w:r>
      <w:r w:rsidR="00B37D64">
        <w:rPr>
          <w:color w:val="000000" w:themeColor="text1"/>
        </w:rPr>
        <w:t>”</w:t>
      </w:r>
      <w:r w:rsidRPr="00815CEE">
        <w:rPr>
          <w:color w:val="000000" w:themeColor="text1"/>
        </w:rPr>
        <w:t xml:space="preserve"> de ekle</w:t>
      </w:r>
      <w:r w:rsidR="00B37D64">
        <w:rPr>
          <w:color w:val="000000" w:themeColor="text1"/>
        </w:rPr>
        <w:t>mektedir</w:t>
      </w:r>
      <w:r w:rsidRPr="00815CEE">
        <w:rPr>
          <w:color w:val="000000" w:themeColor="text1"/>
        </w:rPr>
        <w:t xml:space="preserve">. Bu kriteri televizyon dramalarının hayranları özelinde ele aldığımızda, program yayınlanırken açılan fan sayfalarının program final yapıp sona erdiğinde dahi sayfaların kapanmayarak paylaşımların yapılmaya ve fanların sayfayı takip etmeye devam etme davranışları göstermesi ile ilişkilendirmek mümkündür. </w:t>
      </w:r>
    </w:p>
    <w:p w14:paraId="5AC7E955" w14:textId="17C1340F" w:rsidR="00815CEE" w:rsidRPr="00815CEE" w:rsidRDefault="00815CEE" w:rsidP="001A7317">
      <w:pPr>
        <w:spacing w:line="360" w:lineRule="auto"/>
        <w:jc w:val="both"/>
      </w:pPr>
      <w:r w:rsidRPr="00815CEE">
        <w:rPr>
          <w:color w:val="000000" w:themeColor="text1"/>
        </w:rPr>
        <w:tab/>
        <w:t>Medya yakınsaması ve sosyal medya platformları hayranlar</w:t>
      </w:r>
      <w:r w:rsidR="002008D8">
        <w:rPr>
          <w:color w:val="000000" w:themeColor="text1"/>
        </w:rPr>
        <w:t>ın</w:t>
      </w:r>
      <w:r w:rsidRPr="00815CEE">
        <w:rPr>
          <w:color w:val="000000" w:themeColor="text1"/>
        </w:rPr>
        <w:t xml:space="preserve"> içerikleri yorumlayarak yeniden üretme ve diğer hayranlarla paylaşma olanağını kolaylaştırmıştır. Kullanıcılar tarafından oluşturulan içerik platformları (user generated content platforms) hayranlar tarafından üretilen içeriklerin paylaşıldığı ortamları betimlemektedir. İnternet ve sosyal medya platformları hayranlara güç ve yetki vermekte, içerik üretenle</w:t>
      </w:r>
      <w:r w:rsidR="002008D8">
        <w:rPr>
          <w:color w:val="000000" w:themeColor="text1"/>
        </w:rPr>
        <w:t xml:space="preserve">rle </w:t>
      </w:r>
      <w:r w:rsidRPr="00815CEE">
        <w:rPr>
          <w:color w:val="000000" w:themeColor="text1"/>
        </w:rPr>
        <w:t>hayranlar arasında ilişkiyi gerçek zamanlı bir diyaloğa ve iş birliğine dönüştürebilmektedir. Hayranlar, ilgilerine ilişkin beğeni, eleştiri, beklenti, tahmin ve yorumlarını kendi ürettikleri içerikleri, açtıkları sayfalar ve sosyal medya platformları aracılığıyla görünür kılmaktadırlar (</w:t>
      </w:r>
      <w:r w:rsidR="009B411F">
        <w:rPr>
          <w:color w:val="000000" w:themeColor="text1"/>
        </w:rPr>
        <w:t xml:space="preserve">Geçkin </w:t>
      </w:r>
      <w:r w:rsidRPr="00815CEE">
        <w:rPr>
          <w:color w:val="000000" w:themeColor="text1"/>
        </w:rPr>
        <w:t xml:space="preserve">Onat, 2017: 145). </w:t>
      </w:r>
      <w:r w:rsidRPr="00815CEE">
        <w:t xml:space="preserve">Hayranlar içerik üretim sürecine aktif olarak katılım sağlayarak, yeniden üretim ve yorumlama pratiği sergilemekte ve programların önceliklerini değiştirmektedirler (Jenkins, 1992: 158). </w:t>
      </w:r>
    </w:p>
    <w:p w14:paraId="424F3580" w14:textId="69F6E1CA" w:rsidR="00815CEE" w:rsidRPr="00815CEE" w:rsidRDefault="00815CEE" w:rsidP="001A7317">
      <w:pPr>
        <w:spacing w:line="360" w:lineRule="auto"/>
        <w:ind w:firstLine="720"/>
        <w:jc w:val="both"/>
      </w:pPr>
      <w:r w:rsidRPr="00815CEE">
        <w:t>Hayranları</w:t>
      </w:r>
      <w:r w:rsidR="002008D8">
        <w:t>n</w:t>
      </w:r>
      <w:r w:rsidRPr="00815CEE">
        <w:t xml:space="preserve"> yaratıcı üretimlerinin bir biçimi olan hayran dergileri veya fanzinler, fotokopi ile çoğaltılan, yayınlanmış bölümler hakkında yapılan yorumları içeren, kısa bültenlerden, mektuplara, çizgi romanlara, şiir ve yemek kitaplarına, dizi rehberlerine, deneme koleksiyonlarına bir ve bir</w:t>
      </w:r>
      <w:r w:rsidR="00716C2B">
        <w:t>çok medya ortamını temel alan</w:t>
      </w:r>
      <w:r w:rsidRPr="00815CEE">
        <w:t>, bir</w:t>
      </w:r>
      <w:r w:rsidR="00716C2B">
        <w:t>çok</w:t>
      </w:r>
      <w:r w:rsidRPr="00815CEE">
        <w:t xml:space="preserve"> </w:t>
      </w:r>
      <w:r w:rsidR="00716C2B">
        <w:t xml:space="preserve">üretici ile </w:t>
      </w:r>
      <w:r w:rsidRPr="00815CEE">
        <w:t xml:space="preserve">yapılan çalışmalara karşılık gelen bir kavramdır (Jenkins, 1992: 160). Bu bağlamda fanzinleri geleneksel medyanın hayran üretim biçimleri olarak nitelendirmek mümkündür. </w:t>
      </w:r>
    </w:p>
    <w:p w14:paraId="73C43E3F" w14:textId="256AF0DF" w:rsidR="00815CEE" w:rsidRPr="00815CEE" w:rsidRDefault="00815CEE" w:rsidP="001A7317">
      <w:pPr>
        <w:spacing w:line="360" w:lineRule="auto"/>
        <w:jc w:val="both"/>
        <w:rPr>
          <w:color w:val="000000" w:themeColor="text1"/>
        </w:rPr>
      </w:pPr>
      <w:r w:rsidRPr="00815CEE">
        <w:rPr>
          <w:color w:val="000000" w:themeColor="text1"/>
        </w:rPr>
        <w:tab/>
      </w:r>
      <w:r w:rsidR="00716C2B">
        <w:rPr>
          <w:color w:val="000000" w:themeColor="text1"/>
        </w:rPr>
        <w:t>H</w:t>
      </w:r>
      <w:r w:rsidRPr="00815CEE">
        <w:rPr>
          <w:color w:val="000000" w:themeColor="text1"/>
        </w:rPr>
        <w:t>ayran</w:t>
      </w:r>
      <w:r w:rsidR="00716C2B">
        <w:rPr>
          <w:color w:val="000000" w:themeColor="text1"/>
        </w:rPr>
        <w:t>lar fanzinlerden başka şeyler de üretmektedirler. Jenkins’e göre “h</w:t>
      </w:r>
      <w:r w:rsidRPr="00815CEE">
        <w:rPr>
          <w:color w:val="000000" w:themeColor="text1"/>
        </w:rPr>
        <w:t>ayranların bestelediği şarkılar, özel tasarım kıyafetler ve farklı biçimlerde oluşturulan eserlerin yanında, hayran videosu (fan video) üretimi</w:t>
      </w:r>
      <w:r w:rsidR="00716C2B">
        <w:rPr>
          <w:color w:val="000000" w:themeColor="text1"/>
        </w:rPr>
        <w:t>”</w:t>
      </w:r>
      <w:r w:rsidRPr="00815CEE">
        <w:rPr>
          <w:color w:val="000000" w:themeColor="text1"/>
        </w:rPr>
        <w:t xml:space="preserve"> de hayran üretim biçimi olarak nitelendirilmektedir (Jenkins, 1992: 160). Yeni iletişim teknolojileri hayranlara içerikleri kendi kültürel birikimleri çerçevesinde yorumlayarak yeniden </w:t>
      </w:r>
      <w:r w:rsidRPr="00815CEE">
        <w:rPr>
          <w:color w:val="000000" w:themeColor="text1"/>
        </w:rPr>
        <w:lastRenderedPageBreak/>
        <w:t xml:space="preserve">üretmelerini olanaklı hale getirmiştir. Sosyal medya platformlarının ise hayranlar ile ilgi duydukları şeyler arasındaki keskin sınırları ortadan kaldırmaya başladığını söylemek mümkündür. </w:t>
      </w:r>
    </w:p>
    <w:p w14:paraId="4A94F36B" w14:textId="12682924" w:rsidR="00815CEE" w:rsidRPr="00815CEE" w:rsidRDefault="00815CEE" w:rsidP="001A7317">
      <w:pPr>
        <w:spacing w:line="360" w:lineRule="auto"/>
        <w:ind w:firstLine="720"/>
        <w:jc w:val="both"/>
        <w:rPr>
          <w:b/>
          <w:bCs/>
          <w:color w:val="000000"/>
        </w:rPr>
      </w:pPr>
      <w:r w:rsidRPr="00815CEE">
        <w:rPr>
          <w:color w:val="000000" w:themeColor="text1"/>
        </w:rPr>
        <w:t xml:space="preserve">Yeni iletişim teknolojilerinin gelişmesi ve yaygınlaşmasıyla birlikte meydana gelen medya yakınsaması, hayran üretim ve tüketim pratiklerini de değiştirmiştir. Fanzinleri fotokopi yoluyla çoğaltıp basmak yerine artık sosyal medya platformları </w:t>
      </w:r>
      <w:r w:rsidR="002008D8">
        <w:rPr>
          <w:color w:val="000000" w:themeColor="text1"/>
        </w:rPr>
        <w:t xml:space="preserve">sayesinde </w:t>
      </w:r>
      <w:r w:rsidRPr="00815CEE">
        <w:rPr>
          <w:color w:val="000000" w:themeColor="text1"/>
        </w:rPr>
        <w:t xml:space="preserve">geniş sayıdaki hayranlara ulaşmayı kolaylaştırmıştır. İzleyiciler/hayranlar ilgi duydukları, takip ettikleri, izledikleri içerikler hakkında daha fazla bilgi edinmek için resmî web siteleri ve hayranların açtıkları hesapları ziyaret ederek hikâyenin izini sürmektedirler. İçerikleri erişebildikleri tüm araçlardan takip ederek diğer izleyicilerle/hayranlarla etkileşime girmektedirler. Farklı iletişim araç ve ortamlarda yayınlanan içeriklerle anlatının evrenine </w:t>
      </w:r>
      <w:r w:rsidR="001A7317" w:rsidRPr="00815CEE">
        <w:rPr>
          <w:color w:val="000000" w:themeColor="text1"/>
        </w:rPr>
        <w:t>dâhil</w:t>
      </w:r>
      <w:r w:rsidRPr="00815CEE">
        <w:rPr>
          <w:color w:val="000000" w:themeColor="text1"/>
        </w:rPr>
        <w:t xml:space="preserve"> olmaktadırlar </w:t>
      </w:r>
      <w:r w:rsidRPr="00BE3B40">
        <w:rPr>
          <w:color w:val="000000" w:themeColor="text1"/>
        </w:rPr>
        <w:t>(</w:t>
      </w:r>
      <w:r w:rsidR="009B411F">
        <w:rPr>
          <w:color w:val="000000" w:themeColor="text1"/>
        </w:rPr>
        <w:t xml:space="preserve">Geçkin </w:t>
      </w:r>
      <w:r w:rsidRPr="00BE3B40">
        <w:rPr>
          <w:color w:val="000000" w:themeColor="text1"/>
        </w:rPr>
        <w:t>Onat, 2017: 145).</w:t>
      </w:r>
      <w:r w:rsidRPr="00815CEE">
        <w:rPr>
          <w:color w:val="000000" w:themeColor="text1"/>
        </w:rPr>
        <w:t xml:space="preserve"> Video oluşturma ve paylaşma </w:t>
      </w:r>
      <w:r w:rsidR="001A7317" w:rsidRPr="00815CEE">
        <w:rPr>
          <w:color w:val="000000" w:themeColor="text1"/>
        </w:rPr>
        <w:t>imkânlarının</w:t>
      </w:r>
      <w:r w:rsidRPr="00815CEE">
        <w:rPr>
          <w:color w:val="000000" w:themeColor="text1"/>
        </w:rPr>
        <w:t xml:space="preserve"> kolaylaşması ile hayranların video ve fotoğraf kolajları üret</w:t>
      </w:r>
      <w:r w:rsidR="002008D8">
        <w:rPr>
          <w:color w:val="000000" w:themeColor="text1"/>
        </w:rPr>
        <w:t>mesi</w:t>
      </w:r>
      <w:r w:rsidRPr="00815CEE">
        <w:rPr>
          <w:color w:val="000000" w:themeColor="text1"/>
        </w:rPr>
        <w:t xml:space="preserve"> ve paylaşması nicelik olarak da artmıştır. </w:t>
      </w:r>
    </w:p>
    <w:p w14:paraId="4F4B2583" w14:textId="7F274CFA" w:rsidR="00815CEE" w:rsidRPr="00815CEE" w:rsidRDefault="00815CEE" w:rsidP="001A7317">
      <w:pPr>
        <w:spacing w:line="360" w:lineRule="auto"/>
        <w:ind w:firstLine="720"/>
        <w:jc w:val="both"/>
        <w:rPr>
          <w:color w:val="000000" w:themeColor="text1"/>
        </w:rPr>
      </w:pPr>
      <w:r w:rsidRPr="00815CEE">
        <w:rPr>
          <w:color w:val="000000" w:themeColor="text1"/>
        </w:rPr>
        <w:t xml:space="preserve">Yeni iletişim teknolojilerinin gelişip yaygınlaşmasıyla ve dijitalleşmenin hız kazanmasıyla, izleyicilerin içerik üretim ve tüketim sürecine aktif olarak katılmasıyla katılım kültürünün genişlediğini, ortak ilgi ve kültürü paylaşan izleyicilerin/kullanıcıların/hayranların sosyal medya platformlarında bir araya gelerek iş birliği (kolektif zekâ) yaptığını, izleyicilerin/kullanıcıların/hayranların iz sürmesinin kolaylaşarak hikâyenin anlatı evrenine daha hızlı </w:t>
      </w:r>
      <w:r w:rsidR="001A7317" w:rsidRPr="00815CEE">
        <w:rPr>
          <w:color w:val="000000" w:themeColor="text1"/>
        </w:rPr>
        <w:t>dâhil</w:t>
      </w:r>
      <w:r w:rsidRPr="00815CEE">
        <w:rPr>
          <w:color w:val="000000" w:themeColor="text1"/>
        </w:rPr>
        <w:t xml:space="preserve"> olduğunu, hayran kültürü etkinliklerinin nicelik ve nitelik olarak fazlalaştığını</w:t>
      </w:r>
      <w:r w:rsidR="00744734">
        <w:rPr>
          <w:color w:val="000000" w:themeColor="text1"/>
        </w:rPr>
        <w:t xml:space="preserve"> </w:t>
      </w:r>
      <w:r w:rsidRPr="00815CEE">
        <w:rPr>
          <w:color w:val="000000" w:themeColor="text1"/>
        </w:rPr>
        <w:t xml:space="preserve">söylemek mümkündür. Bu bağlamda içerik üretim ve tüketim sürecine aktif katılımı mümkün kılan transmedya hikâye anlatıcılığını ve hayran kültürünü katılımcı kültürün biçimleri olarak nitelendirmek olanaklıdır. </w:t>
      </w:r>
    </w:p>
    <w:p w14:paraId="10EB0409" w14:textId="77777777" w:rsidR="00815CEE" w:rsidRPr="00815CEE" w:rsidRDefault="00815CEE" w:rsidP="001A7317">
      <w:pPr>
        <w:spacing w:line="360" w:lineRule="auto"/>
        <w:ind w:firstLine="720"/>
        <w:jc w:val="both"/>
        <w:rPr>
          <w:color w:val="000000" w:themeColor="text1"/>
        </w:rPr>
      </w:pPr>
      <w:r w:rsidRPr="00815CEE">
        <w:rPr>
          <w:color w:val="000000" w:themeColor="text1"/>
        </w:rPr>
        <w:t xml:space="preserve">Sosyal medya platformları öncesi televizyon dramalarının hayran kültürü ve katılımcı kültür ilişkisi bir sonraki bölümde açıklanacaktır. </w:t>
      </w:r>
    </w:p>
    <w:p w14:paraId="55B4803E" w14:textId="77777777" w:rsidR="002A1320" w:rsidRDefault="002A1320" w:rsidP="00815CEE">
      <w:pPr>
        <w:shd w:val="clear" w:color="auto" w:fill="FFFFFF"/>
        <w:spacing w:line="360" w:lineRule="auto"/>
        <w:jc w:val="center"/>
        <w:rPr>
          <w:rFonts w:ascii="Arial" w:hAnsi="Arial" w:cs="Arial"/>
          <w:b/>
          <w:bCs/>
          <w:color w:val="000000" w:themeColor="text1"/>
          <w:sz w:val="28"/>
          <w:szCs w:val="28"/>
        </w:rPr>
      </w:pPr>
    </w:p>
    <w:p w14:paraId="54A22E48" w14:textId="77777777" w:rsidR="002A1320" w:rsidRDefault="002A1320" w:rsidP="00815CEE">
      <w:pPr>
        <w:shd w:val="clear" w:color="auto" w:fill="FFFFFF"/>
        <w:spacing w:line="360" w:lineRule="auto"/>
        <w:jc w:val="center"/>
        <w:rPr>
          <w:rFonts w:ascii="Arial" w:hAnsi="Arial" w:cs="Arial"/>
          <w:b/>
          <w:bCs/>
          <w:color w:val="000000" w:themeColor="text1"/>
          <w:sz w:val="28"/>
          <w:szCs w:val="28"/>
        </w:rPr>
      </w:pPr>
    </w:p>
    <w:p w14:paraId="56054A9C" w14:textId="059EC209" w:rsidR="002A1320" w:rsidRDefault="002A1320" w:rsidP="00BE3B40">
      <w:pPr>
        <w:shd w:val="clear" w:color="auto" w:fill="FFFFFF"/>
        <w:spacing w:line="360" w:lineRule="auto"/>
        <w:rPr>
          <w:rFonts w:ascii="Arial" w:hAnsi="Arial" w:cs="Arial"/>
          <w:b/>
          <w:bCs/>
          <w:color w:val="000000" w:themeColor="text1"/>
          <w:sz w:val="28"/>
          <w:szCs w:val="28"/>
        </w:rPr>
      </w:pPr>
    </w:p>
    <w:p w14:paraId="34B7A46A" w14:textId="046FB6EF" w:rsidR="002A1320" w:rsidRDefault="002A1320" w:rsidP="00815CEE">
      <w:pPr>
        <w:shd w:val="clear" w:color="auto" w:fill="FFFFFF"/>
        <w:spacing w:line="360" w:lineRule="auto"/>
        <w:jc w:val="center"/>
        <w:rPr>
          <w:rFonts w:ascii="Arial" w:hAnsi="Arial" w:cs="Arial"/>
          <w:b/>
          <w:bCs/>
          <w:color w:val="000000" w:themeColor="text1"/>
          <w:sz w:val="28"/>
          <w:szCs w:val="28"/>
        </w:rPr>
      </w:pPr>
    </w:p>
    <w:p w14:paraId="1109F3C9" w14:textId="77777777" w:rsidR="00516A2F" w:rsidRDefault="00516A2F" w:rsidP="0011372F">
      <w:pPr>
        <w:pStyle w:val="Stil1"/>
      </w:pPr>
      <w:bookmarkStart w:id="114" w:name="_Toc114162176"/>
      <w:bookmarkStart w:id="115" w:name="_Toc114162585"/>
    </w:p>
    <w:p w14:paraId="414241E3" w14:textId="3AE5B547" w:rsidR="00492EAE" w:rsidRPr="00492EAE" w:rsidRDefault="00492EAE" w:rsidP="0011372F">
      <w:pPr>
        <w:pStyle w:val="Stil1"/>
      </w:pPr>
      <w:bookmarkStart w:id="116" w:name="_Toc115647921"/>
      <w:bookmarkStart w:id="117" w:name="_Toc115701424"/>
      <w:r w:rsidRPr="00492EAE">
        <w:lastRenderedPageBreak/>
        <w:t>İKİNCİ BÖLÜM</w:t>
      </w:r>
      <w:bookmarkEnd w:id="114"/>
      <w:bookmarkEnd w:id="115"/>
      <w:bookmarkEnd w:id="116"/>
      <w:bookmarkEnd w:id="117"/>
    </w:p>
    <w:p w14:paraId="3E20C5CF" w14:textId="18CF5D68" w:rsidR="00506A06" w:rsidRPr="00492EAE" w:rsidRDefault="002A1320" w:rsidP="0011372F">
      <w:pPr>
        <w:pStyle w:val="Stil1"/>
      </w:pPr>
      <w:bookmarkStart w:id="118" w:name="_Toc114162177"/>
      <w:bookmarkStart w:id="119" w:name="_Toc114162586"/>
      <w:bookmarkStart w:id="120" w:name="_Toc115647922"/>
      <w:bookmarkStart w:id="121" w:name="_Toc115701425"/>
      <w:r w:rsidRPr="00492EAE">
        <w:t>TELEVİZYON DRAMALARI BAĞLAMINDA KATILIMCI KÜLTÜR OLGUSU VE İZLEYİCİ KATILIMI</w:t>
      </w:r>
      <w:bookmarkEnd w:id="118"/>
      <w:bookmarkEnd w:id="119"/>
      <w:bookmarkEnd w:id="120"/>
      <w:bookmarkEnd w:id="121"/>
      <w:r w:rsidRPr="00492EAE">
        <w:t xml:space="preserve"> </w:t>
      </w:r>
    </w:p>
    <w:p w14:paraId="3D3A8347" w14:textId="70FAB26F" w:rsidR="0075525C" w:rsidRPr="0075525C" w:rsidRDefault="0075525C" w:rsidP="001A7317">
      <w:pPr>
        <w:spacing w:line="360" w:lineRule="auto"/>
        <w:ind w:firstLine="708"/>
        <w:jc w:val="both"/>
      </w:pPr>
      <w:r w:rsidRPr="0075525C">
        <w:t xml:space="preserve">Kitle iletişimine yönelik araştırmaların odağında araç, mesaj ve izleyici bulunmaktadır. İzleyici merkeze alan ilk dönem izleyici araştırmalarında izleyiciler, içeriklerden etkilenen pasif kitleler olarak kabul edilmiştir. Bu dönem çalışmalarda medyanın izleyicilere ne yaptığı, başka bir ifade ile medyanın izleyiciler üzerindeki etkilerinin ne olduğu araştırılmıştır. Kitle iletişim araçlarında yaşanan gelişmeler iletişim çalışmalarını da çeşitlendirerek izleyiciyi merkeze alan araştırmaların önünü açmıştır. 1960’lı yıllarda izleyicilerin medya ile ne yaptığı ve medya araçları ile izleyicilerin hangi ihtiyaçlarını karşılayarak ulaştıkları doyumların neler olduğu araştırılmıştır. Kullanımlar ve doyumlar </w:t>
      </w:r>
      <w:r w:rsidR="00647D9E">
        <w:t>yaklaşımı</w:t>
      </w:r>
      <w:r w:rsidRPr="0075525C">
        <w:t xml:space="preserve"> olarak kavramsallaştırılan bu </w:t>
      </w:r>
      <w:r w:rsidR="00647D9E">
        <w:t>kuram</w:t>
      </w:r>
      <w:r w:rsidRPr="0075525C">
        <w:t xml:space="preserve">, tüketeceği medya ve içeriğini kendi seçerek ihtiyaçlarını karşılayan izleyiciye aktiflik atfetmiştir. </w:t>
      </w:r>
    </w:p>
    <w:p w14:paraId="08CB1D07" w14:textId="0CC4FABF" w:rsidR="0075525C" w:rsidRPr="0075525C" w:rsidRDefault="0075525C" w:rsidP="001A7317">
      <w:pPr>
        <w:spacing w:line="360" w:lineRule="auto"/>
        <w:ind w:firstLine="708"/>
        <w:jc w:val="both"/>
      </w:pPr>
      <w:r w:rsidRPr="0075525C">
        <w:t>Kültürel Çalışmalar geleneği kapsamında yapılan kodlama/kodaçımlama ve alımla analizleri ile izleyicinin medya metinleri karşısında farklı okuma biçimleri sergilediği ve farklı kesimlerden izleyicilerin farklı</w:t>
      </w:r>
      <w:r w:rsidR="00647D9E">
        <w:t xml:space="preserve"> biçimlerde </w:t>
      </w:r>
      <w:r w:rsidRPr="0075525C">
        <w:t xml:space="preserve">okuma yaptığı saptanmıştır. Yeni iletişim teknolojilerinin gelişip yaygınlaşmasıyla birlikte kitle iletişim araçların program yapım yöntemleri ve izleyiciye ulaşma biçimleri de dönüşmeye başlamıştır. Medyanın üretim ve tüketim sürecini dönüştüren yakınsama kültürü, izleyiciye katılımcılık atfederek izleyici araştırmalarına yön vermiştir. Yeni iletişim teknolojilerinin kitle iletişimini de dönüştürmesiyle, izleyiciye yönelik yapılan alımlama analizleri ve kullanımlar doyumlar çalışmaları yeni iletişim teknolojilerinin kullanımı bağlamında ele alınmaya başlamıştır. </w:t>
      </w:r>
    </w:p>
    <w:p w14:paraId="73254E09" w14:textId="435AF947" w:rsidR="0075525C" w:rsidRPr="0075525C" w:rsidRDefault="0075525C" w:rsidP="001A7317">
      <w:pPr>
        <w:spacing w:line="360" w:lineRule="auto"/>
        <w:ind w:firstLine="708"/>
        <w:jc w:val="both"/>
      </w:pPr>
      <w:r w:rsidRPr="0075525C">
        <w:t>Yeni iletişim teknolojilerinin sunmuş olduğu özellikleri yakınsayan geleneksel medya araçları çoklu platformları bir arada kullanarak izleyicilerin içeriklere müdahale etmesini, yorumlamasını ve yeniden üreterek katıl</w:t>
      </w:r>
      <w:r w:rsidR="00647D9E">
        <w:t>masın</w:t>
      </w:r>
      <w:r w:rsidRPr="0075525C">
        <w:t xml:space="preserve">ı mümkün kılmıştır. Bununla birlikte geleneksel medya araçlarının program türleri için etkileşimli sosyal medya platformlarının kullanılması izleyicinin içeriklere katılımına hız kazandırarak içeriklere anında katılmasını ve müdahale edebilmesini sağlamıştır. Böylece izleyici </w:t>
      </w:r>
      <w:r w:rsidRPr="0075525C">
        <w:lastRenderedPageBreak/>
        <w:t xml:space="preserve">hem medya metinlerini üreten hem de tüketen olarak daha katılımcı bir rol üstlenmiştir. </w:t>
      </w:r>
    </w:p>
    <w:p w14:paraId="792FADD2" w14:textId="77777777" w:rsidR="0075525C" w:rsidRPr="0075525C" w:rsidRDefault="0075525C" w:rsidP="001A7317">
      <w:pPr>
        <w:spacing w:line="360" w:lineRule="auto"/>
        <w:ind w:firstLine="708"/>
        <w:jc w:val="both"/>
      </w:pPr>
      <w:r w:rsidRPr="0075525C">
        <w:t xml:space="preserve">Televizyonun yeni iletişim teknolojilerini yakınsayarak daha etkileşimli hale gelmesiyle televizyon izleyicisi kullanıcı, katılımcı ve üreten tüketici gibi kavramlarla tanımlanmaya başlanmıştır. Yeni iletişim teknolojilerini yakınsayan televizyon bir yandan izleyicinin izleme pratiklerini dönüşüme uğratırken diğer yandan da televizyon yayıncılığının geleneksel yapısını değiştirerek yeni bir forma büründürmektedir. Yeni iletişim teknolojileri ile yeni forma bürünen televizyon etkileşimli televizyon, sosyal televizyon gibi kavramlarla nitelendirilmektedir.  </w:t>
      </w:r>
    </w:p>
    <w:p w14:paraId="352C498D" w14:textId="77777777" w:rsidR="0075525C" w:rsidRPr="0075525C" w:rsidRDefault="0075525C" w:rsidP="001A7317">
      <w:pPr>
        <w:spacing w:line="360" w:lineRule="auto"/>
        <w:ind w:firstLine="708"/>
        <w:jc w:val="both"/>
      </w:pPr>
      <w:r w:rsidRPr="0075525C">
        <w:t xml:space="preserve">Televizyon ve izleyiciye yönelik çalışmaları inceleyen Yücel (2020), yeni iletişim teknolojilerinin gelişmesi ve yaygınlaşmasıyla izleyicinin medya iletişim araç ve ortamlarını daha aktif bir şekilde kullandığını belirtmiştir. Bununla birlikte izleyicinin farklı izleme tercih ve taleplerde bulunma, etkileşim ve içerik üretme davranışlarıyla izleyici araştırmalarının seyrini değiştirdiğini ifade etmiştir. Yeni iletişim teknolojileriyle daha etkileşimli hale gelen televizyonun; izleyiciye kullanıcı ve katılımcı misyonu yükleyerek izleyicinin televizyon izleme pratiğine ve izleyici araştırmalarına farklı seçenekler sunduğunu belirtmiştir (88). </w:t>
      </w:r>
    </w:p>
    <w:p w14:paraId="32035DEB" w14:textId="15320668" w:rsidR="0075525C" w:rsidRPr="007655B0" w:rsidRDefault="0075525C" w:rsidP="007655B0">
      <w:pPr>
        <w:spacing w:line="360" w:lineRule="auto"/>
        <w:ind w:firstLine="708"/>
        <w:jc w:val="both"/>
      </w:pPr>
      <w:r w:rsidRPr="0075525C">
        <w:t>Yaşanan bu değişim ve dönüşümler izleyicinin kim olduğunu ve izleyicinin konumunu yeniden tespit etmeyi gerekli kılmıştır. Çalışmada televizyon kavramının çerçevesi çizildikten sonra, televizyon yapısının ve izleme pratiklerinin yeni iletişim teknolojileri bağlamında kültürel olarak değişimi ve izleyici</w:t>
      </w:r>
      <w:r w:rsidR="000B2F41">
        <w:t xml:space="preserve">nin </w:t>
      </w:r>
      <w:r w:rsidRPr="0075525C">
        <w:t>katılımı</w:t>
      </w:r>
      <w:r w:rsidR="000B2F41">
        <w:t xml:space="preserve"> </w:t>
      </w:r>
      <w:r w:rsidRPr="0075525C">
        <w:t xml:space="preserve">üzerinde durulacaktır. </w:t>
      </w:r>
    </w:p>
    <w:p w14:paraId="3B3B4BFE" w14:textId="77777777" w:rsidR="0075525C" w:rsidRDefault="0075525C" w:rsidP="00AD7D9B">
      <w:pPr>
        <w:pStyle w:val="Stil2"/>
      </w:pPr>
      <w:bookmarkStart w:id="122" w:name="_Toc114162178"/>
      <w:bookmarkStart w:id="123" w:name="_Toc114162587"/>
      <w:bookmarkStart w:id="124" w:name="_Toc115647923"/>
      <w:bookmarkStart w:id="125" w:name="_Toc115701426"/>
      <w:r w:rsidRPr="00357AEC">
        <w:t>2.1. Televizyonun Tarihsel Gelişim Süreci ve Türkiye’de Televizyon Yayıncılığı</w:t>
      </w:r>
      <w:bookmarkEnd w:id="122"/>
      <w:bookmarkEnd w:id="123"/>
      <w:bookmarkEnd w:id="124"/>
      <w:bookmarkEnd w:id="125"/>
      <w:r w:rsidRPr="00357AEC">
        <w:t xml:space="preserve"> </w:t>
      </w:r>
    </w:p>
    <w:p w14:paraId="6CDF2091" w14:textId="39BF5DD5" w:rsidR="0075525C" w:rsidRDefault="0075525C" w:rsidP="001A7317">
      <w:pPr>
        <w:spacing w:after="120" w:line="360" w:lineRule="auto"/>
        <w:ind w:firstLine="708"/>
        <w:jc w:val="both"/>
        <w:rPr>
          <w:szCs w:val="20"/>
        </w:rPr>
      </w:pPr>
      <w:r>
        <w:rPr>
          <w:szCs w:val="20"/>
        </w:rPr>
        <w:t>Latince kökenli “uzağı görmek” anlamına gelen televizyon, bireylerin gündelik yaşam pratiklerine eşlik eden teknolojik bir araç olarak tanımlanmaktadır. Televizyon potansiyelinin geniş olmasından dolayı eleştirilere ve tartışmalara maruz kalmıştır. Televizyon iletişim çalışmalarında sosyo-kültürel ve ekonomi politik açıdan eleştirel, fiziksel ve teknik açıdan olumlu olarak ele alınmıştır. Bu nedenle televizyon sadece teknolojik bir ara</w:t>
      </w:r>
      <w:r w:rsidR="00BE3B40">
        <w:rPr>
          <w:szCs w:val="20"/>
        </w:rPr>
        <w:t>ç o</w:t>
      </w:r>
      <w:r>
        <w:rPr>
          <w:szCs w:val="20"/>
        </w:rPr>
        <w:t>l</w:t>
      </w:r>
      <w:r w:rsidR="00BE3B40">
        <w:rPr>
          <w:szCs w:val="20"/>
        </w:rPr>
        <w:t>masının ötesinde sosyal</w:t>
      </w:r>
      <w:r>
        <w:rPr>
          <w:szCs w:val="20"/>
        </w:rPr>
        <w:t>, kültürel ve endüstriyel bir biçim</w:t>
      </w:r>
      <w:r w:rsidR="00BE3B40">
        <w:rPr>
          <w:szCs w:val="20"/>
        </w:rPr>
        <w:t>dir</w:t>
      </w:r>
      <w:r>
        <w:rPr>
          <w:szCs w:val="20"/>
        </w:rPr>
        <w:t xml:space="preserve"> (Mutlu, 1991: 15-16). </w:t>
      </w:r>
    </w:p>
    <w:p w14:paraId="46F15DF3" w14:textId="77777777" w:rsidR="0075525C" w:rsidRDefault="0075525C" w:rsidP="001A7317">
      <w:pPr>
        <w:spacing w:after="120" w:line="360" w:lineRule="auto"/>
        <w:ind w:firstLine="708"/>
        <w:jc w:val="both"/>
        <w:rPr>
          <w:szCs w:val="20"/>
        </w:rPr>
      </w:pPr>
      <w:r>
        <w:rPr>
          <w:szCs w:val="20"/>
        </w:rPr>
        <w:lastRenderedPageBreak/>
        <w:t xml:space="preserve">Postman’a göre televizyon aracının televizyon olarak nitelendirilmesinin nedeni insanların televizyon aracını izlemeleridir. Televizyonda insanların izledikleri, izlemekten hoşlandıkları şey kısa süreli ve durmaksızın değişen hareketli resimlerdir. Televizyonun bir araç olarak (medium) görsellerle gösteri değeri yaratması doğal özelliğidir. Televizyonun dünyayı sunma şekli, dünyanın doğru bir şekilde nasıl sunulacağının da modelini oluşturmaktadır (2019: 118-119). Bourdieu ise televizyonu, bir olayı sahneye koyarak görüntüye dönüştürerek olayın ciddiyetini ve önemini dramatik ve trajik karakterlerle büyüten en geniş izleyici kitlesine ulaşmayı amaçlayan bir araç olarak tanımlamaktadır (2015: 9-23). </w:t>
      </w:r>
    </w:p>
    <w:p w14:paraId="34AE161C" w14:textId="4E6CBAD9" w:rsidR="0075525C" w:rsidRDefault="0075525C" w:rsidP="001A7317">
      <w:pPr>
        <w:spacing w:after="120" w:line="360" w:lineRule="auto"/>
        <w:ind w:firstLine="708"/>
        <w:jc w:val="both"/>
        <w:rPr>
          <w:szCs w:val="20"/>
        </w:rPr>
      </w:pPr>
      <w:r>
        <w:rPr>
          <w:szCs w:val="20"/>
        </w:rPr>
        <w:t xml:space="preserve">Televizyon yayıncılığı ise elektromanyetik dalgalar enerjisi aracılığıyla bir olayın, bir iletinin topluma hem ses hem de görüntü olarak aktarılması olarak tanımlanmaktadır. Televizyon yayıncılığının gerçekleşmesi ses ve görüntü sinyallerinin televizyon alıcıları tarafından alınması şartına bağlıdır (Aziz, 1981: 7). Televizyonun görüntü ve sesi aynı anda topluma iletmeye yarayan bir araç olması televizyon programlarının daha geniş kitlelere ulaştırılmasını sağlamıştır (Mutlu, 1991: 33). </w:t>
      </w:r>
    </w:p>
    <w:p w14:paraId="1592FA0E" w14:textId="35201E8E" w:rsidR="0075525C" w:rsidRPr="00713895" w:rsidRDefault="0075525C" w:rsidP="00713895">
      <w:pPr>
        <w:spacing w:after="120"/>
        <w:ind w:left="709"/>
        <w:jc w:val="both"/>
        <w:rPr>
          <w:sz w:val="22"/>
          <w:szCs w:val="22"/>
        </w:rPr>
      </w:pPr>
      <w:r w:rsidRPr="00713895">
        <w:rPr>
          <w:sz w:val="22"/>
          <w:szCs w:val="22"/>
        </w:rPr>
        <w:t xml:space="preserve">Teknolojik bir araç olan televizyonun yayın, ses ve görüntü aktarımının sağlanmasında, alıcıların geliştirilmesi doğrultusunda yapılan çalışmalar birden fazla kişi tarafından farklı zamanlarda ve farklı ülkelerde yapılmıştır. Televizyonla ilgili ilk teknik icadı İrlandalı May, 1873 yılında yapmıştır. May, “ışık dalgalarının elektrik akımına dönüştürülmesini ve selenium adlı kimyasal maddenin elektriğe karşı dirençli olduğunu ve bu direncin güneş ışınları tarafından daha da azaltıldığını” bulmuştur. Bu buluştan on yıl sonra Alman bilim insanı Paul Nipkow, bir resmi dönerken tarayabilen bir araç olan “Döner Disk”i geliştirmiştir. Döner disk olarak nitelendirilen bu aracın içinde kenarlardan başlayarak helozonik bir biçimde yerleştirilen karadelikler, küçük bir delikten geçirilerek verilen elektrik ışınları ile baştan başlayarak dönerek taramış ve bu taranan yerlerin ışık ve gölge olarak başka bir yerde görüntü elde etmesini sağlamıştır. Döner disk elde edilen görüntüyü başka yere aktarması açısından önemli bir icattır. İlerleyen süreçte yapılan çalışmalar döner diskin geliştirilmiş halidir” (Aziz, 1981:12). </w:t>
      </w:r>
    </w:p>
    <w:p w14:paraId="428FA24F" w14:textId="77777777" w:rsidR="0075525C" w:rsidRDefault="0075525C" w:rsidP="001A7317">
      <w:pPr>
        <w:spacing w:after="120" w:line="360" w:lineRule="auto"/>
        <w:ind w:firstLine="708"/>
        <w:jc w:val="both"/>
        <w:rPr>
          <w:szCs w:val="20"/>
        </w:rPr>
      </w:pPr>
      <w:r>
        <w:rPr>
          <w:szCs w:val="20"/>
        </w:rPr>
        <w:t xml:space="preserve">Döner disk ile görüntü aktarımının sağlanmasından sonra, ilk televizyon deneme yayınlarını Amerikalı Jenkins 1923 yılında, İngiliz Logie Baird ise 1925 yılında döner diski kullanarak yapmıştır. Bu yayınlarda net bir görüntü taraması yapılamamıştır. 1936 yılında Baird, daha net görüntü elde etmiştir. Baird’in elde ettiği net görüntü sistemi İngiliz televizyon yayınlarının başlamasında kullanılan mekanik tarama sisteminin temeli olmuştur (Aziz, 1981:13). </w:t>
      </w:r>
    </w:p>
    <w:p w14:paraId="1B528585" w14:textId="77777777" w:rsidR="0075525C" w:rsidRDefault="0075525C" w:rsidP="001A7317">
      <w:pPr>
        <w:spacing w:after="120" w:line="360" w:lineRule="auto"/>
        <w:ind w:firstLine="708"/>
        <w:jc w:val="both"/>
        <w:rPr>
          <w:szCs w:val="20"/>
        </w:rPr>
      </w:pPr>
      <w:r>
        <w:rPr>
          <w:szCs w:val="20"/>
        </w:rPr>
        <w:lastRenderedPageBreak/>
        <w:t xml:space="preserve">Görüntüyü aktarmak için çeşitli denemelerin yapılmasının ardından 1923’te Vladimir Zworykin “ikonoscope” olarak nitelendirdiği bir kamera geliştirerek elektronik tarama yöntemiyle ilk görüntü aktarımını sağlamıştır. Diğer taraftan İngiliz Baird’de 27 Ocak 1926 yılında bir elektrik devresi yardımıyla, ilk televizyon yayını sunmuştur. 1930’lu yıllarda Almanya, Fransa, ABD, Japonya ve İtalya gibi çeşitli ülkelerde deneme yayınları halkın da izleyeceği şekilde sürekli bir hale gelmiştir (Özmen, 2014: 10). </w:t>
      </w:r>
    </w:p>
    <w:p w14:paraId="47D90A78" w14:textId="54C74DD8" w:rsidR="0075525C" w:rsidRDefault="0075525C" w:rsidP="001A7317">
      <w:pPr>
        <w:spacing w:after="120" w:line="360" w:lineRule="auto"/>
        <w:ind w:firstLine="708"/>
        <w:jc w:val="both"/>
        <w:rPr>
          <w:szCs w:val="20"/>
        </w:rPr>
      </w:pPr>
      <w:r>
        <w:rPr>
          <w:szCs w:val="20"/>
        </w:rPr>
        <w:t>1936 yılında elektronik tarama tekniği kullanılarak ilk düzenli yayın İngiltere’de yapılmıştır. Londra’da Alexandra Palace’da kurularak yapılan bu yayın büyük ilgi görmekle birlikte, alıcı sayısının yetersiz oluşmasından dolayı geniş izleyici kitlelerine ulaşamamıştır. 1936 yılında İngiltere’de başlayan yayınlar 1939 yılında İkinci Dünya Savaşı başlayana kadar sürmüştür. Savaş nedeniyle yayınlara verilen ara 1945 yılında son bulmuştur. 1945 yılında yeniden başlayan televizyon yayınlarının kapsam</w:t>
      </w:r>
      <w:r w:rsidR="001D3136">
        <w:rPr>
          <w:szCs w:val="20"/>
        </w:rPr>
        <w:t>a</w:t>
      </w:r>
      <w:r>
        <w:rPr>
          <w:szCs w:val="20"/>
        </w:rPr>
        <w:t xml:space="preserve"> alanı genişlemiş, izleyici sayısı artmış ve programların niteliği gelişmiştir (Aziz, 1981: 14). </w:t>
      </w:r>
    </w:p>
    <w:p w14:paraId="6C737E8C" w14:textId="77777777" w:rsidR="0075525C" w:rsidRDefault="0075525C" w:rsidP="001A7317">
      <w:pPr>
        <w:spacing w:after="120" w:line="360" w:lineRule="auto"/>
        <w:ind w:firstLine="708"/>
        <w:jc w:val="both"/>
        <w:rPr>
          <w:szCs w:val="20"/>
        </w:rPr>
      </w:pPr>
      <w:r>
        <w:rPr>
          <w:szCs w:val="20"/>
        </w:rPr>
        <w:t xml:space="preserve">İngiltere’den sonra düzenli televizyon yayıncılığını başlatan ikinci ülke ABD’dir. 1939 yılında ABD’de Dünya Fuarı görüntülerinin aktarılmasıyla ilk televizyon yayını gerçekleşmiştir. 1941 yılında ise yayıncılık anlayışında reklamlara yer verdiği için bazı kaynaklar ABD’de televizyon yayınlarının başlama tarihi olarak 1941yılını kabul edilmektedir (Aziz: 1981: 14). </w:t>
      </w:r>
    </w:p>
    <w:p w14:paraId="25CAC2B6" w14:textId="77777777" w:rsidR="0075525C" w:rsidRDefault="0075525C" w:rsidP="001A7317">
      <w:pPr>
        <w:spacing w:after="120" w:line="360" w:lineRule="auto"/>
        <w:ind w:firstLine="708"/>
        <w:jc w:val="both"/>
        <w:rPr>
          <w:szCs w:val="20"/>
        </w:rPr>
      </w:pPr>
      <w:r>
        <w:rPr>
          <w:szCs w:val="20"/>
        </w:rPr>
        <w:t xml:space="preserve">1939 yılında Sovyetler Birliği, Almanya ve Fransa’da da düzenli televizyon yayınları başlamıştır. Televizyonu tarihsel gelişim süreci bağlamında dönemlere ayıracak olursak; 1936-1945 başlangıç, 1945-1960 gelişme, 1960 sonrası ise altın çağ olarak nitelendirilmektedir (Özmen, 2014: 10-11). Farklı zaman ve yerlerde yapılan icatlar, yenilikler ve teknolojinin gelişmesi sonucunda televizyon yayıncılığının bugünkü halini aldığını söylemek mümkündür. </w:t>
      </w:r>
    </w:p>
    <w:p w14:paraId="6E9C91B6" w14:textId="77777777" w:rsidR="0075525C" w:rsidRDefault="0075525C" w:rsidP="001A7317">
      <w:pPr>
        <w:spacing w:after="120" w:line="360" w:lineRule="auto"/>
        <w:ind w:firstLine="708"/>
        <w:jc w:val="both"/>
        <w:rPr>
          <w:color w:val="000000" w:themeColor="text1"/>
          <w:szCs w:val="20"/>
        </w:rPr>
      </w:pPr>
      <w:r>
        <w:rPr>
          <w:color w:val="000000" w:themeColor="text1"/>
          <w:szCs w:val="20"/>
        </w:rPr>
        <w:t xml:space="preserve">1928 yılında renkli televizyon yayıncılığı çalışmaları başlamış olmakla birlikte televizyon yayıncılığında renk olgusu 1950’li yıllarda görülmüştür. Amerika, Fransa daha sonra da Avrupa’da renkli yayın sistemleri geliştirilmiştir. Televizyon yayıncılığında gelişmeler birbiri ardına yaşanırken 1957 yılında “Sputnik” adlı uydu </w:t>
      </w:r>
      <w:r>
        <w:rPr>
          <w:color w:val="000000" w:themeColor="text1"/>
          <w:szCs w:val="20"/>
        </w:rPr>
        <w:lastRenderedPageBreak/>
        <w:t xml:space="preserve">uzaya gönderilmiştir. 1970’li yıllarda uydu yayıncılığının deneme yayınlarına başlanmıştır. 1993 yılında sayısal (dijital) televizyon yayıncılığına geçiş yapılarak deneme yayınları </w:t>
      </w:r>
      <w:r w:rsidRPr="00AF05AE">
        <w:rPr>
          <w:color w:val="000000" w:themeColor="text1"/>
          <w:szCs w:val="20"/>
        </w:rPr>
        <w:t xml:space="preserve">yapılmıştır (Kırık, 2010: 25). </w:t>
      </w:r>
    </w:p>
    <w:p w14:paraId="078EEBE8" w14:textId="77777777" w:rsidR="0075525C" w:rsidRDefault="0075525C" w:rsidP="001A7317">
      <w:pPr>
        <w:spacing w:after="120" w:line="360" w:lineRule="auto"/>
        <w:ind w:firstLine="708"/>
        <w:jc w:val="both"/>
        <w:rPr>
          <w:color w:val="FF0000"/>
          <w:szCs w:val="20"/>
        </w:rPr>
      </w:pPr>
      <w:r w:rsidRPr="00546D21">
        <w:rPr>
          <w:color w:val="000000" w:themeColor="text1"/>
          <w:szCs w:val="20"/>
        </w:rPr>
        <w:t xml:space="preserve">Türkiye’de televizyon yayıncılığın </w:t>
      </w:r>
      <w:r>
        <w:rPr>
          <w:color w:val="000000" w:themeColor="text1"/>
          <w:szCs w:val="20"/>
        </w:rPr>
        <w:t xml:space="preserve">diğer ülkelere göre daha </w:t>
      </w:r>
      <w:r w:rsidRPr="00546D21">
        <w:rPr>
          <w:color w:val="000000" w:themeColor="text1"/>
          <w:szCs w:val="20"/>
        </w:rPr>
        <w:t xml:space="preserve">geç başladığını söylemek mümkündür. </w:t>
      </w:r>
      <w:r>
        <w:rPr>
          <w:szCs w:val="20"/>
        </w:rPr>
        <w:t xml:space="preserve">Türkiye’de ilk televizyon yayıncılığı 1952 yılında eğitim amaçlı İstanbul Teknik Üniversitesi tarafından yapılmıştır. 1952-1953 yıllarında cuma günleri saat 17.00-18.00 arasında düzenli yayınlar yapılmıştır. Fakat bu yayınların izleyiciye ulaşmasını sağlayacak yeterli alıcı bulunmamakla birlikte, izleyiciler üniversitenin Gümüşsuyu’ndaki binasına giderek yayınları izleyebilmiştir. 1952 yılında başlayan bu yayınlar, 1960 yılı ihtilalinden dolayı hükümet tarafından durdurulmuştur. 10 Ekim 1960 yılında ihtilalle ilgili yayınların yapılmasıyla televizyon yayıncılığı tekrar başlamış ve normal yayın akışına geçilmiştir (Özmen, 2014: 11-12). </w:t>
      </w:r>
    </w:p>
    <w:p w14:paraId="10FCCF44" w14:textId="77777777" w:rsidR="0075525C" w:rsidRPr="00294BDA" w:rsidRDefault="0075525C" w:rsidP="001A7317">
      <w:pPr>
        <w:spacing w:after="120" w:line="360" w:lineRule="auto"/>
        <w:ind w:firstLine="708"/>
        <w:jc w:val="both"/>
        <w:rPr>
          <w:color w:val="000000" w:themeColor="text1"/>
          <w:szCs w:val="20"/>
        </w:rPr>
      </w:pPr>
      <w:r w:rsidRPr="00294BDA">
        <w:rPr>
          <w:color w:val="000000" w:themeColor="text1"/>
          <w:szCs w:val="20"/>
        </w:rPr>
        <w:t xml:space="preserve">İstanbul Teknik Üniversitesi’nde deneme yayınları devam ederken, TRT’nin günümüzdeki televizyon yayıncılık anlayışının temelini oluşturan “Televizyon Eğitim Merkezi”nin kurulma çalışmalarına 1963 yılında başlanmıştır. TRT’nin kuruluşundan önce, Televizyon Eğitim Merkezi’nin kurulmasında Federal Alman Hükümeti ile 9 Nisan 1963 tarihinde imzalanan teknik yardım anlaşması sonrası başlanmıştır (Uyguç ve Genç, 1998: 49). </w:t>
      </w:r>
    </w:p>
    <w:p w14:paraId="4DA82F15" w14:textId="77777777" w:rsidR="0075525C" w:rsidRPr="00294BDA" w:rsidRDefault="0075525C" w:rsidP="001A7317">
      <w:pPr>
        <w:spacing w:after="120" w:line="360" w:lineRule="auto"/>
        <w:ind w:firstLine="708"/>
        <w:jc w:val="both"/>
        <w:rPr>
          <w:color w:val="000000" w:themeColor="text1"/>
        </w:rPr>
      </w:pPr>
      <w:r w:rsidRPr="00294BDA">
        <w:rPr>
          <w:color w:val="000000" w:themeColor="text1"/>
          <w:szCs w:val="20"/>
        </w:rPr>
        <w:t xml:space="preserve">24 Aralık 1963 tarihinde kabul edilen kanunla, Türkiye’de radyo ve televizyon kurma işletme hakkı </w:t>
      </w:r>
      <w:r w:rsidRPr="00294BDA">
        <w:rPr>
          <w:color w:val="000000" w:themeColor="text1"/>
        </w:rPr>
        <w:t>Türkiye Radyo ve Televizyon Kurumu’na verilmiştir. 1 Mayıs 1964</w:t>
      </w:r>
      <w:r>
        <w:rPr>
          <w:color w:val="000000" w:themeColor="text1"/>
        </w:rPr>
        <w:t xml:space="preserve"> tarihinde </w:t>
      </w:r>
      <w:r w:rsidRPr="00294BDA">
        <w:rPr>
          <w:color w:val="000000" w:themeColor="text1"/>
        </w:rPr>
        <w:t xml:space="preserve">yürürlüğü giren kanunla, siyasi iktidarın tekelinde bulunan radyo ve televizyonların yönetimi, bağımsız ve tarafsız kamu kuruluşu olan TRT’ye devredilmiştir </w:t>
      </w:r>
      <w:r>
        <w:rPr>
          <w:color w:val="000000" w:themeColor="text1"/>
        </w:rPr>
        <w:t>(Uyguç ve Genç, 1998</w:t>
      </w:r>
      <w:r w:rsidRPr="00294BDA">
        <w:rPr>
          <w:color w:val="000000" w:themeColor="text1"/>
        </w:rPr>
        <w:t xml:space="preserve">: </w:t>
      </w:r>
      <w:r>
        <w:rPr>
          <w:color w:val="000000" w:themeColor="text1"/>
        </w:rPr>
        <w:t>75</w:t>
      </w:r>
      <w:r w:rsidRPr="00294BDA">
        <w:rPr>
          <w:color w:val="000000" w:themeColor="text1"/>
        </w:rPr>
        <w:t xml:space="preserve">). </w:t>
      </w:r>
    </w:p>
    <w:p w14:paraId="48230821" w14:textId="67AC9416" w:rsidR="0075525C" w:rsidRDefault="0075525C" w:rsidP="001A7317">
      <w:pPr>
        <w:spacing w:after="120" w:line="360" w:lineRule="auto"/>
        <w:ind w:firstLine="708"/>
        <w:jc w:val="both"/>
      </w:pPr>
      <w:r w:rsidRPr="0079053A">
        <w:t xml:space="preserve">Türkiye’de ilk </w:t>
      </w:r>
      <w:r>
        <w:t xml:space="preserve">düzenli devlet </w:t>
      </w:r>
      <w:r w:rsidRPr="0079053A">
        <w:t>televizyon ya</w:t>
      </w:r>
      <w:r>
        <w:t xml:space="preserve">yınları, Türkiye Radyo ve Televizyon Kurumu’nun </w:t>
      </w:r>
      <w:r w:rsidR="00951439">
        <w:t xml:space="preserve">(TRT) </w:t>
      </w:r>
      <w:r>
        <w:t xml:space="preserve">kurulmasından sonra, 1968 yılında Ankara’da başlamış ve 1968-1969 yılları arasında yapılan yayınlar dememe yayınları olarak kabul edilmiştir. Teknik ve personel donanımın yetersiz olmasına rağmen televizyon yayınları halk tarafından büyük ilgi görmüştür (Özmen, 2014: 12). Yayınların teknik desteğini anlaşma gereğince Federal Alman Hükümeti sağlamıştır. TRT’nin ilk </w:t>
      </w:r>
      <w:r>
        <w:lastRenderedPageBreak/>
        <w:t xml:space="preserve">televizyon yayınları kapsamında tek televizyon stüdyosunda anons, haber, söyleşi, edebiyat, tiyatro programları ve yurt dışından sağlanan kısa filmler yayınlanmıştır. 12 Mart askeri müdahalesi sonrası TRT’nin bağımsızlığı 1971 yılında kaldırılmıştır (Akyol, 2012: 17). </w:t>
      </w:r>
    </w:p>
    <w:p w14:paraId="02FBA91E" w14:textId="77777777" w:rsidR="0075525C" w:rsidRPr="00F569BB" w:rsidRDefault="0075525C" w:rsidP="001A7317">
      <w:pPr>
        <w:spacing w:after="120" w:line="360" w:lineRule="auto"/>
        <w:ind w:firstLine="708"/>
        <w:jc w:val="both"/>
        <w:rPr>
          <w:color w:val="000000" w:themeColor="text1"/>
          <w:szCs w:val="20"/>
        </w:rPr>
      </w:pPr>
      <w:r w:rsidRPr="00294BDA">
        <w:rPr>
          <w:color w:val="000000" w:themeColor="text1"/>
          <w:szCs w:val="20"/>
        </w:rPr>
        <w:t xml:space="preserve">İstanbul Teknik Üniversitesi bünyesinde yapılan yayınlar 1971 yılına kadar devam etmiş, 30 Ağustos 1971 yılında yapılan bir protokol sonucu </w:t>
      </w:r>
      <w:r w:rsidRPr="00294BDA">
        <w:rPr>
          <w:color w:val="000000" w:themeColor="text1"/>
        </w:rPr>
        <w:t>Türkiye Radyo ve Televizyon Kurumu’na bırakılmıştır. TRT’ye bırakılan yayıncılık ise vericilerin faaliyete geçişine kadar paket yayıncılık</w:t>
      </w:r>
      <w:r>
        <w:rPr>
          <w:color w:val="000000" w:themeColor="text1"/>
        </w:rPr>
        <w:t xml:space="preserve"> olarak</w:t>
      </w:r>
      <w:r w:rsidRPr="00294BDA">
        <w:rPr>
          <w:color w:val="000000" w:themeColor="text1"/>
        </w:rPr>
        <w:t xml:space="preserve"> daha sonra ise link şebekesine bağlanarak gerçekleştirilmiştir. 1974 yılı mayıs ayında İstanbul Televizyonu prodüksiyonu kurulmuş ve 1981 yılına kadar yapım stüdyosu görevi görmüştür (Uyguç ve Geç, 1998: 48). </w:t>
      </w:r>
    </w:p>
    <w:p w14:paraId="0B93902F" w14:textId="0C48967C" w:rsidR="0075525C" w:rsidRDefault="0075525C" w:rsidP="001A7317">
      <w:pPr>
        <w:spacing w:after="120" w:line="360" w:lineRule="auto"/>
        <w:ind w:firstLine="708"/>
        <w:jc w:val="both"/>
      </w:pPr>
      <w:r>
        <w:t>1971 yılında anayasada yapılan değişiklik TRT’yi de etkilemiştir. Anayasada TRT’ye özerklik tanıyan 121. madde yeniden düzenl</w:t>
      </w:r>
      <w:r w:rsidR="00B264D1">
        <w:t xml:space="preserve">enmiştir. </w:t>
      </w:r>
      <w:r>
        <w:t>“</w:t>
      </w:r>
      <w:r w:rsidR="00B264D1">
        <w:t>Ö</w:t>
      </w:r>
      <w:r>
        <w:t xml:space="preserve">zerklik” </w:t>
      </w:r>
      <w:r w:rsidR="00B264D1">
        <w:t>ifadesinin yerine</w:t>
      </w:r>
      <w:r>
        <w:t xml:space="preserve">, “tarafsız kamu tüzel kişiliği” kavramı Anayasaya konulmuştur. Anayasada yapılan bu değişiklik üzerine yürürlükte olan 359 sayılı Türkiye Radyo Televizyon Kurumu Kanunu, 28 Şubat 1972 tarihinde yürürlüğe giren 1568 sayılı yasa ile değiştirilerek, Anayasaya uygun hale getirilmiştir. Yapılan bu değişiklikle TRT’nin mali, idari ve yayın özerkliği elinden alınarak yürütmenin denetimi altına alınmıştır (Uyguç ve Genç, 1998: 77). </w:t>
      </w:r>
    </w:p>
    <w:p w14:paraId="370F1BF7" w14:textId="407CC2E2" w:rsidR="0075525C" w:rsidRPr="00D86DC4" w:rsidRDefault="0075525C" w:rsidP="00D86DC4">
      <w:pPr>
        <w:spacing w:after="120"/>
        <w:ind w:left="709"/>
        <w:jc w:val="both"/>
        <w:rPr>
          <w:sz w:val="22"/>
          <w:szCs w:val="22"/>
        </w:rPr>
      </w:pPr>
      <w:r w:rsidRPr="00D86DC4">
        <w:rPr>
          <w:sz w:val="22"/>
          <w:szCs w:val="22"/>
        </w:rPr>
        <w:t>1980 askeri darbe sonrası, 1982 Anayasası ile 1971 yılında yapılan değişikliğe bağlı kalınarak, 133. madde uyarınca radyo ve televizyon yayınlarının devletin idaresi altında kurulacağı ve idarelerinin tarafsız bir kamu tüzel kişiliği tarafından yürütüleceği belirlenmiştir. 1984 yılında yürürlüğü giren “2954 sayılı Türkiye Radyo Televizyon Kanunu” ile yayıncılık yeniden düzenlenmiştir. Bu yasa ile Türkiye’deki tüm radyo ve televizyon yayınları ile ilgili düzenlemeler ele alınmıştır. Yurtiçinde yapılacak radyo ve televizyon yayınlarının denetimini yapmak amacıyla Radyo Televizyon Yüksek Kurulu kurulmuştur. 2954 sayılı kanun ile siyasi iktidarın yayınlara müdahalesini önlemek ve tarafsız yayıncılık yapılması amaçlanmıştır</w:t>
      </w:r>
      <w:r w:rsidR="00D86DC4">
        <w:rPr>
          <w:sz w:val="22"/>
          <w:szCs w:val="22"/>
        </w:rPr>
        <w:t xml:space="preserve"> </w:t>
      </w:r>
      <w:r w:rsidRPr="00D86DC4">
        <w:rPr>
          <w:sz w:val="22"/>
          <w:szCs w:val="22"/>
        </w:rPr>
        <w:t xml:space="preserve">(Uyguç ve Genç: 78). </w:t>
      </w:r>
    </w:p>
    <w:p w14:paraId="59B0A8BD" w14:textId="77777777" w:rsidR="0075525C" w:rsidRDefault="0075525C" w:rsidP="001A7317">
      <w:pPr>
        <w:spacing w:after="120" w:line="360" w:lineRule="auto"/>
        <w:ind w:firstLine="708"/>
        <w:jc w:val="both"/>
      </w:pPr>
      <w:r>
        <w:t xml:space="preserve">Türkiye’de televizyon yayınları 1980 yılı itibari ile ülke nüfusunun yüzde 91’ine, kapsama alanı olarak da yüzde 80’ine ulaşmıştır. 1 Temmuz 1984 yılında Türkiye’de renkli yayına geçilmiştir. 6 Ekim 1986 yılında ikinci kanal olarak TRT 2, 2 Ekim 1989’da üçüncü kanal ve Güneydoğu Anadolu Projesi (GAP) kapsamında yapılan çalışmalara katkı sunmak amacıyla TRT-GAP yayına başlamıştır. 1990 yılında </w:t>
      </w:r>
      <w:r>
        <w:lastRenderedPageBreak/>
        <w:t xml:space="preserve">dördüncü kanal olarak yurt içine ve yurt dışına yayın yapan TRT-INT yayın hayatına başlamıştır (Akyol, 2012: 17). </w:t>
      </w:r>
    </w:p>
    <w:p w14:paraId="6946394B" w14:textId="77777777" w:rsidR="0075525C" w:rsidRDefault="0075525C" w:rsidP="001A7317">
      <w:pPr>
        <w:spacing w:after="120" w:line="360" w:lineRule="auto"/>
        <w:ind w:firstLine="708"/>
        <w:jc w:val="both"/>
      </w:pPr>
      <w:r>
        <w:t xml:space="preserve">1990 yılına kadar TRT’nin tekelinde bulunan Türk televizyon yayıncılığı, 1990 yılında Magic Box şirketinin Star 1 adlı özel televizyon kanalının uydu aracılığıyla yurt dışından Türkiye’ye yayın yapmaya başlamasıyla son bulmuştur. İlerleyen süreçte özel kanalların kurulmaya başlamasıyla kamu ve tecimsel yayıncılık dönemi başlamıştır (Ünlüer, 1999: 56). </w:t>
      </w:r>
    </w:p>
    <w:p w14:paraId="4610DBE5" w14:textId="4F2BBCF2" w:rsidR="0075525C" w:rsidRDefault="0075525C" w:rsidP="001A7317">
      <w:pPr>
        <w:spacing w:after="120" w:line="360" w:lineRule="auto"/>
        <w:ind w:firstLine="708"/>
        <w:jc w:val="both"/>
      </w:pPr>
      <w:r>
        <w:t xml:space="preserve">Magic Box’tan sonra şirketler televizyon yayıncılığına ilgi göstermeye başlamıştır. Yasal düzenlemenin bulunmadığı bir dönemde özel televizyon kanalları yayın hayatına başlamıştır. Show </w:t>
      </w:r>
      <w:r w:rsidR="00951439">
        <w:t>TV</w:t>
      </w:r>
      <w:r>
        <w:t xml:space="preserve"> 1992 yılında, </w:t>
      </w:r>
      <w:r w:rsidR="00951439">
        <w:t>ATV</w:t>
      </w:r>
      <w:r>
        <w:t xml:space="preserve"> ve Kanal D 1993 yılında ulusal yayın yapmaya başlamıştır. 1993 yılının devamında TGRT ve Samanyolu ’da kurulmuştur. NTV Türkiye’nin ilk haber kanalı olarak 1996 yılında kurulmuştur (Akyol, 2012: 18). </w:t>
      </w:r>
    </w:p>
    <w:p w14:paraId="0FD0BE61" w14:textId="77777777" w:rsidR="0075525C" w:rsidRDefault="0075525C" w:rsidP="001A7317">
      <w:pPr>
        <w:spacing w:after="120" w:line="360" w:lineRule="auto"/>
        <w:ind w:firstLine="708"/>
        <w:jc w:val="both"/>
      </w:pPr>
      <w:r>
        <w:t xml:space="preserve">Çeşitli özel televizyon kanallarının kurulması yasal düzenlemeleri gerekli kılmıştır. 20 Nisan 1994 yılında yürürlüğe giren 3984 sayılı kanun ile, Radyo Televizyon Yüksek Kurulu kaldırılarak görev ve yetkileri Radyo Televizyon Üst Kurulu’na (RTÜK) bırakılmıştır. 3984 sayılı yasa ile özel yayın kuruluşları ile ilgili düzenlemelere de yer verilmiştir. Özel yayın kuruluşları yasallaştırılmış ve kamu hizmeti yayıncılığı ile görevlendirilmiştir (Uyguç ve Genç, 1998: 82-99). Bu süreçte tecimsel yayıncılık kavramı ortaya çıkmıştır. </w:t>
      </w:r>
    </w:p>
    <w:p w14:paraId="56244F13" w14:textId="77777777" w:rsidR="0075525C" w:rsidRDefault="0075525C" w:rsidP="001A7317">
      <w:pPr>
        <w:spacing w:after="120" w:line="360" w:lineRule="auto"/>
        <w:ind w:firstLine="708"/>
        <w:jc w:val="both"/>
      </w:pPr>
      <w:r>
        <w:t xml:space="preserve">Televizyon yayıncılığı ilk dönemlerde analog temellidir ve geleneksel televizyon yayıncılığı olarak nitelendirilmiştir. Haberleşme ve iletişim teknolojilerinde yaşanan gelişmelere ve dijitalleşmeye bağlı olarak televizyon yayıncılığı dijital televizyon yayıncılığı formuna ulaşmıştır.  Teknolojinin gelişmesine bağlı olarak gelişen dijitalleşme olgusu televizyon yayıncılık anlayışında değişimlere de neden olmuştur. 1990’lı yılların ortalarından itibaren analog yayıncılığın ortadan kalkmaya başlamasıyla birlikte uydu yayınları dijital olarak yapılmaya başlanmıştır. Kablolu yayıncılık da yerini dijitalleşmeye bırakmıştır. </w:t>
      </w:r>
    </w:p>
    <w:p w14:paraId="49FA82D0" w14:textId="77777777" w:rsidR="0075525C" w:rsidRPr="00F45551" w:rsidRDefault="0075525C" w:rsidP="001A7317">
      <w:pPr>
        <w:spacing w:after="120" w:line="360" w:lineRule="auto"/>
        <w:ind w:firstLine="708"/>
        <w:jc w:val="both"/>
      </w:pPr>
      <w:r>
        <w:lastRenderedPageBreak/>
        <w:t xml:space="preserve">Televizyon yayınlarının kapsama alanların genişlemesine, kanal sayısının artmasına ve televizyon izleme sürelerinin artmasına bağlı olarak televizyon program içeriklerinde artış ve çeşitlenme meydana gelmiştir. </w:t>
      </w:r>
    </w:p>
    <w:p w14:paraId="2A794985" w14:textId="77777777" w:rsidR="0075525C" w:rsidRDefault="0075525C" w:rsidP="00AD7D9B">
      <w:pPr>
        <w:pStyle w:val="Stil2"/>
      </w:pPr>
      <w:bookmarkStart w:id="126" w:name="_Toc114162179"/>
      <w:bookmarkStart w:id="127" w:name="_Toc114162588"/>
      <w:bookmarkStart w:id="128" w:name="_Toc115647924"/>
      <w:bookmarkStart w:id="129" w:name="_Toc115701427"/>
      <w:r w:rsidRPr="0029157C">
        <w:t>2.2. Televizyon Program Türleri</w:t>
      </w:r>
      <w:bookmarkEnd w:id="126"/>
      <w:bookmarkEnd w:id="127"/>
      <w:bookmarkEnd w:id="128"/>
      <w:bookmarkEnd w:id="129"/>
      <w:r w:rsidRPr="0029157C">
        <w:t xml:space="preserve"> </w:t>
      </w:r>
    </w:p>
    <w:p w14:paraId="0A0632A2" w14:textId="7E333C8D" w:rsidR="0075525C" w:rsidRDefault="0075525C" w:rsidP="001A7317">
      <w:pPr>
        <w:spacing w:after="120" w:line="360" w:lineRule="auto"/>
        <w:ind w:firstLine="708"/>
        <w:jc w:val="both"/>
        <w:rPr>
          <w:szCs w:val="20"/>
        </w:rPr>
      </w:pPr>
      <w:r>
        <w:rPr>
          <w:szCs w:val="20"/>
        </w:rPr>
        <w:t>Ortak özellikleri olan birey ve nesnelere gönderme yapan tür kavramının genel tanımı “tüm sanat</w:t>
      </w:r>
      <w:r w:rsidR="00576DB7">
        <w:rPr>
          <w:szCs w:val="20"/>
        </w:rPr>
        <w:t xml:space="preserve"> faaliyetlerinin</w:t>
      </w:r>
      <w:r>
        <w:rPr>
          <w:szCs w:val="20"/>
        </w:rPr>
        <w:t xml:space="preserve"> belli özelliklere göre </w:t>
      </w:r>
      <w:r w:rsidR="00576DB7">
        <w:rPr>
          <w:szCs w:val="20"/>
        </w:rPr>
        <w:t>kategorileştirilmesi</w:t>
      </w:r>
      <w:r>
        <w:rPr>
          <w:szCs w:val="20"/>
        </w:rPr>
        <w:t>” şeklinde</w:t>
      </w:r>
      <w:r w:rsidR="00576DB7">
        <w:rPr>
          <w:szCs w:val="20"/>
        </w:rPr>
        <w:t>dir</w:t>
      </w:r>
      <w:r>
        <w:rPr>
          <w:szCs w:val="20"/>
        </w:rPr>
        <w:t xml:space="preserve"> (Mutlu, 1991: 35). Bu tanımdan yola çıkarak tür kavramının sanat alanlarındaki yapıtların sınıflandırılarak gruplara ayrılması için kullanıldığını söylemek mümkündür (Abisel, 1995: 14). </w:t>
      </w:r>
    </w:p>
    <w:p w14:paraId="2AD136FC" w14:textId="77777777" w:rsidR="0075525C" w:rsidRDefault="0075525C" w:rsidP="001A7317">
      <w:pPr>
        <w:spacing w:after="120" w:line="360" w:lineRule="auto"/>
        <w:ind w:firstLine="708"/>
        <w:jc w:val="both"/>
        <w:rPr>
          <w:szCs w:val="20"/>
        </w:rPr>
      </w:pPr>
      <w:r>
        <w:rPr>
          <w:szCs w:val="20"/>
        </w:rPr>
        <w:t xml:space="preserve">Ortak özellikleri bulunan öğelere gönderme yapan tür kavramını kitle iletişim araç ve içeriklerini tanımlamak için kullanmak mümkündür. Çünkü kitle iletişim araçlarının diğerlerinden ayırt edilmesini sağlayan program türleri bulunmaktadır (Mutlu, 1991: 38). </w:t>
      </w:r>
    </w:p>
    <w:p w14:paraId="37373BFC" w14:textId="77777777" w:rsidR="0075525C" w:rsidRDefault="0075525C" w:rsidP="001A7317">
      <w:pPr>
        <w:spacing w:line="360" w:lineRule="auto"/>
        <w:ind w:firstLine="708"/>
        <w:jc w:val="both"/>
      </w:pPr>
      <w:r>
        <w:t xml:space="preserve">Televizyon teknolojisi ile diğer kültürel ve sosyal faaliyet türlerinin biçimleri arasında karmaşık bir etkileşim olduğunu ifade eden Williams; televizyonun daha önceki gazete, tiyatro, sinema ve reklam gibi iletişim biçimlerinin bir bileşimi ve gelişmiş hali olduğunu belirtmektedir. Williams, temel alınan türlerin yeni teknolojiye uyarlanmasının önemli değişimlere ve niteliksel farklılıklara yol açmasından dolayı televizyon program türlerini yenilikçi biçim olarak nitelendirmektedir (2003: 40). </w:t>
      </w:r>
    </w:p>
    <w:p w14:paraId="5D05159A" w14:textId="26F4A56B" w:rsidR="0075525C" w:rsidRPr="004A4096" w:rsidRDefault="0075525C" w:rsidP="001A7317">
      <w:pPr>
        <w:spacing w:after="120" w:line="360" w:lineRule="auto"/>
        <w:ind w:firstLine="708"/>
        <w:jc w:val="both"/>
        <w:rPr>
          <w:szCs w:val="20"/>
        </w:rPr>
      </w:pPr>
      <w:r w:rsidRPr="004A4096">
        <w:rPr>
          <w:szCs w:val="20"/>
        </w:rPr>
        <w:t>Televizyon program türlerini anlamak için televizyonun radyo ve sinema gibi diğer araçlar</w:t>
      </w:r>
      <w:r w:rsidR="00FF026F">
        <w:rPr>
          <w:szCs w:val="20"/>
        </w:rPr>
        <w:t>la</w:t>
      </w:r>
      <w:r w:rsidRPr="004A4096">
        <w:rPr>
          <w:szCs w:val="20"/>
        </w:rPr>
        <w:t xml:space="preserve"> olan </w:t>
      </w:r>
      <w:r w:rsidR="00FF026F">
        <w:rPr>
          <w:szCs w:val="20"/>
        </w:rPr>
        <w:t xml:space="preserve">bağını </w:t>
      </w:r>
      <w:r w:rsidRPr="004A4096">
        <w:rPr>
          <w:szCs w:val="20"/>
        </w:rPr>
        <w:t>bilmek gerek</w:t>
      </w:r>
      <w:r>
        <w:rPr>
          <w:szCs w:val="20"/>
        </w:rPr>
        <w:t>mektedir.</w:t>
      </w:r>
      <w:r w:rsidRPr="004A4096">
        <w:rPr>
          <w:szCs w:val="20"/>
        </w:rPr>
        <w:t xml:space="preserve"> Televizyon radyo ve sinemanın </w:t>
      </w:r>
      <w:r w:rsidR="00FF026F">
        <w:rPr>
          <w:szCs w:val="20"/>
        </w:rPr>
        <w:t xml:space="preserve">yöntem </w:t>
      </w:r>
      <w:r w:rsidRPr="004A4096">
        <w:rPr>
          <w:szCs w:val="20"/>
        </w:rPr>
        <w:t>ve anlatı</w:t>
      </w:r>
      <w:r w:rsidR="00FF026F">
        <w:rPr>
          <w:szCs w:val="20"/>
        </w:rPr>
        <w:t xml:space="preserve"> biçimlerinden</w:t>
      </w:r>
      <w:r w:rsidRPr="004A4096">
        <w:rPr>
          <w:szCs w:val="20"/>
        </w:rPr>
        <w:t xml:space="preserve"> yararlanmıştır. Televizyon radyo ve sinema ile sürekli etkileşim halinde olsa da program türleri arasında farklılıklar bulunmaktadır (Özmen, 2014: 29).</w:t>
      </w:r>
    </w:p>
    <w:p w14:paraId="271A93BB" w14:textId="3B37C9CB" w:rsidR="0075525C" w:rsidRDefault="0075525C" w:rsidP="001A7317">
      <w:pPr>
        <w:spacing w:after="120" w:line="360" w:lineRule="auto"/>
        <w:ind w:firstLine="708"/>
        <w:jc w:val="both"/>
        <w:rPr>
          <w:szCs w:val="20"/>
        </w:rPr>
      </w:pPr>
      <w:r w:rsidRPr="009915E5">
        <w:rPr>
          <w:szCs w:val="20"/>
        </w:rPr>
        <w:t>Televizyon yayıncılığı teknik açıdan geliştikçe kendisinden önceki kitle iletişim araçlarının ve sanat dallarının özelliklerinden yararlanarak program</w:t>
      </w:r>
      <w:r w:rsidR="00124AD4">
        <w:rPr>
          <w:szCs w:val="20"/>
        </w:rPr>
        <w:t xml:space="preserve"> temelini </w:t>
      </w:r>
      <w:r w:rsidRPr="009915E5">
        <w:rPr>
          <w:szCs w:val="20"/>
        </w:rPr>
        <w:t>ge</w:t>
      </w:r>
      <w:r w:rsidR="00124AD4">
        <w:rPr>
          <w:szCs w:val="20"/>
        </w:rPr>
        <w:t>nişletmiştir</w:t>
      </w:r>
      <w:r w:rsidRPr="009915E5">
        <w:rPr>
          <w:szCs w:val="20"/>
        </w:rPr>
        <w:t>. Televizyon radyo</w:t>
      </w:r>
      <w:r w:rsidR="00124AD4">
        <w:rPr>
          <w:szCs w:val="20"/>
        </w:rPr>
        <w:t>dan</w:t>
      </w:r>
      <w:r w:rsidRPr="009915E5">
        <w:rPr>
          <w:szCs w:val="20"/>
        </w:rPr>
        <w:t xml:space="preserve"> </w:t>
      </w:r>
      <w:r w:rsidR="00124AD4">
        <w:rPr>
          <w:szCs w:val="20"/>
        </w:rPr>
        <w:t xml:space="preserve">geniş </w:t>
      </w:r>
      <w:r w:rsidRPr="009915E5">
        <w:rPr>
          <w:szCs w:val="20"/>
        </w:rPr>
        <w:t xml:space="preserve">kitlelere </w:t>
      </w:r>
      <w:r w:rsidR="00124AD4">
        <w:rPr>
          <w:szCs w:val="20"/>
        </w:rPr>
        <w:t xml:space="preserve">erişebilme </w:t>
      </w:r>
      <w:r w:rsidRPr="009915E5">
        <w:rPr>
          <w:szCs w:val="20"/>
        </w:rPr>
        <w:t xml:space="preserve">özelliğini ve program türlerini, sinemadan ekran ve anlatı özelliklerini, tiyatrodan da diyalog ve oyunculuk gibi </w:t>
      </w:r>
      <w:r w:rsidR="00124AD4">
        <w:rPr>
          <w:szCs w:val="20"/>
        </w:rPr>
        <w:t xml:space="preserve">çeşitli </w:t>
      </w:r>
      <w:r w:rsidRPr="009915E5">
        <w:rPr>
          <w:szCs w:val="20"/>
        </w:rPr>
        <w:t>özellikleri al</w:t>
      </w:r>
      <w:r>
        <w:rPr>
          <w:szCs w:val="20"/>
        </w:rPr>
        <w:t xml:space="preserve">arak kendi bünyesine katmıştır </w:t>
      </w:r>
      <w:r w:rsidRPr="009915E5">
        <w:rPr>
          <w:szCs w:val="20"/>
        </w:rPr>
        <w:t>(Mutlu, 1991: 41).</w:t>
      </w:r>
      <w:r>
        <w:rPr>
          <w:szCs w:val="20"/>
        </w:rPr>
        <w:t xml:space="preserve"> </w:t>
      </w:r>
    </w:p>
    <w:p w14:paraId="41A23E28" w14:textId="62AEFDB9" w:rsidR="0075525C" w:rsidRDefault="0075525C" w:rsidP="001A7317">
      <w:pPr>
        <w:spacing w:after="120" w:line="360" w:lineRule="auto"/>
        <w:ind w:firstLine="708"/>
        <w:jc w:val="both"/>
        <w:rPr>
          <w:szCs w:val="20"/>
        </w:rPr>
      </w:pPr>
      <w:r>
        <w:rPr>
          <w:szCs w:val="20"/>
        </w:rPr>
        <w:lastRenderedPageBreak/>
        <w:t xml:space="preserve">Görüntülü radyo olarak nitelendirilen televizyon, radyonun programlama ve zamanlama süreçlerinden faydalanmıştır. Radyo ile televizyon arasındaki yaşanan teknik sorunlar radyo program biçimlerinin doğrudan televizyona aktarılmasını sağlamıştır. Popüler radyo programları televizyonda yayınlanmaya başlamıştır. Radyonun orijinal yaratımı olan soap operalar (pembe diziler), yarışma ve haber gibi içerikler ve diğer </w:t>
      </w:r>
      <w:r w:rsidR="00124AD4">
        <w:rPr>
          <w:szCs w:val="20"/>
        </w:rPr>
        <w:t>mecralardan</w:t>
      </w:r>
      <w:r>
        <w:rPr>
          <w:szCs w:val="20"/>
        </w:rPr>
        <w:t xml:space="preserve"> kendi</w:t>
      </w:r>
      <w:r w:rsidR="00124AD4">
        <w:rPr>
          <w:szCs w:val="20"/>
        </w:rPr>
        <w:t xml:space="preserve">ne </w:t>
      </w:r>
      <w:r>
        <w:rPr>
          <w:szCs w:val="20"/>
        </w:rPr>
        <w:t>uyarladığı durum komedisi, drama ve müzikal</w:t>
      </w:r>
      <w:r w:rsidR="00124AD4">
        <w:rPr>
          <w:szCs w:val="20"/>
        </w:rPr>
        <w:t xml:space="preserve"> gibi programların</w:t>
      </w:r>
      <w:r>
        <w:rPr>
          <w:szCs w:val="20"/>
        </w:rPr>
        <w:t xml:space="preserve"> </w:t>
      </w:r>
      <w:r w:rsidR="00124AD4">
        <w:rPr>
          <w:szCs w:val="20"/>
        </w:rPr>
        <w:t>bir</w:t>
      </w:r>
      <w:r>
        <w:rPr>
          <w:szCs w:val="20"/>
        </w:rPr>
        <w:t xml:space="preserve">çoğu televizyonda </w:t>
      </w:r>
      <w:r w:rsidR="00124AD4">
        <w:rPr>
          <w:szCs w:val="20"/>
        </w:rPr>
        <w:t xml:space="preserve">da </w:t>
      </w:r>
      <w:r>
        <w:rPr>
          <w:szCs w:val="20"/>
        </w:rPr>
        <w:t xml:space="preserve">yayınlanmıştır (Mutlu, 1991: 43). Radyonun yalnızca sesi temel alan program yapısı, televizyonun görsel ihtiyaçlarını karşılamada yetersiz kalınca televizyon sinema sanatının belirli özelliklerini ve formatlarını bünyesine katmıştır (Özmen, 2014: 30). </w:t>
      </w:r>
    </w:p>
    <w:p w14:paraId="08375A7A" w14:textId="77777777" w:rsidR="0075525C" w:rsidRDefault="0075525C" w:rsidP="001A7317">
      <w:pPr>
        <w:spacing w:after="120" w:line="360" w:lineRule="auto"/>
        <w:ind w:firstLine="708"/>
        <w:jc w:val="both"/>
        <w:rPr>
          <w:szCs w:val="20"/>
        </w:rPr>
      </w:pPr>
      <w:r>
        <w:rPr>
          <w:szCs w:val="20"/>
        </w:rPr>
        <w:t xml:space="preserve">Televizyon program türlerini eski türlerin geliştirilmiş kombinasyonu olarak nitelendiren Raymond Williams televizyon program türlerini; eğitim, sanat ve müzik, çocuk programları, drama, filmler, genel eğlence, spor, dini programlar, iç tanıtım ve reklamlar olarak ele almaktadır (2003: 78-80) </w:t>
      </w:r>
    </w:p>
    <w:p w14:paraId="4E96BAE8" w14:textId="77777777" w:rsidR="0075525C" w:rsidRPr="00AD0D82" w:rsidRDefault="0075525C" w:rsidP="001A7317">
      <w:pPr>
        <w:spacing w:after="120" w:line="360" w:lineRule="auto"/>
        <w:ind w:firstLine="708"/>
        <w:jc w:val="both"/>
        <w:rPr>
          <w:szCs w:val="20"/>
        </w:rPr>
      </w:pPr>
      <w:r>
        <w:rPr>
          <w:szCs w:val="20"/>
        </w:rPr>
        <w:t xml:space="preserve"> Aziz ise televizyon program türlerini izleyici, program amacı ve programın niteliği gibi çeşitli kriterleri temel alarak sınıflandırmıştır. Kriterlerde ortak olan program türlerini haber, güncel aktüel programlar, çocuk programları, dini programlar, kadın programları, yetişkin eğitim programları, spor ve kültürel programlar olarak ifade etmiştir (1981: 62). Bu bağlamda Williams ve Aziz’in televizyon program türleri tanımlamasının genel olarak benzerlik gösterdiğini söylemek mümkündür. Bu tez çalışmasının temelini televizyon dramaları oluşturduğu için televizyon program türleri, televizyon dramaları sınırlılığında açıklanmıştır. </w:t>
      </w:r>
    </w:p>
    <w:p w14:paraId="078D4627" w14:textId="14E32D50" w:rsidR="0075525C" w:rsidRDefault="0075525C" w:rsidP="0018538C">
      <w:pPr>
        <w:pStyle w:val="Stil3"/>
      </w:pPr>
      <w:bookmarkStart w:id="130" w:name="_Toc114162180"/>
      <w:bookmarkStart w:id="131" w:name="_Toc114162589"/>
      <w:bookmarkStart w:id="132" w:name="_Toc115647925"/>
      <w:bookmarkStart w:id="133" w:name="_Toc115701428"/>
      <w:r w:rsidRPr="0029157C">
        <w:t>2.2.1. Televizyon Dramaları</w:t>
      </w:r>
      <w:bookmarkEnd w:id="130"/>
      <w:bookmarkEnd w:id="131"/>
      <w:bookmarkEnd w:id="132"/>
      <w:bookmarkEnd w:id="133"/>
    </w:p>
    <w:p w14:paraId="51C900E9" w14:textId="54B34C46" w:rsidR="0075525C" w:rsidRDefault="0075525C" w:rsidP="001A7317">
      <w:pPr>
        <w:spacing w:after="120" w:line="360" w:lineRule="auto"/>
        <w:ind w:firstLine="708"/>
        <w:jc w:val="both"/>
        <w:rPr>
          <w:szCs w:val="20"/>
        </w:rPr>
      </w:pPr>
      <w:r>
        <w:rPr>
          <w:szCs w:val="20"/>
        </w:rPr>
        <w:t>Önceden var olan kültürel biçimleri kullanan televizyon teknolojisi programlara birtakım yenilikler getirmiştir. Haberlerde görsellerin kullanılması, yeni dramatik dizilerin yayınlanması, yeni satış ve pazarlama stratejilerinin geliştirilmesi, yeni oyun türlerinin sunulması televizyonun var olan program biçimlerine getirdiği yeniliklerdir. Televizyon mevcut program biçimlerine bağlı kalsa da niceliksel ve niteliksel olarak farklılıklar yaratmaktadır (Williams</w:t>
      </w:r>
      <w:r w:rsidR="005A2D11">
        <w:rPr>
          <w:szCs w:val="20"/>
        </w:rPr>
        <w:t>, 2003:</w:t>
      </w:r>
      <w:r>
        <w:rPr>
          <w:szCs w:val="20"/>
        </w:rPr>
        <w:t xml:space="preserve"> 69-70). Bu program biçimlerinden biri de dramalardır. </w:t>
      </w:r>
    </w:p>
    <w:p w14:paraId="2734D412" w14:textId="77777777" w:rsidR="0075525C" w:rsidRDefault="0075525C" w:rsidP="001A7317">
      <w:pPr>
        <w:spacing w:after="120" w:line="360" w:lineRule="auto"/>
        <w:ind w:firstLine="708"/>
        <w:jc w:val="both"/>
        <w:rPr>
          <w:szCs w:val="20"/>
        </w:rPr>
      </w:pPr>
      <w:r>
        <w:rPr>
          <w:szCs w:val="20"/>
        </w:rPr>
        <w:lastRenderedPageBreak/>
        <w:t xml:space="preserve">Dramalar gerçeğin kurgulanarak ve dramatik olarak sunulduğu, gerçeklik ve kurgunun karması olan bir türdür.  Williams’a göre dramalar eğitim, çocuk programları ve reklamlar dışındaki tüm televizyon program türlerini içermektedir (Williams, 2003: 80). </w:t>
      </w:r>
    </w:p>
    <w:p w14:paraId="30B87FD2" w14:textId="77777777" w:rsidR="0075525C" w:rsidRDefault="0075525C" w:rsidP="001A7317">
      <w:pPr>
        <w:spacing w:after="120" w:line="360" w:lineRule="auto"/>
        <w:ind w:firstLine="708"/>
        <w:jc w:val="both"/>
        <w:rPr>
          <w:szCs w:val="20"/>
        </w:rPr>
      </w:pPr>
      <w:r>
        <w:rPr>
          <w:szCs w:val="20"/>
        </w:rPr>
        <w:t xml:space="preserve">“İnsanların inançlarını, hayallerini, umutlarını, beklentilerini, bilgilerini, tüm entelektüel ve duygusal etkinliklerini ifade ettikleri; içinde yaşadıkları gerçekliği anlatı biçimlerinden biri olan” dramanın kökleri, Klasik Yunan Tragedyasının ilk örneği olan Dionysos şenliklerindeki dinsel törenlere dayanmaktadır. Günümüzde drama, insanın anlayış ve duygu biçimleriyle yeni bir dünyayı yeni bir gerçekliği kurgulanmış haliyle anlamlandırmasıdır. Dramalarda kurmaca evrenindeki olaylar, ilişkiler ve karakterler genel kabullere uygun bir şekilde üretilmektedirler (Mutlu, 1991: 77). </w:t>
      </w:r>
    </w:p>
    <w:p w14:paraId="310C677E" w14:textId="77777777" w:rsidR="0075525C" w:rsidRDefault="0075525C" w:rsidP="001A7317">
      <w:pPr>
        <w:spacing w:after="120" w:line="360" w:lineRule="auto"/>
        <w:ind w:firstLine="708"/>
        <w:jc w:val="both"/>
        <w:rPr>
          <w:szCs w:val="20"/>
        </w:rPr>
      </w:pPr>
      <w:r>
        <w:rPr>
          <w:szCs w:val="20"/>
        </w:rPr>
        <w:t xml:space="preserve">Tiyatro için geliştirilen dramanın ilkeleri çağdaş dramanın temelini oluşturacak şekilde dönüşmekle birlikte sinema, radyo ve televizyona da uyarlanmıştır. Televizyon dramalarının gerçek olay ve kişileri yansıttığı iddia edilse de televizyonda kurmaca bir dünya yaratılmaktadır ve gerçek dünya kurgusal örüntü ile farklılaşmaktadır (Mutlu, 1991: 77). </w:t>
      </w:r>
    </w:p>
    <w:p w14:paraId="43EB1C33" w14:textId="1653F021" w:rsidR="0075525C" w:rsidRDefault="0075525C" w:rsidP="001A7317">
      <w:pPr>
        <w:spacing w:after="120" w:line="360" w:lineRule="auto"/>
        <w:ind w:firstLine="708"/>
        <w:jc w:val="both"/>
        <w:rPr>
          <w:szCs w:val="20"/>
        </w:rPr>
      </w:pPr>
      <w:r>
        <w:rPr>
          <w:szCs w:val="20"/>
        </w:rPr>
        <w:t>Türkiye’de televizyon yayıncılığının Türkiye Radyo Televizyon Kurumu (TRT) tarafından başlamasının ardın</w:t>
      </w:r>
      <w:r w:rsidR="00356270">
        <w:rPr>
          <w:szCs w:val="20"/>
        </w:rPr>
        <w:t xml:space="preserve">dan </w:t>
      </w:r>
      <w:r>
        <w:rPr>
          <w:szCs w:val="20"/>
        </w:rPr>
        <w:t xml:space="preserve">düzenli yayınlarında başlamasıyla televizyon için içeriklere ihtiyaç duyulmuştur. Türk edebiyatının klasikleşen eserleri dramalar şeklinde televizyona uyarlanmıştır. Tiyatro oyunları da “televizyon oyunu” olarak televizyona uyarlanmıştır. Televizyon oyunu olarak nitelendirilen bu oyunlar, bir televizyon programının bünyesinde bulundurması gereken bütün niteliklere sahip olmamakla birlikte, tiyatro sahnesinden ekrana aktarıldıkları ve bir televizyon yönetmeninin bakış açısıyla şekillendiği için drama uyarlamaları olarak kabul edilmektedir (Gündel, 2021: 130). </w:t>
      </w:r>
    </w:p>
    <w:p w14:paraId="2DA598AF" w14:textId="77777777" w:rsidR="0075525C" w:rsidRDefault="0075525C" w:rsidP="001A7317">
      <w:pPr>
        <w:spacing w:after="120" w:line="360" w:lineRule="auto"/>
        <w:ind w:firstLine="708"/>
        <w:jc w:val="both"/>
        <w:rPr>
          <w:szCs w:val="20"/>
        </w:rPr>
      </w:pPr>
      <w:r>
        <w:rPr>
          <w:szCs w:val="20"/>
        </w:rPr>
        <w:t>TRT’nin ilk yönetmenlerinden olan Tunca Yönder’den bir drama eserini yapım ve yayınla televizyon ekranına taşınması istenmiştir. Türk televizyon tarihinin ilk draması için Yönder, ilk Türk tiyatro oyunu olan Şinasi’nin “</w:t>
      </w:r>
      <w:r w:rsidRPr="008F4C09">
        <w:rPr>
          <w:i/>
          <w:iCs/>
          <w:szCs w:val="20"/>
        </w:rPr>
        <w:t>Şair Evlenmesi</w:t>
      </w:r>
      <w:r>
        <w:rPr>
          <w:szCs w:val="20"/>
        </w:rPr>
        <w:t>” adlı oyunu seçmiştir. “</w:t>
      </w:r>
      <w:r w:rsidRPr="008F4C09">
        <w:rPr>
          <w:i/>
          <w:iCs/>
          <w:szCs w:val="20"/>
        </w:rPr>
        <w:t>Şair Evlenmesi</w:t>
      </w:r>
      <w:r>
        <w:rPr>
          <w:szCs w:val="20"/>
        </w:rPr>
        <w:t xml:space="preserve">” 6 Şubat 1968 tarihinde canlı oynanarak aynı zamanda televizyonda yayınlanmıştır. İlerleyen süreçte, video kayıt cihazı olmadığı </w:t>
      </w:r>
      <w:r>
        <w:rPr>
          <w:szCs w:val="20"/>
        </w:rPr>
        <w:lastRenderedPageBreak/>
        <w:t xml:space="preserve">için yerli ve yabancı çeşitli tiyatro oyunları da canlı oynanarak televizyonda yayınlanmıştır (Kale, 2019: 127). </w:t>
      </w:r>
    </w:p>
    <w:p w14:paraId="44DF4857" w14:textId="77777777" w:rsidR="0075525C" w:rsidRDefault="0075525C" w:rsidP="001A7317">
      <w:pPr>
        <w:spacing w:after="120" w:line="360" w:lineRule="auto"/>
        <w:ind w:firstLine="708"/>
        <w:jc w:val="both"/>
        <w:rPr>
          <w:szCs w:val="20"/>
        </w:rPr>
      </w:pPr>
      <w:r>
        <w:rPr>
          <w:szCs w:val="20"/>
        </w:rPr>
        <w:t xml:space="preserve">Türkiye’de televizyon yayıncılığı kendine özgün arz talep şartlarını sağlama sürecinde kaynak olarak tiyatro ve sinema gibi kendinden önce gelişen sanat dallarından yapıt, oyuncu, yönetmen, ekip ve donanım olarak yararlanmıştır. TRT televizyon programları birkaç yıl drama dışı yerli yapımlarla ve tiyatro eserlerinden yapılan uyarlamalarla geçmiştir (Kale, 2019: 129). </w:t>
      </w:r>
    </w:p>
    <w:p w14:paraId="44E7187B" w14:textId="42F0C879" w:rsidR="0075525C" w:rsidRDefault="0075525C" w:rsidP="001A7317">
      <w:pPr>
        <w:spacing w:after="120" w:line="360" w:lineRule="auto"/>
        <w:ind w:firstLine="708"/>
        <w:jc w:val="both"/>
        <w:rPr>
          <w:szCs w:val="20"/>
        </w:rPr>
      </w:pPr>
      <w:r>
        <w:rPr>
          <w:szCs w:val="20"/>
        </w:rPr>
        <w:t>Dünyada ise ilk televizyon draması 11 Eylül 1928 tarihinde yayınlanmıştır. John Hartley Manners tarafından yazılan “</w:t>
      </w:r>
      <w:r w:rsidRPr="008F4C09">
        <w:rPr>
          <w:i/>
          <w:iCs/>
          <w:szCs w:val="20"/>
        </w:rPr>
        <w:t>Kraliçenin Habercisi</w:t>
      </w:r>
      <w:r>
        <w:rPr>
          <w:i/>
          <w:iCs/>
          <w:szCs w:val="20"/>
        </w:rPr>
        <w:t>”</w:t>
      </w:r>
      <w:r>
        <w:rPr>
          <w:szCs w:val="20"/>
        </w:rPr>
        <w:t xml:space="preserve"> (</w:t>
      </w:r>
      <w:r w:rsidRPr="008F4C09">
        <w:rPr>
          <w:i/>
          <w:iCs/>
          <w:szCs w:val="20"/>
        </w:rPr>
        <w:t>The Quenn’s Messenge</w:t>
      </w:r>
      <w:r>
        <w:rPr>
          <w:szCs w:val="20"/>
        </w:rPr>
        <w:t>) adlı oyun, radyodan televizyona uyarlanarak televizyon draması olarak yayınlanmıştır. İngiliz yayın kuruluşu BBC’de 1950-1951 yıllarında yayınlanan ve ilk televizyon draması olarak kabul edilen “</w:t>
      </w:r>
      <w:r w:rsidRPr="008F4C09">
        <w:rPr>
          <w:i/>
          <w:iCs/>
          <w:szCs w:val="20"/>
        </w:rPr>
        <w:t>Küçük Kadınlar</w:t>
      </w:r>
      <w:r>
        <w:rPr>
          <w:szCs w:val="20"/>
        </w:rPr>
        <w:t xml:space="preserve">”da </w:t>
      </w:r>
      <w:r w:rsidRPr="008F4C09">
        <w:rPr>
          <w:i/>
          <w:iCs/>
          <w:szCs w:val="20"/>
        </w:rPr>
        <w:t>(Little Women)</w:t>
      </w:r>
      <w:r>
        <w:rPr>
          <w:szCs w:val="20"/>
        </w:rPr>
        <w:t xml:space="preserve"> uyarlamadır. BBC televizyonu dünya edebiyatından yaptı</w:t>
      </w:r>
      <w:r w:rsidR="00356270">
        <w:rPr>
          <w:szCs w:val="20"/>
        </w:rPr>
        <w:t>ğı</w:t>
      </w:r>
      <w:r>
        <w:rPr>
          <w:szCs w:val="20"/>
        </w:rPr>
        <w:t xml:space="preserve"> uyarlamalarla yayıncılık alanında uyarlama geleneğinin oluşmasına öncülük etmiştir (Gündel, 2021: 129-130). İngiltere ile Sovyet Rusya ve Fransa gibi ülkelerde kamu veya özel televizyonlarda uyarlama eserleri yayınlanmışlardır (Kale, 2019: 130). </w:t>
      </w:r>
    </w:p>
    <w:p w14:paraId="70A30F95" w14:textId="02BAC0A5" w:rsidR="0075525C" w:rsidRDefault="0075525C" w:rsidP="001A7317">
      <w:pPr>
        <w:spacing w:after="120" w:line="360" w:lineRule="auto"/>
        <w:ind w:firstLine="708"/>
        <w:jc w:val="both"/>
        <w:rPr>
          <w:szCs w:val="20"/>
        </w:rPr>
      </w:pPr>
      <w:r>
        <w:rPr>
          <w:szCs w:val="20"/>
        </w:rPr>
        <w:t>Türkiye’deki televizyon yayıncılığı ilk yıllarında roman, öykü, tiyatro gibi eserlerden kaynak olarak yararlanmıştır.1960’ların sonunda başlayan ve Türkiye için yeni olan televizyon yayıncılığı adına yazılmış özgün film ya da dizi senaryoları bulunmamakta</w:t>
      </w:r>
      <w:r w:rsidR="00356270">
        <w:rPr>
          <w:szCs w:val="20"/>
        </w:rPr>
        <w:t>ydı</w:t>
      </w:r>
      <w:r>
        <w:rPr>
          <w:szCs w:val="20"/>
        </w:rPr>
        <w:t xml:space="preserve"> (Kale, 2019: 143). </w:t>
      </w:r>
    </w:p>
    <w:p w14:paraId="3A99AC5C" w14:textId="517D29D2" w:rsidR="0075525C" w:rsidRDefault="0075525C" w:rsidP="001A7317">
      <w:pPr>
        <w:spacing w:after="120" w:line="360" w:lineRule="auto"/>
        <w:ind w:firstLine="708"/>
        <w:jc w:val="both"/>
        <w:rPr>
          <w:szCs w:val="20"/>
        </w:rPr>
      </w:pPr>
      <w:r>
        <w:rPr>
          <w:szCs w:val="20"/>
        </w:rPr>
        <w:t xml:space="preserve">Televizyon dramaları biçim ve anlatı teknikleri açısından tiyatro ve sinemanın özelliklerinden ve tekniklerinden yararlanmıştır. Televizyon dramatik anlatı formunu kurmada her ne kadar tiyatro ve sinemadan faydalansa da televizyon drama formu toplumsal-kültürel anlamına yeni bir boyut getirmiştir. Televizyon izleme pratiği tiyatro ve sinema pratiğinden farklı olarak günlük hayatın içine eklemlenerek görece zaman ve kural sınırlamalarını ortadan kaldırmıştır. Televizyon draması izlemek isteyen bireyin tiyatro ya da sinema salonu gibi spesifik bir ortama ihtiyaç duymaması da televizyonu sinema ve tiyatrodan ayıran boyutlarıdır (Mutlu, 1991: 86). </w:t>
      </w:r>
    </w:p>
    <w:p w14:paraId="3476082F" w14:textId="4A41AD3D" w:rsidR="0075525C" w:rsidRDefault="0075525C" w:rsidP="001A7317">
      <w:pPr>
        <w:spacing w:after="120" w:line="360" w:lineRule="auto"/>
        <w:ind w:firstLine="708"/>
        <w:jc w:val="both"/>
        <w:rPr>
          <w:szCs w:val="20"/>
        </w:rPr>
      </w:pPr>
      <w:r>
        <w:rPr>
          <w:szCs w:val="20"/>
        </w:rPr>
        <w:t xml:space="preserve">1940 yılının sonları ve 1950-1960 yılları arası özellikle Amerikan televizyonculuğunun “altın çağı” olarak nitelendirilmektedir. Bu dönemde film ve </w:t>
      </w:r>
      <w:r>
        <w:rPr>
          <w:szCs w:val="20"/>
        </w:rPr>
        <w:lastRenderedPageBreak/>
        <w:t xml:space="preserve">video kayıt cihazları televizyon için kullanılmamakla birlikte televizyon yayınlarının neredeyse hepsi canlı olarak yapılmaktadır. Televizyonun altın çağına damgasını vuran formatlardan biri tek bölüm şeklinde yayınlanan televizyon tiyatrosu olarak da adlandırılan dramalardır (Mutlu, 1991: 86). </w:t>
      </w:r>
      <w:r w:rsidR="00DF6D05">
        <w:rPr>
          <w:szCs w:val="20"/>
        </w:rPr>
        <w:t>Televizyonun altın çağı olarak adlandırılan dönemde mevcut yapımların daha iyi hale geldiği</w:t>
      </w:r>
      <w:r w:rsidR="000D5002">
        <w:rPr>
          <w:szCs w:val="20"/>
        </w:rPr>
        <w:t xml:space="preserve"> ve </w:t>
      </w:r>
      <w:r w:rsidR="00DF6D05">
        <w:rPr>
          <w:szCs w:val="20"/>
        </w:rPr>
        <w:t xml:space="preserve">daha sanatsal bir program anlayışı benimsendiği için televizyon </w:t>
      </w:r>
      <w:r w:rsidR="00D60A1A">
        <w:rPr>
          <w:szCs w:val="20"/>
        </w:rPr>
        <w:t xml:space="preserve">“nitel (quality) olarak nitelendirilmiştir. </w:t>
      </w:r>
    </w:p>
    <w:p w14:paraId="2F24C6D8" w14:textId="53869CAD" w:rsidR="0075525C" w:rsidRPr="0088645A" w:rsidRDefault="0075525C" w:rsidP="00D60A1A">
      <w:pPr>
        <w:spacing w:after="120" w:line="360" w:lineRule="auto"/>
        <w:ind w:firstLine="708"/>
        <w:jc w:val="both"/>
        <w:rPr>
          <w:szCs w:val="20"/>
        </w:rPr>
      </w:pPr>
      <w:r>
        <w:rPr>
          <w:szCs w:val="20"/>
        </w:rPr>
        <w:t>Tarihsel süreçte gelişen ve yenilenen medya araçları ile içerikler çeşitlenerek yeni medya araçları gelişmiştir. Yayın teknolojisinin geliştiği süreçte içerikler de önem kazanarak yapım türleri çoğalarak alt türler oluşmaya başlamış ve medya endüstrisi kendi program ihtiyacını kendi karşılar duruma gelmiştir (Kale, 2019:143). Televizyon dramaları daha sonra seriyal, dizi</w:t>
      </w:r>
      <w:r w:rsidR="000D5002">
        <w:rPr>
          <w:szCs w:val="20"/>
        </w:rPr>
        <w:t xml:space="preserve"> ve </w:t>
      </w:r>
      <w:r>
        <w:rPr>
          <w:szCs w:val="20"/>
        </w:rPr>
        <w:t xml:space="preserve">mini dizi biçimleriyle en fazla izlenen program türlerinden biri olmuştur. </w:t>
      </w:r>
    </w:p>
    <w:p w14:paraId="30ED2928" w14:textId="77777777" w:rsidR="0075525C" w:rsidRPr="00567736" w:rsidRDefault="0075525C" w:rsidP="0018538C">
      <w:pPr>
        <w:pStyle w:val="Stil3"/>
      </w:pPr>
      <w:bookmarkStart w:id="134" w:name="_Toc114162181"/>
      <w:bookmarkStart w:id="135" w:name="_Toc114162590"/>
      <w:bookmarkStart w:id="136" w:name="_Toc115647926"/>
      <w:bookmarkStart w:id="137" w:name="_Toc115701429"/>
      <w:r w:rsidRPr="0029157C">
        <w:t>2.2.2. Dizi ve Seriyaller</w:t>
      </w:r>
      <w:bookmarkEnd w:id="134"/>
      <w:bookmarkEnd w:id="135"/>
      <w:bookmarkEnd w:id="136"/>
      <w:bookmarkEnd w:id="137"/>
      <w:r w:rsidRPr="0029157C">
        <w:t xml:space="preserve"> </w:t>
      </w:r>
    </w:p>
    <w:p w14:paraId="1550B176" w14:textId="77777777" w:rsidR="0075525C" w:rsidRDefault="0075525C" w:rsidP="00D60A1A">
      <w:pPr>
        <w:spacing w:line="360" w:lineRule="auto"/>
        <w:ind w:firstLine="708"/>
        <w:jc w:val="both"/>
      </w:pPr>
      <w:r>
        <w:t xml:space="preserve">Televizyonda yayınlanan ilk dramadan itibaren izleyicinin ilgi odağı olan televizyon dramaları, tarihsel süreçte tematik olarak çeşitlenerek en çok izlenen program türlerinden biri olmuştur. </w:t>
      </w:r>
    </w:p>
    <w:p w14:paraId="53B4ABBF" w14:textId="79C44218" w:rsidR="0075525C" w:rsidRDefault="0075525C" w:rsidP="00D60A1A">
      <w:pPr>
        <w:spacing w:line="360" w:lineRule="auto"/>
        <w:ind w:firstLine="708"/>
        <w:jc w:val="both"/>
      </w:pPr>
      <w:r>
        <w:t>Televizyonun önemli drama türünden olan seriyaller</w:t>
      </w:r>
      <w:r w:rsidR="000D5002">
        <w:t xml:space="preserve">, </w:t>
      </w:r>
      <w:r>
        <w:t xml:space="preserve">18. yüzyıl sonlarında gazete ve dergilerde yayınlanan romanlar olarak ortaya çıkmıştır. Charles Dickens’i seriyal yazarı olarak örnek vermek mümkündür. İlk defa gazete ve dergilerde yayınlanmaya başlayan seriyaller daha sonra radyo ve sinemaya uyarlanmıştır (Özmen, 2014: 43). İlerleyen süreçte de televizyona uyarlanmıştır. </w:t>
      </w:r>
    </w:p>
    <w:p w14:paraId="552D9AD9" w14:textId="77777777" w:rsidR="0075525C" w:rsidRDefault="0075525C" w:rsidP="00D60A1A">
      <w:pPr>
        <w:spacing w:line="360" w:lineRule="auto"/>
        <w:ind w:firstLine="708"/>
        <w:jc w:val="both"/>
      </w:pPr>
      <w:r>
        <w:t xml:space="preserve">Televizyon dizilerinin kökenleri ise 19. yüzyıl sonları ile 20. yüzyılın kovboy, dedektif ve çocuk öykülerine dayanmaktadır. Seriyal ve dizinin kaynağı roman ve öykü olmasına karşın yakın dönemine bakıldığı zaman televizyonun bu drama türlerini radyodan aldığı görülmektedir. Başlarda yalnızca müzik program yayını yapan radyolarda diziler yayınlanmaya başlamıştır. Dizilerin radyo dinleyicileri tarafından beğenilmesinin ardından diziler olduğu gibi televizyonda yayınlanarak izleyicinin beğenisini kazanmıştır (Mutlu, 1991: 203). </w:t>
      </w:r>
    </w:p>
    <w:p w14:paraId="519A5637" w14:textId="77777777" w:rsidR="0075525C" w:rsidRDefault="0075525C" w:rsidP="00D60A1A">
      <w:pPr>
        <w:spacing w:line="360" w:lineRule="auto"/>
        <w:ind w:firstLine="708"/>
        <w:jc w:val="both"/>
      </w:pPr>
      <w:r>
        <w:t xml:space="preserve">Seriyal ve diziler yapısı bakımından televizyon formatına en uygun program türlerindendir. Televizyon izleme pratiği televizyon programları arasında yaşanan kesintilere rağmen, kesintisiz bütüncül bir deneyim sunmaktadır. Aynı zamanda dizi </w:t>
      </w:r>
      <w:r>
        <w:lastRenderedPageBreak/>
        <w:t xml:space="preserve">ve seriyaller televizyon endüstrisinin kitlesel üretim tekniğine de yapıları gereği en uygun olan program türleridir (Mutlu, 1991: 201). </w:t>
      </w:r>
    </w:p>
    <w:p w14:paraId="28EA5E96" w14:textId="200CF0D6" w:rsidR="0075525C" w:rsidRPr="00234689" w:rsidRDefault="0075525C" w:rsidP="00D60A1A">
      <w:pPr>
        <w:spacing w:line="360" w:lineRule="auto"/>
        <w:ind w:firstLine="708"/>
        <w:jc w:val="both"/>
      </w:pPr>
      <w:r>
        <w:t xml:space="preserve">Başlangıçta televizyon dramaları canlı ve tek bölüm olarak kısıtlı </w:t>
      </w:r>
      <w:r w:rsidR="00D60A1A">
        <w:t>imkânlarla</w:t>
      </w:r>
      <w:r>
        <w:t xml:space="preserve"> yayınlanmıştır. 1950’li yıllardan sonra diziler diğer televizyon program türlerini arkasında bırakmıştır. 1958 yılından itibaren Amerikan televizyon kanallarının en beğenilen 10 programın 9’u dramatik diziler olmuştur. Dizilerin televizyonun temel program türü olmasında dramaların canlı yayınlanma yönteminin değişerek film ve video kayıt cihazlarının kullanılmasıyla olmuştur (Mutlu, 1991:203). </w:t>
      </w:r>
    </w:p>
    <w:p w14:paraId="423B7BD4" w14:textId="77777777" w:rsidR="0075525C" w:rsidRDefault="0075525C" w:rsidP="00D60A1A">
      <w:pPr>
        <w:spacing w:line="360" w:lineRule="auto"/>
        <w:ind w:firstLine="708"/>
        <w:jc w:val="both"/>
      </w:pPr>
      <w:r>
        <w:t xml:space="preserve">Amerika ve İngiltere’de televizyonun altın çağı olarak nitelendirilen 1950-1960 yılları arası televizyon dramaları tarihi açısından da önem arz etmektedir. Amerika’da canlı tiyatro oyunlarının televizyon oyunları formunda ekrana aktarılması, İngiltere’de ise tek bölümlük televizyon oyunlarının yayınlanması televizyon dramalarının kökenlerini oluşturmaktadır. Bununla birlikte 1970 ve 1980’lerden itibaren Amerika’da bağımsız drama şirketinin drama yapımları ve HBO kanalında drama yayınlarının yapılması televizyon dramalarının tarihsel gelişimi için önem arz etmektedir. (Yörük, 2012: 227-228). </w:t>
      </w:r>
    </w:p>
    <w:p w14:paraId="7F0A5DF6" w14:textId="2851AFE0" w:rsidR="0075525C" w:rsidRDefault="0075525C" w:rsidP="00D60A1A">
      <w:pPr>
        <w:spacing w:line="360" w:lineRule="auto"/>
        <w:ind w:firstLine="708"/>
        <w:jc w:val="both"/>
      </w:pPr>
      <w:r>
        <w:t xml:space="preserve"> Türkiye’de bu dönemde </w:t>
      </w:r>
      <w:r w:rsidR="0004011C">
        <w:t xml:space="preserve">televizyon yayıncılığında </w:t>
      </w:r>
      <w:r>
        <w:t>tiyatro oyunları, ABD’den alınan dış kaynaklı drama dizileri ve sinema filmleri gibi yapımlar önemli bir yer tutmaktadır. Televizyon yayınlarının yaygınlaştığı bu dönemde Yeşilçam sineması önemli oranda izleyici kaybetmiştir. Terör olaylarının artması, dünya çapında yaşanan ekonomik ve siyasal sorunlar, film yapımındaki artan maliyetlere bağlı olarak bilet fiyatlarının artması, 1970’lerin ikinci yarısındaki seks filmleri furyasıyla izleyici kaybeden sinemanın ve mahalle sinemalarının yerini televizyonlar</w:t>
      </w:r>
      <w:r w:rsidR="0004011C">
        <w:t>ın almasına neden olmuştur</w:t>
      </w:r>
      <w:r>
        <w:t xml:space="preserve"> (Sevim, 2016: 290). </w:t>
      </w:r>
    </w:p>
    <w:p w14:paraId="4BC3A06D" w14:textId="77777777" w:rsidR="0075525C" w:rsidRDefault="0075525C" w:rsidP="00D60A1A">
      <w:pPr>
        <w:spacing w:line="360" w:lineRule="auto"/>
        <w:ind w:firstLine="708"/>
        <w:jc w:val="both"/>
      </w:pPr>
      <w:r>
        <w:t xml:space="preserve">1972 Anayasası’yla TRT’nin özerkliği kaldırılarak televizyon yayıncılığında uyulacak esasların belirlenmesinin ardından, televizyon alıcılarının sayısının artması ve televizyon yayınlarının kapsama alanının genişlemesi program içeriklerinin artması ve çeşitlenmesi sorununu da beraberinde getirmiştir. ABD kökenli drama yapımlarına yer verilmeye başlanmış, ilerleyen süreçte dış kaynaklı yapımların yetersiz kalması sebebiyle yerli yapımlara da ihtiyaç duyulmuştur (Sevim, 2019:290). </w:t>
      </w:r>
    </w:p>
    <w:p w14:paraId="2AEE4B64" w14:textId="0AF472A7" w:rsidR="0075525C" w:rsidRDefault="0075525C" w:rsidP="00D60A1A">
      <w:pPr>
        <w:spacing w:line="360" w:lineRule="auto"/>
        <w:ind w:firstLine="708"/>
        <w:jc w:val="both"/>
      </w:pPr>
      <w:r>
        <w:t xml:space="preserve">1974 yılında TRT genel müdürü olan İsmail Cem hem TRT’yi hem yerli dizi yayıncılığını önemli bir şekilde etkilemiştir. İsmail Cem, ulusal bir yayın kuruluşunun </w:t>
      </w:r>
      <w:r>
        <w:lastRenderedPageBreak/>
        <w:t xml:space="preserve">kendi kaynaklarını kullanması görüşünü temel alarak Türk edebiyatının önemli eserlerini televizyona uyarlatmayı düşünmüştür. Bu kapsamda </w:t>
      </w:r>
      <w:r w:rsidRPr="00FD4595">
        <w:rPr>
          <w:i/>
          <w:iCs/>
        </w:rPr>
        <w:t>Yaşar Ne Yaşar Ne Yaşamaz</w:t>
      </w:r>
      <w:r>
        <w:rPr>
          <w:i/>
          <w:iCs/>
        </w:rPr>
        <w:t xml:space="preserve">, Tütün Zamanı ve Unutulanlar </w:t>
      </w:r>
      <w:r>
        <w:t>adlı romanların dizi</w:t>
      </w:r>
      <w:r w:rsidR="001C040E">
        <w:t xml:space="preserve"> formatında</w:t>
      </w:r>
      <w:r>
        <w:t xml:space="preserve"> çekimleri yapılmıştır. Yapımı tamamlanan </w:t>
      </w:r>
      <w:r w:rsidRPr="00FD4595">
        <w:rPr>
          <w:i/>
          <w:iCs/>
        </w:rPr>
        <w:t>Yaşar Ne Yaşar Ne Yaşamaz</w:t>
      </w:r>
      <w:r>
        <w:t xml:space="preserve"> TRT’nin kendi </w:t>
      </w:r>
      <w:r w:rsidR="00D60A1A">
        <w:t>imkânlarıyla</w:t>
      </w:r>
      <w:r>
        <w:t xml:space="preserve"> çektiği ilk yerli edebiyat uyarlaması niteliği taşımaktadır (Kale, 2019: 130). </w:t>
      </w:r>
    </w:p>
    <w:p w14:paraId="12CF1459" w14:textId="22FB21CA" w:rsidR="0075525C" w:rsidRDefault="0075525C" w:rsidP="00D60A1A">
      <w:pPr>
        <w:spacing w:line="360" w:lineRule="auto"/>
        <w:ind w:firstLine="708"/>
        <w:jc w:val="both"/>
      </w:pPr>
      <w:r>
        <w:t xml:space="preserve">Edebiyat uyarlamalarına yönelen Cem, Türk sinemasında ulusal sinema anlayışını benimseyen başarılı yönetmenlerden Metin Erksan, Halit Refiğ ve Ömer Lütfi Akad’ı TRT’de yayınlamak amacıyla Türk edebiyatından uyarlama yapmaları için davet etmiştir. Dizi yapmakta yaşanan sorunlar, dizi film yapım yönetmeliği düzenlenmesini gerekli kılarak çekimleri kolaylaştırmak için TRT’nin yönetmeliğine geçici bir madde eklenerek çekimlere kolaylık sağlanmıştır. Halit Refiğ Halit Ziya Uşaklıgil’in </w:t>
      </w:r>
      <w:r w:rsidRPr="003417CF">
        <w:rPr>
          <w:i/>
          <w:iCs/>
        </w:rPr>
        <w:t>Aşk-ı Memnu</w:t>
      </w:r>
      <w:r>
        <w:t xml:space="preserve"> adlı romanını, Ömer Lütfi Akad Ömer </w:t>
      </w:r>
      <w:r w:rsidRPr="003417CF">
        <w:rPr>
          <w:i/>
          <w:iCs/>
        </w:rPr>
        <w:t xml:space="preserve">Seyfettin </w:t>
      </w:r>
      <w:r w:rsidR="00D60A1A" w:rsidRPr="003417CF">
        <w:rPr>
          <w:i/>
          <w:iCs/>
        </w:rPr>
        <w:t>Hikâyeleri’</w:t>
      </w:r>
      <w:r w:rsidR="00D60A1A" w:rsidRPr="001C040E">
        <w:t>ni</w:t>
      </w:r>
      <w:r>
        <w:t xml:space="preserve"> Metin Erksan ise Türk </w:t>
      </w:r>
      <w:r w:rsidR="00D60A1A">
        <w:t>hikâyelerinden</w:t>
      </w:r>
      <w:r>
        <w:t xml:space="preserve"> seçilmiş beş hikâyeyi çekmeyi kabul etmiştir (Kale, 2019: 131-132). </w:t>
      </w:r>
    </w:p>
    <w:p w14:paraId="621B5DD6" w14:textId="73A05397" w:rsidR="0075525C" w:rsidRDefault="0075525C" w:rsidP="00D60A1A">
      <w:pPr>
        <w:autoSpaceDE w:val="0"/>
        <w:autoSpaceDN w:val="0"/>
        <w:adjustRightInd w:val="0"/>
        <w:spacing w:line="360" w:lineRule="auto"/>
        <w:ind w:firstLine="708"/>
        <w:jc w:val="both"/>
      </w:pPr>
      <w:r>
        <w:t xml:space="preserve">Halit Refiğ’in yönettiği 1975 yapımlı </w:t>
      </w:r>
      <w:r w:rsidRPr="009D6684">
        <w:rPr>
          <w:i/>
          <w:iCs/>
        </w:rPr>
        <w:t>Aşk-ı Memnu</w:t>
      </w:r>
      <w:r>
        <w:t xml:space="preserve"> yerli uyarlama dramalar açısından önemli ve başarılı örnek olma özelliği taşımaktadır. Aynı zamanda dönemin en pahalı yapımıdır. Ömer Lütfi Akad’ın 1975 yılında yönetmenliğini yaptığı </w:t>
      </w:r>
      <w:r w:rsidRPr="00D90849">
        <w:rPr>
          <w:i/>
          <w:iCs/>
        </w:rPr>
        <w:t>Topuz, Pembe İncili Kaftan, Ferman ve Diyet</w:t>
      </w:r>
      <w:r>
        <w:t xml:space="preserve"> adlı Ömer Seyfettin </w:t>
      </w:r>
      <w:r w:rsidR="00D60A1A">
        <w:t>hikâyeleri</w:t>
      </w:r>
      <w:r>
        <w:t xml:space="preserve"> dört bölümden oluşmuştur. Metin Erksan ise 1976 yılında </w:t>
      </w:r>
      <w:r w:rsidRPr="00DB2608">
        <w:rPr>
          <w:i/>
          <w:iCs/>
        </w:rPr>
        <w:t>Sazlık, Bir İntihar, Müthiş Bir Tren, Hanende Bir Melek, Geçmiş Zaman Elbiseleri</w:t>
      </w:r>
      <w:r>
        <w:rPr>
          <w:i/>
          <w:iCs/>
        </w:rPr>
        <w:t xml:space="preserve"> </w:t>
      </w:r>
      <w:r>
        <w:t xml:space="preserve">adlı beş hikâyeyi dizi formatında çekmiştir (Kale, 2019: 133). </w:t>
      </w:r>
    </w:p>
    <w:p w14:paraId="4EEBCB35" w14:textId="50237E18" w:rsidR="0075525C" w:rsidRDefault="0075525C" w:rsidP="00D60A1A">
      <w:pPr>
        <w:spacing w:line="360" w:lineRule="auto"/>
        <w:ind w:firstLine="708"/>
        <w:jc w:val="both"/>
      </w:pPr>
      <w:r>
        <w:t>1980 darbesiyle birlikte yaşanan toplumsal ve siyasal olaylar sonucunda sinemaya gitme alışkanlığını kaybeden bireyler evlerinde televizyon izlemeye daha çok yönelmişlerdir</w:t>
      </w:r>
      <w:r w:rsidR="001C040E">
        <w:t xml:space="preserve"> ve</w:t>
      </w:r>
      <w:r>
        <w:t xml:space="preserve"> buna bağlı olarak </w:t>
      </w:r>
      <w:r w:rsidR="001C040E">
        <w:t xml:space="preserve">da </w:t>
      </w:r>
      <w:r>
        <w:t xml:space="preserve">televizyon yayın süreleri uzamıştır. Türkiye, kökleri televizyon öncesi radyo yayıncılığına dayanan soap opera türü ile bu yıllarda tanışmıştır. Türk izleyiciler </w:t>
      </w:r>
      <w:r w:rsidRPr="006D4294">
        <w:rPr>
          <w:i/>
          <w:iCs/>
        </w:rPr>
        <w:t>Köle İsaura, Virginia</w:t>
      </w:r>
      <w:r>
        <w:t xml:space="preserve"> ve </w:t>
      </w:r>
      <w:r w:rsidRPr="006D4294">
        <w:rPr>
          <w:i/>
          <w:iCs/>
        </w:rPr>
        <w:t>Küçük Hanım</w:t>
      </w:r>
      <w:r>
        <w:t xml:space="preserve"> gibi Brezilya yapımı seriyallerin yanı sıra soap operaların primetime’a uzayan ve gece soapları olarak nitelendirilen türler</w:t>
      </w:r>
      <w:r w:rsidR="001C040E">
        <w:t xml:space="preserve">den olan </w:t>
      </w:r>
      <w:r w:rsidRPr="006D4294">
        <w:rPr>
          <w:i/>
          <w:iCs/>
        </w:rPr>
        <w:t xml:space="preserve">Dallas </w:t>
      </w:r>
      <w:r w:rsidRPr="006D4294">
        <w:t xml:space="preserve">ve </w:t>
      </w:r>
      <w:r w:rsidRPr="007A0B7E">
        <w:rPr>
          <w:i/>
          <w:iCs/>
        </w:rPr>
        <w:t>Şahin Tepesi</w:t>
      </w:r>
      <w:r>
        <w:rPr>
          <w:i/>
          <w:iCs/>
        </w:rPr>
        <w:t xml:space="preserve"> </w:t>
      </w:r>
      <w:r>
        <w:t xml:space="preserve">gibi dramalara yoğun ilgi göstermiştir. 1990 yılında yayınlanan Amerikan yapımı </w:t>
      </w:r>
      <w:r w:rsidRPr="007A0B7E">
        <w:rPr>
          <w:i/>
          <w:iCs/>
        </w:rPr>
        <w:t>Yalan Rüzgârı</w:t>
      </w:r>
      <w:r>
        <w:rPr>
          <w:i/>
          <w:iCs/>
        </w:rPr>
        <w:t xml:space="preserve"> </w:t>
      </w:r>
      <w:r w:rsidRPr="007A0B7E">
        <w:t>soap opera türü olarak</w:t>
      </w:r>
      <w:r>
        <w:rPr>
          <w:i/>
          <w:iCs/>
        </w:rPr>
        <w:t xml:space="preserve"> </w:t>
      </w:r>
      <w:r>
        <w:t xml:space="preserve">damga vurmuştur (Mutlu, 1991: 290). </w:t>
      </w:r>
    </w:p>
    <w:p w14:paraId="46DFA2BF" w14:textId="77777777" w:rsidR="0075525C" w:rsidRDefault="0075525C" w:rsidP="00D60A1A">
      <w:pPr>
        <w:spacing w:line="360" w:lineRule="auto"/>
        <w:ind w:firstLine="708"/>
        <w:jc w:val="both"/>
        <w:rPr>
          <w:color w:val="000000" w:themeColor="text1"/>
        </w:rPr>
      </w:pPr>
      <w:r w:rsidRPr="00AE52A3">
        <w:rPr>
          <w:color w:val="000000" w:themeColor="text1"/>
        </w:rPr>
        <w:lastRenderedPageBreak/>
        <w:t xml:space="preserve">1981 yılında TRT yerli edebiyat uyarlamalarına devam etmiştir. Tomris Uyar’ın bir öyküsünden </w:t>
      </w:r>
      <w:r w:rsidRPr="00AE52A3">
        <w:rPr>
          <w:i/>
          <w:iCs/>
          <w:color w:val="000000" w:themeColor="text1"/>
        </w:rPr>
        <w:t>Sarmaşık Gülleri</w:t>
      </w:r>
      <w:r w:rsidRPr="00AE52A3">
        <w:rPr>
          <w:color w:val="000000" w:themeColor="text1"/>
        </w:rPr>
        <w:t xml:space="preserve">, Sait Faik’ten </w:t>
      </w:r>
      <w:r w:rsidRPr="00AE52A3">
        <w:rPr>
          <w:i/>
          <w:iCs/>
          <w:color w:val="000000" w:themeColor="text1"/>
        </w:rPr>
        <w:t>Baba Oğul</w:t>
      </w:r>
      <w:r w:rsidRPr="00AE52A3">
        <w:rPr>
          <w:color w:val="000000" w:themeColor="text1"/>
        </w:rPr>
        <w:t xml:space="preserve">, Mehmet Şevket Esendal’dan </w:t>
      </w:r>
      <w:r w:rsidRPr="00AE52A3">
        <w:rPr>
          <w:i/>
          <w:iCs/>
          <w:color w:val="000000" w:themeColor="text1"/>
        </w:rPr>
        <w:t xml:space="preserve">İki Kadın </w:t>
      </w:r>
      <w:r w:rsidRPr="00AE52A3">
        <w:rPr>
          <w:color w:val="000000" w:themeColor="text1"/>
        </w:rPr>
        <w:t xml:space="preserve">televizyona uyarlanan dramalardandır (Cankaya, 2015:193). 1990’lı yıllara gelindiğinde de televizyon dramaları televizyon ve izleyici açısından önemini korumaya devam etmiştir. </w:t>
      </w:r>
      <w:r w:rsidRPr="009D6684">
        <w:rPr>
          <w:i/>
          <w:iCs/>
          <w:color w:val="000000" w:themeColor="text1"/>
        </w:rPr>
        <w:t xml:space="preserve">“Perihan Abla”, “Kaynanalar”, “Kuruntu Ailesi””, Bizimkiler”, “Dullar Pansiyonu” </w:t>
      </w:r>
      <w:r w:rsidRPr="009D6684">
        <w:rPr>
          <w:color w:val="000000" w:themeColor="text1"/>
        </w:rPr>
        <w:t>ve</w:t>
      </w:r>
      <w:r w:rsidRPr="009D6684">
        <w:rPr>
          <w:i/>
          <w:iCs/>
          <w:color w:val="000000" w:themeColor="text1"/>
        </w:rPr>
        <w:t xml:space="preserve"> “Zeki Metince</w:t>
      </w:r>
      <w:r>
        <w:rPr>
          <w:color w:val="000000" w:themeColor="text1"/>
        </w:rPr>
        <w:t>”</w:t>
      </w:r>
      <w:r w:rsidRPr="00AE52A3">
        <w:rPr>
          <w:color w:val="000000" w:themeColor="text1"/>
        </w:rPr>
        <w:t xml:space="preserve"> televizyona damga vuran dramalardır (Cankaya, 2015: 301). </w:t>
      </w:r>
    </w:p>
    <w:p w14:paraId="0C7341D9" w14:textId="77777777" w:rsidR="0075525C" w:rsidRPr="00AE52A3" w:rsidRDefault="0075525C" w:rsidP="00D60A1A">
      <w:pPr>
        <w:spacing w:line="360" w:lineRule="auto"/>
        <w:ind w:firstLine="708"/>
        <w:jc w:val="both"/>
        <w:rPr>
          <w:color w:val="000000" w:themeColor="text1"/>
        </w:rPr>
      </w:pPr>
      <w:r>
        <w:rPr>
          <w:color w:val="000000" w:themeColor="text1"/>
        </w:rPr>
        <w:t xml:space="preserve">Özel kanalların yayın hayatına başladığı 90’lı yıllardan itibaren Türk televizyon dramaları nicelik ve nitelik yönünden artmaya ve gelişmeye devam etmiştir. Günümüzde Türk televizyon dramaları sadece yurt içinde değil aynı zamanda yurt dışında da yükselen değer olarak önemini ve yerini korumaya devam etmektedir. </w:t>
      </w:r>
    </w:p>
    <w:p w14:paraId="0B48C0C8" w14:textId="77777777" w:rsidR="0075525C" w:rsidRPr="009D6684" w:rsidRDefault="0075525C" w:rsidP="006D0CC9">
      <w:pPr>
        <w:pStyle w:val="Stil4"/>
      </w:pPr>
      <w:bookmarkStart w:id="138" w:name="_Toc114162182"/>
      <w:bookmarkStart w:id="139" w:name="_Toc114162591"/>
      <w:bookmarkStart w:id="140" w:name="_Toc115647927"/>
      <w:bookmarkStart w:id="141" w:name="_Toc115701430"/>
      <w:r w:rsidRPr="009D6684">
        <w:t>2.2.2.1. Seriyal ve Dizilerin Anlatı Yapıları</w:t>
      </w:r>
      <w:bookmarkEnd w:id="138"/>
      <w:bookmarkEnd w:id="139"/>
      <w:bookmarkEnd w:id="140"/>
      <w:bookmarkEnd w:id="141"/>
      <w:r w:rsidRPr="009D6684">
        <w:t xml:space="preserve"> </w:t>
      </w:r>
    </w:p>
    <w:p w14:paraId="01187CB2" w14:textId="77777777" w:rsidR="0075525C" w:rsidRPr="009D6684" w:rsidRDefault="0075525C" w:rsidP="00D60A1A">
      <w:pPr>
        <w:spacing w:line="360" w:lineRule="auto"/>
        <w:ind w:firstLine="708"/>
        <w:jc w:val="both"/>
        <w:rPr>
          <w:color w:val="000000" w:themeColor="text1"/>
        </w:rPr>
      </w:pPr>
      <w:r w:rsidRPr="009D6684">
        <w:rPr>
          <w:color w:val="000000" w:themeColor="text1"/>
        </w:rPr>
        <w:t>Televizyonun kurmaca ürünlerinden dramalar anlatım biçimlerine göre diziler ve seriyaller</w:t>
      </w:r>
      <w:r>
        <w:rPr>
          <w:rStyle w:val="DipnotBavurusu"/>
          <w:color w:val="000000" w:themeColor="text1"/>
        </w:rPr>
        <w:footnoteReference w:id="1"/>
      </w:r>
      <w:r w:rsidRPr="009D6684">
        <w:rPr>
          <w:color w:val="000000" w:themeColor="text1"/>
        </w:rPr>
        <w:t xml:space="preserve"> olarak ayrılmaktadır. Anlatım biçimleri ve sahip oldukları özellikler bakımından birtakım farklılıklara sahip olan dizi ve seriyaller zaman içinde izlenme oranlarının artmasıyla birlikte yapımcılar bu iki türün özelliklerinden faydalandıkları bir yapı meydana getirmişlerdir (Özmen, 2014: 49). </w:t>
      </w:r>
    </w:p>
    <w:p w14:paraId="23746972" w14:textId="30F1392D" w:rsidR="0075525C" w:rsidRPr="002631C9" w:rsidRDefault="0075525C" w:rsidP="00D60A1A">
      <w:pPr>
        <w:spacing w:line="360" w:lineRule="auto"/>
        <w:ind w:firstLine="708"/>
        <w:jc w:val="both"/>
        <w:rPr>
          <w:color w:val="000000" w:themeColor="text1"/>
        </w:rPr>
      </w:pPr>
      <w:r w:rsidRPr="002631C9">
        <w:rPr>
          <w:color w:val="000000" w:themeColor="text1"/>
        </w:rPr>
        <w:t>Televizyon dramaları, ABD’de yapılan çalışmalar sonucunda seriyal ve dizi olarak sınıflandırılmıştır. Dizi ve seriyaller arasında daha önceden ayrım yapmak kolayken günümüzde iki formatı kesin çizgilerle birbirinden ayırmak kolay değildir. Günümüzde izleyici tercihleri ve drama yaratım sürecinde görev alan yapımcı ve senaristler daha fazla izleyiciye ulaşmak amacıyla iki türünde özelliklerinden yararlandıkları için iki tür arasındaki kesin sınırlar giderek silikleşmiştir. Yapımcılar 1970’li yıllarda her iki türün olumsuz yönlerini giderip olumlu yönlerini</w:t>
      </w:r>
      <w:r w:rsidR="001C040E">
        <w:rPr>
          <w:color w:val="000000" w:themeColor="text1"/>
        </w:rPr>
        <w:t xml:space="preserve"> </w:t>
      </w:r>
      <w:r w:rsidRPr="002631C9">
        <w:rPr>
          <w:color w:val="000000" w:themeColor="text1"/>
        </w:rPr>
        <w:t xml:space="preserve">ön plana çıkararak televizyon dramalarını en avantajlı hale getirmişlerdir (Özmen, 2014: 39). </w:t>
      </w:r>
    </w:p>
    <w:p w14:paraId="43FDF768" w14:textId="677E8554" w:rsidR="0075525C" w:rsidRDefault="0075525C" w:rsidP="00D86DC4">
      <w:pPr>
        <w:ind w:left="709"/>
        <w:jc w:val="both"/>
        <w:rPr>
          <w:color w:val="000000" w:themeColor="text1"/>
        </w:rPr>
      </w:pPr>
      <w:r w:rsidRPr="002631C9">
        <w:rPr>
          <w:color w:val="000000" w:themeColor="text1"/>
        </w:rPr>
        <w:t>Televizyonda yayınlanan dizi ve seriyallerin anlatım</w:t>
      </w:r>
      <w:r w:rsidR="00A02D57">
        <w:rPr>
          <w:color w:val="000000" w:themeColor="text1"/>
        </w:rPr>
        <w:t xml:space="preserve"> tarzları</w:t>
      </w:r>
      <w:r w:rsidRPr="002631C9">
        <w:rPr>
          <w:color w:val="000000" w:themeColor="text1"/>
        </w:rPr>
        <w:t xml:space="preserve"> arasında</w:t>
      </w:r>
      <w:r w:rsidR="00435E41">
        <w:rPr>
          <w:color w:val="000000" w:themeColor="text1"/>
        </w:rPr>
        <w:t xml:space="preserve"> bulunan </w:t>
      </w:r>
      <w:r w:rsidRPr="002631C9">
        <w:rPr>
          <w:color w:val="000000" w:themeColor="text1"/>
        </w:rPr>
        <w:t>benzer ve farklı</w:t>
      </w:r>
      <w:r w:rsidR="00435E41">
        <w:rPr>
          <w:color w:val="000000" w:themeColor="text1"/>
        </w:rPr>
        <w:t xml:space="preserve"> yönler</w:t>
      </w:r>
      <w:r w:rsidRPr="002631C9">
        <w:rPr>
          <w:color w:val="000000" w:themeColor="text1"/>
        </w:rPr>
        <w:t xml:space="preserve"> </w:t>
      </w:r>
      <w:r w:rsidR="00435E41">
        <w:rPr>
          <w:color w:val="000000" w:themeColor="text1"/>
        </w:rPr>
        <w:t>serial</w:t>
      </w:r>
      <w:r w:rsidRPr="002631C9">
        <w:rPr>
          <w:color w:val="000000" w:themeColor="text1"/>
        </w:rPr>
        <w:t xml:space="preserve"> ve sözdizimsel yapılarla, zaman ve mekân ilişkileri</w:t>
      </w:r>
      <w:r w:rsidR="00435E41">
        <w:rPr>
          <w:color w:val="000000" w:themeColor="text1"/>
        </w:rPr>
        <w:t>yle ortaya çıkmaktadır.</w:t>
      </w:r>
      <w:r w:rsidRPr="002631C9">
        <w:rPr>
          <w:color w:val="000000" w:themeColor="text1"/>
        </w:rPr>
        <w:t xml:space="preserve"> Seriyallerin sahip olduğu dizisel (serial) </w:t>
      </w:r>
      <w:r w:rsidR="00435E41">
        <w:rPr>
          <w:color w:val="000000" w:themeColor="text1"/>
        </w:rPr>
        <w:t>biçim</w:t>
      </w:r>
      <w:r w:rsidRPr="002631C9">
        <w:rPr>
          <w:color w:val="000000" w:themeColor="text1"/>
        </w:rPr>
        <w:t>, televizyon programcılı</w:t>
      </w:r>
      <w:r w:rsidR="00435E41">
        <w:rPr>
          <w:color w:val="000000" w:themeColor="text1"/>
        </w:rPr>
        <w:t>k anlayışının</w:t>
      </w:r>
      <w:r w:rsidRPr="002631C9">
        <w:rPr>
          <w:color w:val="000000" w:themeColor="text1"/>
        </w:rPr>
        <w:t xml:space="preserve"> paradigmatik </w:t>
      </w:r>
      <w:r w:rsidR="00435E41">
        <w:rPr>
          <w:color w:val="000000" w:themeColor="text1"/>
        </w:rPr>
        <w:t>formudur</w:t>
      </w:r>
      <w:r w:rsidRPr="002631C9">
        <w:rPr>
          <w:color w:val="000000" w:themeColor="text1"/>
        </w:rPr>
        <w:t>. Dizisellik (seriality), televizyon program yapım ve yayın</w:t>
      </w:r>
      <w:r w:rsidR="00BD08F0">
        <w:rPr>
          <w:color w:val="000000" w:themeColor="text1"/>
        </w:rPr>
        <w:t xml:space="preserve"> anlayışını </w:t>
      </w:r>
      <w:r w:rsidRPr="002631C9">
        <w:rPr>
          <w:color w:val="000000" w:themeColor="text1"/>
        </w:rPr>
        <w:t xml:space="preserve">ve </w:t>
      </w:r>
      <w:r w:rsidR="00BD08F0">
        <w:rPr>
          <w:color w:val="000000" w:themeColor="text1"/>
        </w:rPr>
        <w:t>formunu</w:t>
      </w:r>
      <w:r w:rsidRPr="002631C9">
        <w:rPr>
          <w:color w:val="000000" w:themeColor="text1"/>
        </w:rPr>
        <w:t xml:space="preserve"> düzenlemekte hatta belirlemektedir. Dizisellik hikâyenin belli bir noktada sona ermesine reklamlar ve tanıtım filmleri aracılığıyla müdahale ederek, birtakım </w:t>
      </w:r>
      <w:r w:rsidRPr="002631C9">
        <w:rPr>
          <w:color w:val="000000" w:themeColor="text1"/>
        </w:rPr>
        <w:lastRenderedPageBreak/>
        <w:t xml:space="preserve">kırılmalar meydana getirerek seriyalin açık uçlu bir şekilde bitmesine neden olmaktadır (Kaplan, 1993: 53). </w:t>
      </w:r>
    </w:p>
    <w:p w14:paraId="65233446" w14:textId="77777777" w:rsidR="001C040E" w:rsidRPr="002631C9" w:rsidRDefault="001C040E" w:rsidP="00D60A1A">
      <w:pPr>
        <w:ind w:firstLine="708"/>
        <w:jc w:val="both"/>
        <w:rPr>
          <w:color w:val="000000" w:themeColor="text1"/>
        </w:rPr>
      </w:pPr>
    </w:p>
    <w:p w14:paraId="01093095" w14:textId="7BCDE6BE" w:rsidR="0075525C" w:rsidRPr="002631C9" w:rsidRDefault="0075525C" w:rsidP="00D60A1A">
      <w:pPr>
        <w:spacing w:line="360" w:lineRule="auto"/>
        <w:ind w:firstLine="708"/>
        <w:jc w:val="both"/>
        <w:rPr>
          <w:color w:val="000000" w:themeColor="text1"/>
        </w:rPr>
      </w:pPr>
      <w:r w:rsidRPr="002631C9">
        <w:rPr>
          <w:color w:val="000000" w:themeColor="text1"/>
        </w:rPr>
        <w:t>Diziler, aynı karakterle genellikle aynı mekânda geçen birbirinden farklı olayları anlatan dramatik anlatı bütününü ifade etmektedir. Bölüm bitiminde parçalara bölünmüş olaylar çözüme ulaşmış</w:t>
      </w:r>
      <w:r w:rsidR="001C040E">
        <w:rPr>
          <w:color w:val="000000" w:themeColor="text1"/>
        </w:rPr>
        <w:t xml:space="preserve">tır ve </w:t>
      </w:r>
      <w:r w:rsidRPr="002631C9">
        <w:rPr>
          <w:color w:val="000000" w:themeColor="text1"/>
        </w:rPr>
        <w:t xml:space="preserve">bir sonraki bölümde devam edecek olay örgüsü söz konusu değildir. Yeni bölümde yeni hikâye ve olaylara başlangıç yapılmaktadır (Mutlu, 1991: 197). </w:t>
      </w:r>
    </w:p>
    <w:p w14:paraId="58996D30" w14:textId="2267DA0C" w:rsidR="0075525C" w:rsidRPr="002631C9" w:rsidRDefault="0075525C" w:rsidP="00D60A1A">
      <w:pPr>
        <w:spacing w:line="360" w:lineRule="auto"/>
        <w:ind w:firstLine="708"/>
        <w:jc w:val="both"/>
        <w:rPr>
          <w:color w:val="000000" w:themeColor="text1"/>
        </w:rPr>
      </w:pPr>
      <w:r w:rsidRPr="002631C9">
        <w:rPr>
          <w:color w:val="000000" w:themeColor="text1"/>
        </w:rPr>
        <w:t xml:space="preserve">Seriyal ise, doğası gereği sonsuzdur, olaylar aylarca, yıllarca devam edebilecek niteliktedir. Seriyalin yayınlanan bir bölümünde kesintisiz bir hikâye anlatılır ve her bölüm sonunda hikâye en heyecan ve merak uyandıran yerinde kesilir. Seriyaller bir ana hikâyenin yanında iç içe geçen çok sayıdaki yan olayların </w:t>
      </w:r>
      <w:r w:rsidR="00D60A1A" w:rsidRPr="002631C9">
        <w:rPr>
          <w:color w:val="000000" w:themeColor="text1"/>
        </w:rPr>
        <w:t>hikâyesinden</w:t>
      </w:r>
      <w:r w:rsidRPr="002631C9">
        <w:rPr>
          <w:color w:val="000000" w:themeColor="text1"/>
        </w:rPr>
        <w:t xml:space="preserve"> oluşmaktadır (Mutlu, 1991: 197-198). Seriyalin gelecek bölümü, merak ve heyecan uyandıran konu ve olaylarla </w:t>
      </w:r>
      <w:r w:rsidR="000F3A33">
        <w:rPr>
          <w:color w:val="000000" w:themeColor="text1"/>
        </w:rPr>
        <w:t xml:space="preserve">kaldığı yerden </w:t>
      </w:r>
      <w:r w:rsidRPr="002631C9">
        <w:rPr>
          <w:color w:val="000000" w:themeColor="text1"/>
        </w:rPr>
        <w:t xml:space="preserve">devam etmektedir. </w:t>
      </w:r>
    </w:p>
    <w:p w14:paraId="10FEB8F6" w14:textId="208A2A2C" w:rsidR="0075525C" w:rsidRPr="002631C9" w:rsidRDefault="0075525C" w:rsidP="00D60A1A">
      <w:pPr>
        <w:spacing w:line="360" w:lineRule="auto"/>
        <w:ind w:firstLine="708"/>
        <w:jc w:val="both"/>
        <w:rPr>
          <w:color w:val="000000" w:themeColor="text1"/>
        </w:rPr>
      </w:pPr>
      <w:r w:rsidRPr="002631C9">
        <w:rPr>
          <w:color w:val="000000" w:themeColor="text1"/>
        </w:rPr>
        <w:t>Seriyallerin çok izlenerek popüler olmasının nedenlerinden bir tanesi bağımlılık yaratacak niteliklere sahip olmasından kaynaklanmaktadır. Uzun süren ve izleme alışkanlığı kazandıran seriyaller başarılı sayılmaktadır. İzleyicide merak uyandıracak sonla biten seriyaller, olay ve hikâyenin çözümün</w:t>
      </w:r>
      <w:r w:rsidR="000F3A33">
        <w:rPr>
          <w:color w:val="000000" w:themeColor="text1"/>
        </w:rPr>
        <w:t>ü</w:t>
      </w:r>
      <w:r w:rsidRPr="002631C9">
        <w:rPr>
          <w:color w:val="000000" w:themeColor="text1"/>
        </w:rPr>
        <w:t xml:space="preserve"> bir sonraki bölüme aktarmaktadır. Böylece izleyicinin bir sonraki bölümü ilgi ve merakla beklemesi sağla</w:t>
      </w:r>
      <w:r w:rsidR="000F3A33">
        <w:rPr>
          <w:color w:val="000000" w:themeColor="text1"/>
        </w:rPr>
        <w:t xml:space="preserve">dığı için </w:t>
      </w:r>
      <w:r w:rsidRPr="002631C9">
        <w:rPr>
          <w:color w:val="000000" w:themeColor="text1"/>
        </w:rPr>
        <w:t xml:space="preserve">bu da seriyallerin anlatı yapısının temelini oluşturmaktadır (Mutlu, 1991: 198). </w:t>
      </w:r>
    </w:p>
    <w:p w14:paraId="170A713D" w14:textId="77777777" w:rsidR="0075525C" w:rsidRPr="002631C9" w:rsidRDefault="0075525C" w:rsidP="00D60A1A">
      <w:pPr>
        <w:spacing w:line="360" w:lineRule="auto"/>
        <w:ind w:firstLine="708"/>
        <w:jc w:val="both"/>
        <w:rPr>
          <w:color w:val="000000" w:themeColor="text1"/>
        </w:rPr>
      </w:pPr>
      <w:r w:rsidRPr="002631C9">
        <w:rPr>
          <w:color w:val="000000" w:themeColor="text1"/>
        </w:rPr>
        <w:t xml:space="preserve">İzleyicide alışkanlık ve bağımlılık yaratmak dizilerin de özünde bulunmaktadır. Ancak dizilerin her bölümü kendi içinde bütünlük sağladığından, olaylar bölümlerde çözüme kavuştuğundan olay sürekliliği ve ilişkisi bulunmamaktadır. Bu nedenle diziler seriyaller kadar izleme alışkanlığı ve bağımlılığı yaratamamaktadır. Bununla birlikte diziler, bağımlılık ve izleme alışkanlığı sağlamak için dizinin başrol karakterini ilginç, sempatik ve çekici bir biçimde sunmaktadır. Her bölüm kendi içinde ilginç hikâye anlatarak izleyicinin bir sonraki bölümü izlemesi sağlanmaktadır (Mutlu, 1991: 198). </w:t>
      </w:r>
    </w:p>
    <w:p w14:paraId="06A6E9A9" w14:textId="3F3BE388" w:rsidR="0075525C" w:rsidRPr="002631C9" w:rsidRDefault="0075525C" w:rsidP="00D60A1A">
      <w:pPr>
        <w:spacing w:line="360" w:lineRule="auto"/>
        <w:ind w:firstLine="708"/>
        <w:jc w:val="both"/>
        <w:rPr>
          <w:color w:val="000000" w:themeColor="text1"/>
        </w:rPr>
      </w:pPr>
      <w:r w:rsidRPr="002631C9">
        <w:rPr>
          <w:color w:val="000000" w:themeColor="text1"/>
        </w:rPr>
        <w:t>Seriyal ve dizi türünün bir</w:t>
      </w:r>
      <w:r w:rsidR="00566ACC">
        <w:rPr>
          <w:color w:val="000000" w:themeColor="text1"/>
        </w:rPr>
        <w:t xml:space="preserve"> araya gelmesiyle ortaya çıkan </w:t>
      </w:r>
      <w:r w:rsidRPr="002631C9">
        <w:rPr>
          <w:color w:val="000000" w:themeColor="text1"/>
        </w:rPr>
        <w:t xml:space="preserve">yeni format kapanmayan, </w:t>
      </w:r>
      <w:r w:rsidR="00566ACC">
        <w:rPr>
          <w:color w:val="000000" w:themeColor="text1"/>
        </w:rPr>
        <w:t>öyküsel anlatıma</w:t>
      </w:r>
      <w:r w:rsidRPr="002631C9">
        <w:rPr>
          <w:color w:val="000000" w:themeColor="text1"/>
        </w:rPr>
        <w:t xml:space="preserve"> ve seriyallerin özell</w:t>
      </w:r>
      <w:r w:rsidR="00566ACC">
        <w:rPr>
          <w:color w:val="000000" w:themeColor="text1"/>
        </w:rPr>
        <w:t xml:space="preserve">iklerinden biri </w:t>
      </w:r>
      <w:r w:rsidRPr="002631C9">
        <w:rPr>
          <w:color w:val="000000" w:themeColor="text1"/>
        </w:rPr>
        <w:t>olan birden çok karakter</w:t>
      </w:r>
      <w:r w:rsidR="00566ACC">
        <w:rPr>
          <w:color w:val="000000" w:themeColor="text1"/>
        </w:rPr>
        <w:t>in yer alması</w:t>
      </w:r>
      <w:r w:rsidRPr="002631C9">
        <w:rPr>
          <w:color w:val="000000" w:themeColor="text1"/>
        </w:rPr>
        <w:t xml:space="preserve">, </w:t>
      </w:r>
      <w:r w:rsidR="00107267" w:rsidRPr="002631C9">
        <w:rPr>
          <w:color w:val="000000" w:themeColor="text1"/>
        </w:rPr>
        <w:t>hikâyede</w:t>
      </w:r>
      <w:r w:rsidR="00773009">
        <w:rPr>
          <w:color w:val="000000" w:themeColor="text1"/>
        </w:rPr>
        <w:t xml:space="preserve"> merak unsurlarının </w:t>
      </w:r>
      <w:r w:rsidRPr="002631C9">
        <w:rPr>
          <w:color w:val="000000" w:themeColor="text1"/>
        </w:rPr>
        <w:t>sürekli</w:t>
      </w:r>
      <w:r w:rsidR="00773009">
        <w:rPr>
          <w:color w:val="000000" w:themeColor="text1"/>
        </w:rPr>
        <w:t>lik kazanması</w:t>
      </w:r>
      <w:r w:rsidRPr="002631C9">
        <w:rPr>
          <w:color w:val="000000" w:themeColor="text1"/>
        </w:rPr>
        <w:t>, bölümlerde açılıp kapanan yan öykülere yer ve</w:t>
      </w:r>
      <w:r w:rsidR="00773009">
        <w:rPr>
          <w:color w:val="000000" w:themeColor="text1"/>
        </w:rPr>
        <w:t>rilmesi</w:t>
      </w:r>
      <w:r w:rsidRPr="002631C9">
        <w:rPr>
          <w:color w:val="000000" w:themeColor="text1"/>
        </w:rPr>
        <w:t xml:space="preserve"> gibi unsurlarla sürekli izlemeyen izleyicinin </w:t>
      </w:r>
      <w:r w:rsidRPr="002631C9">
        <w:rPr>
          <w:color w:val="000000" w:themeColor="text1"/>
        </w:rPr>
        <w:lastRenderedPageBreak/>
        <w:t>dikkatini çekmek ve sürekli izlemesini sağlamak ama</w:t>
      </w:r>
      <w:r w:rsidR="000F3A33">
        <w:rPr>
          <w:color w:val="000000" w:themeColor="text1"/>
        </w:rPr>
        <w:t>cıyla kullanılan öğelerdir</w:t>
      </w:r>
      <w:r w:rsidRPr="002631C9">
        <w:rPr>
          <w:color w:val="000000" w:themeColor="text1"/>
        </w:rPr>
        <w:t xml:space="preserve">. Bu tarzın yaygınlaşmasıyla dizi-seriyal ayrımı azalmaya başlamıştır (Özmen, 2014: 39). </w:t>
      </w:r>
    </w:p>
    <w:p w14:paraId="4C5EAA39" w14:textId="076928AC" w:rsidR="0075525C" w:rsidRPr="002631C9" w:rsidRDefault="0075525C" w:rsidP="00D60A1A">
      <w:pPr>
        <w:spacing w:line="360" w:lineRule="auto"/>
        <w:ind w:firstLine="708"/>
        <w:jc w:val="both"/>
        <w:rPr>
          <w:color w:val="000000" w:themeColor="text1"/>
        </w:rPr>
      </w:pPr>
      <w:r w:rsidRPr="002631C9">
        <w:rPr>
          <w:color w:val="000000" w:themeColor="text1"/>
        </w:rPr>
        <w:t xml:space="preserve">Tüm bu ifadelerden yola çıkarak dizilerin bölümlerinde farklı olayların anlatıldığını, her bölüme ait bölümdeki olayların dizinin yayınlanan bölümde açığa kavuştuğunu, </w:t>
      </w:r>
      <w:r w:rsidR="00BB074B" w:rsidRPr="002631C9">
        <w:rPr>
          <w:color w:val="000000" w:themeColor="text1"/>
        </w:rPr>
        <w:t>dizinin</w:t>
      </w:r>
      <w:r w:rsidRPr="002631C9">
        <w:rPr>
          <w:color w:val="000000" w:themeColor="text1"/>
        </w:rPr>
        <w:t xml:space="preserve"> yeni bölümünün yeni olaylarla başladığını söylemek mümkündür. Seriyaller ise, her bölümde kendi içinde açılıp kapanan yan olay ve </w:t>
      </w:r>
      <w:r w:rsidR="00D60A1A" w:rsidRPr="002631C9">
        <w:rPr>
          <w:color w:val="000000" w:themeColor="text1"/>
        </w:rPr>
        <w:t>hikâyelerle</w:t>
      </w:r>
      <w:r w:rsidRPr="002631C9">
        <w:rPr>
          <w:color w:val="000000" w:themeColor="text1"/>
        </w:rPr>
        <w:t xml:space="preserve"> birlikte ana hikâyenin süreklilik göstererek devam ettiğini, bölümün izleyicinin merak etmesini sağlayacak şekilde sondalandığını</w:t>
      </w:r>
      <w:r w:rsidR="00BB074B">
        <w:rPr>
          <w:color w:val="000000" w:themeColor="text1"/>
        </w:rPr>
        <w:t xml:space="preserve"> ve kaldığı yerden devam ettiğini</w:t>
      </w:r>
      <w:r w:rsidRPr="002631C9">
        <w:rPr>
          <w:color w:val="000000" w:themeColor="text1"/>
        </w:rPr>
        <w:t xml:space="preserve"> söylemek mümkündür. </w:t>
      </w:r>
    </w:p>
    <w:p w14:paraId="66B51E87" w14:textId="0AF84D95" w:rsidR="0075525C" w:rsidRPr="007363AB" w:rsidRDefault="0075525C" w:rsidP="00D60A1A">
      <w:pPr>
        <w:spacing w:after="120" w:line="360" w:lineRule="auto"/>
        <w:ind w:firstLine="708"/>
        <w:jc w:val="both"/>
        <w:rPr>
          <w:color w:val="000000" w:themeColor="text1"/>
        </w:rPr>
      </w:pPr>
      <w:r w:rsidRPr="007363AB">
        <w:rPr>
          <w:color w:val="000000" w:themeColor="text1"/>
        </w:rPr>
        <w:t>Dizi ve seriyal arasındaki farkları örneklendirmek mümkündür. Dizilere örnek olarak; “</w:t>
      </w:r>
      <w:r w:rsidRPr="007363AB">
        <w:rPr>
          <w:i/>
          <w:color w:val="000000" w:themeColor="text1"/>
        </w:rPr>
        <w:t>Avrupa Yakası</w:t>
      </w:r>
      <w:r w:rsidRPr="007363AB">
        <w:rPr>
          <w:color w:val="000000" w:themeColor="text1"/>
        </w:rPr>
        <w:t xml:space="preserve">, </w:t>
      </w:r>
      <w:r w:rsidRPr="007363AB">
        <w:rPr>
          <w:i/>
          <w:color w:val="000000" w:themeColor="text1"/>
        </w:rPr>
        <w:t>7 Numara</w:t>
      </w:r>
      <w:r w:rsidRPr="007363AB">
        <w:rPr>
          <w:color w:val="000000" w:themeColor="text1"/>
        </w:rPr>
        <w:t xml:space="preserve">, </w:t>
      </w:r>
      <w:r w:rsidRPr="007363AB">
        <w:rPr>
          <w:i/>
          <w:color w:val="000000" w:themeColor="text1"/>
        </w:rPr>
        <w:t>Çiçek Taksi</w:t>
      </w:r>
      <w:r w:rsidRPr="007363AB">
        <w:rPr>
          <w:color w:val="000000" w:themeColor="text1"/>
        </w:rPr>
        <w:t xml:space="preserve">, </w:t>
      </w:r>
      <w:r w:rsidRPr="007363AB">
        <w:rPr>
          <w:i/>
          <w:color w:val="000000" w:themeColor="text1"/>
        </w:rPr>
        <w:t>Arka Sokaklar</w:t>
      </w:r>
      <w:r w:rsidRPr="007363AB">
        <w:rPr>
          <w:color w:val="000000" w:themeColor="text1"/>
        </w:rPr>
        <w:t xml:space="preserve">, </w:t>
      </w:r>
      <w:r w:rsidRPr="007363AB">
        <w:rPr>
          <w:i/>
          <w:color w:val="000000" w:themeColor="text1"/>
        </w:rPr>
        <w:t>Çocuklar Duymasın</w:t>
      </w:r>
      <w:r w:rsidRPr="007363AB">
        <w:rPr>
          <w:color w:val="000000" w:themeColor="text1"/>
        </w:rPr>
        <w:t xml:space="preserve">, </w:t>
      </w:r>
      <w:r w:rsidRPr="007363AB">
        <w:rPr>
          <w:i/>
          <w:color w:val="000000" w:themeColor="text1"/>
        </w:rPr>
        <w:t>En Son Babalar Duyar</w:t>
      </w:r>
      <w:r w:rsidR="00BB074B">
        <w:rPr>
          <w:color w:val="000000" w:themeColor="text1"/>
        </w:rPr>
        <w:t xml:space="preserve">, </w:t>
      </w:r>
      <w:r w:rsidRPr="007363AB">
        <w:rPr>
          <w:i/>
          <w:color w:val="000000" w:themeColor="text1"/>
        </w:rPr>
        <w:t>Benim Annem Bir Melek</w:t>
      </w:r>
      <w:r w:rsidR="00BB074B">
        <w:rPr>
          <w:color w:val="000000" w:themeColor="text1"/>
        </w:rPr>
        <w:t xml:space="preserve"> ve</w:t>
      </w:r>
      <w:r w:rsidRPr="007363AB">
        <w:rPr>
          <w:color w:val="000000" w:themeColor="text1"/>
        </w:rPr>
        <w:t xml:space="preserve"> </w:t>
      </w:r>
      <w:r w:rsidRPr="007363AB">
        <w:rPr>
          <w:i/>
          <w:color w:val="000000" w:themeColor="text1"/>
        </w:rPr>
        <w:t>Kanıt”</w:t>
      </w:r>
      <w:r w:rsidRPr="007363AB">
        <w:rPr>
          <w:color w:val="000000" w:themeColor="text1"/>
        </w:rPr>
        <w:t xml:space="preserve"> gösterilmektedir. Seriyallere örnek olarak ise, “</w:t>
      </w:r>
      <w:r w:rsidRPr="007363AB">
        <w:rPr>
          <w:i/>
          <w:color w:val="000000" w:themeColor="text1"/>
        </w:rPr>
        <w:t xml:space="preserve">Fatmagül’ün Suçu </w:t>
      </w:r>
      <w:r w:rsidR="00BB074B" w:rsidRPr="007363AB">
        <w:rPr>
          <w:i/>
          <w:color w:val="000000" w:themeColor="text1"/>
        </w:rPr>
        <w:t>Ne?</w:t>
      </w:r>
      <w:r w:rsidR="00BB074B">
        <w:rPr>
          <w:color w:val="000000" w:themeColor="text1"/>
        </w:rPr>
        <w:t xml:space="preserve">, </w:t>
      </w:r>
      <w:r w:rsidRPr="007363AB">
        <w:rPr>
          <w:i/>
          <w:color w:val="000000" w:themeColor="text1"/>
        </w:rPr>
        <w:t>Muhteşem Yüzyıl</w:t>
      </w:r>
      <w:r w:rsidRPr="007363AB">
        <w:rPr>
          <w:color w:val="000000" w:themeColor="text1"/>
        </w:rPr>
        <w:t xml:space="preserve">, </w:t>
      </w:r>
      <w:r w:rsidRPr="007363AB">
        <w:rPr>
          <w:i/>
          <w:color w:val="000000" w:themeColor="text1"/>
        </w:rPr>
        <w:t>Adını Feriha Koydum</w:t>
      </w:r>
      <w:r w:rsidRPr="007363AB">
        <w:rPr>
          <w:color w:val="000000" w:themeColor="text1"/>
        </w:rPr>
        <w:t xml:space="preserve">, </w:t>
      </w:r>
      <w:r w:rsidRPr="007363AB">
        <w:rPr>
          <w:i/>
          <w:color w:val="000000" w:themeColor="text1"/>
        </w:rPr>
        <w:t>Öyle Bir Geçer Zaman Ki</w:t>
      </w:r>
      <w:r w:rsidRPr="007363AB">
        <w:rPr>
          <w:color w:val="000000" w:themeColor="text1"/>
        </w:rPr>
        <w:t xml:space="preserve">, </w:t>
      </w:r>
      <w:r w:rsidRPr="007363AB">
        <w:rPr>
          <w:i/>
          <w:iCs/>
          <w:color w:val="000000" w:themeColor="text1"/>
        </w:rPr>
        <w:t>Aşk-ı Memnu</w:t>
      </w:r>
      <w:r w:rsidR="00BB074B">
        <w:rPr>
          <w:i/>
          <w:iCs/>
          <w:color w:val="000000" w:themeColor="text1"/>
        </w:rPr>
        <w:t xml:space="preserve"> </w:t>
      </w:r>
      <w:r w:rsidR="00BB074B" w:rsidRPr="00BB074B">
        <w:rPr>
          <w:color w:val="000000" w:themeColor="text1"/>
        </w:rPr>
        <w:t>ve</w:t>
      </w:r>
      <w:r w:rsidRPr="007363AB">
        <w:rPr>
          <w:i/>
          <w:iCs/>
          <w:color w:val="000000" w:themeColor="text1"/>
        </w:rPr>
        <w:t xml:space="preserve"> Yaprak Dökümü” </w:t>
      </w:r>
      <w:r w:rsidRPr="007363AB">
        <w:rPr>
          <w:color w:val="000000" w:themeColor="text1"/>
        </w:rPr>
        <w:t xml:space="preserve">gösterilmektedir (Çöteli, 2007: 126).  Seriyal olarak örneklendirilen dramalarda ana hikâyenin ilk bölümde başladığını, daha sonra ana olay etrafında şekillenen ve gelişen olayların izleyiciye aktarıldığını buna bağlı olarak hikâyenin </w:t>
      </w:r>
      <w:r w:rsidR="00AA1487">
        <w:rPr>
          <w:color w:val="000000" w:themeColor="text1"/>
        </w:rPr>
        <w:t xml:space="preserve">en az </w:t>
      </w:r>
      <w:r w:rsidRPr="007363AB">
        <w:rPr>
          <w:color w:val="000000" w:themeColor="text1"/>
        </w:rPr>
        <w:t xml:space="preserve">birkaç sezon devam ettiğini söylemek mümkündür. </w:t>
      </w:r>
    </w:p>
    <w:p w14:paraId="4D61085E" w14:textId="77777777" w:rsidR="0075525C" w:rsidRPr="007363AB" w:rsidRDefault="0075525C" w:rsidP="006D0CC9">
      <w:pPr>
        <w:pStyle w:val="Stil4"/>
      </w:pPr>
      <w:bookmarkStart w:id="142" w:name="_Toc114162183"/>
      <w:bookmarkStart w:id="143" w:name="_Toc114162592"/>
      <w:bookmarkStart w:id="144" w:name="_Toc115647928"/>
      <w:bookmarkStart w:id="145" w:name="_Toc115701431"/>
      <w:r w:rsidRPr="007363AB">
        <w:t>2.2.2.2. Türk Televizyon Dramaları</w:t>
      </w:r>
      <w:r>
        <w:t>nın Tarihsel Gelişimi</w:t>
      </w:r>
      <w:bookmarkEnd w:id="142"/>
      <w:bookmarkEnd w:id="143"/>
      <w:bookmarkEnd w:id="144"/>
      <w:bookmarkEnd w:id="145"/>
      <w:r>
        <w:t xml:space="preserve"> </w:t>
      </w:r>
    </w:p>
    <w:p w14:paraId="1E8AEA7F" w14:textId="1A263ECA" w:rsidR="0075525C" w:rsidRPr="007363AB" w:rsidRDefault="0075525C" w:rsidP="00D60A1A">
      <w:pPr>
        <w:spacing w:line="360" w:lineRule="auto"/>
        <w:ind w:firstLine="708"/>
        <w:jc w:val="both"/>
        <w:rPr>
          <w:color w:val="000000" w:themeColor="text1"/>
        </w:rPr>
      </w:pPr>
      <w:r w:rsidRPr="007363AB">
        <w:rPr>
          <w:color w:val="000000" w:themeColor="text1"/>
        </w:rPr>
        <w:t xml:space="preserve">Türk televizyon izleyicileri dramalarla ilk defa 1972 yılında yayınlanan </w:t>
      </w:r>
      <w:r w:rsidRPr="007363AB">
        <w:rPr>
          <w:i/>
          <w:iCs/>
          <w:color w:val="000000" w:themeColor="text1"/>
        </w:rPr>
        <w:t xml:space="preserve">“Bedava Dünya” </w:t>
      </w:r>
      <w:r w:rsidRPr="007363AB">
        <w:rPr>
          <w:color w:val="000000" w:themeColor="text1"/>
        </w:rPr>
        <w:t>adlı Fransız yapımı dizinin Türkçe seslendirmesi ile tanışmıştır. 1974 yılına gelindiğinde ise yerli uyarlama dizilere yer verilmeye başlanmıştır. 1975 yılında roman, öykü ve tiyatro eserlerinin uyarlamaları dizi form</w:t>
      </w:r>
      <w:r w:rsidR="00AA1487">
        <w:rPr>
          <w:color w:val="000000" w:themeColor="text1"/>
        </w:rPr>
        <w:t>atında</w:t>
      </w:r>
      <w:r w:rsidRPr="007363AB">
        <w:rPr>
          <w:color w:val="000000" w:themeColor="text1"/>
        </w:rPr>
        <w:t xml:space="preserve"> televizyonda yayınlanmıştır (Çelenk, 2010: 20). </w:t>
      </w:r>
    </w:p>
    <w:p w14:paraId="5252D6A3" w14:textId="6118C793" w:rsidR="0075525C" w:rsidRPr="007363AB" w:rsidRDefault="0075525C" w:rsidP="00D60A1A">
      <w:pPr>
        <w:spacing w:line="360" w:lineRule="auto"/>
        <w:ind w:firstLine="708"/>
        <w:jc w:val="both"/>
        <w:rPr>
          <w:color w:val="000000" w:themeColor="text1"/>
        </w:rPr>
      </w:pPr>
      <w:r w:rsidRPr="007363AB">
        <w:rPr>
          <w:color w:val="000000" w:themeColor="text1"/>
        </w:rPr>
        <w:t xml:space="preserve">Türkiye’de televizyon dramalarının kökenleri, TRT televizyonunda 1970’ler ve 1980’ler boyunca yayınlanan </w:t>
      </w:r>
      <w:r w:rsidRPr="007363AB">
        <w:rPr>
          <w:i/>
          <w:iCs/>
          <w:color w:val="000000" w:themeColor="text1"/>
        </w:rPr>
        <w:t xml:space="preserve">“Kaçak, Jane Eyre, Aşağıdakiler ve Yukarıdakiler, Kökler, Köle İsaura, Hanedan </w:t>
      </w:r>
      <w:r w:rsidRPr="007363AB">
        <w:rPr>
          <w:color w:val="000000" w:themeColor="text1"/>
        </w:rPr>
        <w:t>ve</w:t>
      </w:r>
      <w:r w:rsidRPr="007363AB">
        <w:rPr>
          <w:i/>
          <w:iCs/>
          <w:color w:val="000000" w:themeColor="text1"/>
        </w:rPr>
        <w:t xml:space="preserve"> Dallas”</w:t>
      </w:r>
      <w:r w:rsidRPr="007363AB">
        <w:rPr>
          <w:color w:val="000000" w:themeColor="text1"/>
        </w:rPr>
        <w:t xml:space="preserve"> gibi çok sayıda yabancı dizilerden önce Türkiye’de yayınlanan gazete tefrikaları, çizgi romanlar ve radyodaki arkası yarınlara uzanan, okuyucular ve dinleyiciler tarafından çok sevilen bir anlatı formuna uzanmaktadır. Uyarlamalara devam ede</w:t>
      </w:r>
      <w:r w:rsidR="00AA1487">
        <w:rPr>
          <w:color w:val="000000" w:themeColor="text1"/>
        </w:rPr>
        <w:t>n</w:t>
      </w:r>
      <w:r w:rsidRPr="007363AB">
        <w:rPr>
          <w:color w:val="000000" w:themeColor="text1"/>
        </w:rPr>
        <w:t xml:space="preserve"> Türk televizyon yayıncılığı 80’li yıllarda yerli edebiyat eserlerinden 1984 yılında Tarık Buğra’dan </w:t>
      </w:r>
      <w:r w:rsidRPr="007363AB">
        <w:rPr>
          <w:i/>
          <w:iCs/>
          <w:color w:val="000000" w:themeColor="text1"/>
        </w:rPr>
        <w:t>Küçük Ağa</w:t>
      </w:r>
      <w:r w:rsidRPr="007363AB">
        <w:rPr>
          <w:color w:val="000000" w:themeColor="text1"/>
        </w:rPr>
        <w:t xml:space="preserve">, yine aynı yılda </w:t>
      </w:r>
      <w:r w:rsidRPr="007363AB">
        <w:rPr>
          <w:color w:val="000000" w:themeColor="text1"/>
        </w:rPr>
        <w:lastRenderedPageBreak/>
        <w:t xml:space="preserve">Atilla İlhan’dan </w:t>
      </w:r>
      <w:r w:rsidRPr="007363AB">
        <w:rPr>
          <w:i/>
          <w:iCs/>
          <w:color w:val="000000" w:themeColor="text1"/>
        </w:rPr>
        <w:t>Kartallar Yüksek Uçar</w:t>
      </w:r>
      <w:r w:rsidRPr="007363AB">
        <w:rPr>
          <w:color w:val="000000" w:themeColor="text1"/>
        </w:rPr>
        <w:t xml:space="preserve">, 1986 yılında Peyami Safa’dan </w:t>
      </w:r>
      <w:r w:rsidRPr="007363AB">
        <w:rPr>
          <w:i/>
          <w:iCs/>
          <w:color w:val="000000" w:themeColor="text1"/>
        </w:rPr>
        <w:t>9. Hariciye Koğuşu</w:t>
      </w:r>
      <w:r w:rsidRPr="007363AB">
        <w:rPr>
          <w:color w:val="000000" w:themeColor="text1"/>
        </w:rPr>
        <w:t xml:space="preserve"> ve Reşat Nuri Güntekin’den </w:t>
      </w:r>
      <w:r w:rsidRPr="007363AB">
        <w:rPr>
          <w:i/>
          <w:iCs/>
          <w:color w:val="000000" w:themeColor="text1"/>
        </w:rPr>
        <w:t>Yaprak Dökümü</w:t>
      </w:r>
      <w:r w:rsidRPr="007363AB">
        <w:rPr>
          <w:color w:val="000000" w:themeColor="text1"/>
        </w:rPr>
        <w:t xml:space="preserve"> seriyal formatına uyarlamıştır (Çelenk, 2010: 20-21). </w:t>
      </w:r>
    </w:p>
    <w:p w14:paraId="4F011683" w14:textId="7EF81A13" w:rsidR="0075525C" w:rsidRPr="007363AB" w:rsidRDefault="0075525C" w:rsidP="00D60A1A">
      <w:pPr>
        <w:spacing w:line="360" w:lineRule="auto"/>
        <w:ind w:firstLine="708"/>
        <w:jc w:val="both"/>
        <w:rPr>
          <w:color w:val="000000" w:themeColor="text1"/>
        </w:rPr>
      </w:pPr>
      <w:r w:rsidRPr="007363AB">
        <w:rPr>
          <w:color w:val="000000" w:themeColor="text1"/>
        </w:rPr>
        <w:t xml:space="preserve">Yeşilçam </w:t>
      </w:r>
      <w:r w:rsidR="00D60A1A">
        <w:rPr>
          <w:color w:val="000000" w:themeColor="text1"/>
        </w:rPr>
        <w:t xml:space="preserve">yıldızlarının </w:t>
      </w:r>
      <w:r w:rsidRPr="007363AB">
        <w:rPr>
          <w:color w:val="000000" w:themeColor="text1"/>
        </w:rPr>
        <w:t xml:space="preserve">yer aldığı, aynı karakterlerin farklı </w:t>
      </w:r>
      <w:r w:rsidR="00D60A1A" w:rsidRPr="007363AB">
        <w:rPr>
          <w:color w:val="000000" w:themeColor="text1"/>
        </w:rPr>
        <w:t>hikâyelerinin</w:t>
      </w:r>
      <w:r w:rsidRPr="007363AB">
        <w:rPr>
          <w:color w:val="000000" w:themeColor="text1"/>
        </w:rPr>
        <w:t xml:space="preserve"> yayınlandığı filmlerde izleyicide bağlılık oluşturmuştur. Kartal Tibet’in </w:t>
      </w:r>
      <w:r w:rsidRPr="007363AB">
        <w:rPr>
          <w:i/>
          <w:iCs/>
          <w:color w:val="000000" w:themeColor="text1"/>
        </w:rPr>
        <w:t>Karaoğlan</w:t>
      </w:r>
      <w:r w:rsidRPr="007363AB">
        <w:rPr>
          <w:color w:val="000000" w:themeColor="text1"/>
        </w:rPr>
        <w:t xml:space="preserve">, Tarkan, Cüneyt Arkın’ın </w:t>
      </w:r>
      <w:r w:rsidRPr="007363AB">
        <w:rPr>
          <w:i/>
          <w:iCs/>
          <w:color w:val="000000" w:themeColor="text1"/>
        </w:rPr>
        <w:t>Malkoçoğlu</w:t>
      </w:r>
      <w:r w:rsidRPr="007363AB">
        <w:rPr>
          <w:color w:val="000000" w:themeColor="text1"/>
        </w:rPr>
        <w:t xml:space="preserve">, Kara Murat gibi macera filmleri, Belgin Doruk ve Ayhan Işık’ın Küçük Hanımefendi gibi komedileri, çocuk oyuncu Zeynep Değirmencioğlu’nun başrol olduğu </w:t>
      </w:r>
      <w:r w:rsidRPr="007363AB">
        <w:rPr>
          <w:i/>
          <w:iCs/>
          <w:color w:val="000000" w:themeColor="text1"/>
        </w:rPr>
        <w:t>Ayşecik</w:t>
      </w:r>
      <w:r w:rsidRPr="007363AB">
        <w:rPr>
          <w:color w:val="000000" w:themeColor="text1"/>
        </w:rPr>
        <w:t xml:space="preserve"> filmleri, Öztürk Serengil ve Sadri Alışık’ın canlandırdığı farklı tiplemelerle çeşitlenen komediler yerli anlatının ilk seri formunun örnekleri olarak izleyiciden yoğun ilgi görmüştür (Çelenk, 2010: 21). </w:t>
      </w:r>
    </w:p>
    <w:p w14:paraId="77C97D9F" w14:textId="77777777" w:rsidR="0075525C" w:rsidRPr="00DC3C66" w:rsidRDefault="0075525C" w:rsidP="00D60A1A">
      <w:pPr>
        <w:spacing w:line="360" w:lineRule="auto"/>
        <w:ind w:firstLine="708"/>
        <w:jc w:val="both"/>
        <w:rPr>
          <w:color w:val="000000" w:themeColor="text1"/>
        </w:rPr>
      </w:pPr>
      <w:r w:rsidRPr="00DC3C66">
        <w:rPr>
          <w:color w:val="000000" w:themeColor="text1"/>
        </w:rPr>
        <w:t>Türk televizyon dramalarının ilk yıllarını uyarlama eserlerle birlikte ABD ve Brezilya yapımı diziler oluşturmaktadır. Yabancı dizilerin izleyiciler tarafından beğenilmesini fark eden TRT yerli televizyon yapımı yapmak amacıyla Türk edebiyatından dizi uyarlamaları yapmıştır. 1974 yılında yayınlanan “</w:t>
      </w:r>
      <w:r w:rsidRPr="00DC3C66">
        <w:rPr>
          <w:i/>
          <w:iCs/>
          <w:color w:val="000000" w:themeColor="text1"/>
        </w:rPr>
        <w:t>Kaynanalar</w:t>
      </w:r>
      <w:r w:rsidRPr="00DC3C66">
        <w:rPr>
          <w:color w:val="000000" w:themeColor="text1"/>
        </w:rPr>
        <w:t xml:space="preserve">” Türkiye’de hem televizyon dizilerinin hem de sitcomun (durum komedisi) ilk örneği olarak kabul edilmektedir. Sitcom (durum komedisi) türü daha sonra ayrıntılı olarak açıklanacaktır. </w:t>
      </w:r>
    </w:p>
    <w:p w14:paraId="07E53B65" w14:textId="2819DD22" w:rsidR="0075525C" w:rsidRPr="00DC3C66" w:rsidRDefault="0075525C" w:rsidP="00D60A1A">
      <w:pPr>
        <w:spacing w:line="360" w:lineRule="auto"/>
        <w:ind w:firstLine="708"/>
        <w:jc w:val="both"/>
        <w:rPr>
          <w:color w:val="000000" w:themeColor="text1"/>
        </w:rPr>
      </w:pPr>
      <w:r w:rsidRPr="00DC3C66">
        <w:rPr>
          <w:color w:val="000000" w:themeColor="text1"/>
        </w:rPr>
        <w:t xml:space="preserve">1986 yılında TRT 2’de yayınlanan </w:t>
      </w:r>
      <w:r w:rsidRPr="00DC3C66">
        <w:rPr>
          <w:i/>
          <w:iCs/>
          <w:color w:val="000000" w:themeColor="text1"/>
        </w:rPr>
        <w:t xml:space="preserve">Perihan Abla </w:t>
      </w:r>
      <w:r w:rsidRPr="00DC3C66">
        <w:rPr>
          <w:color w:val="000000" w:themeColor="text1"/>
        </w:rPr>
        <w:t>dizisi,</w:t>
      </w:r>
      <w:r w:rsidRPr="00DC3C66">
        <w:rPr>
          <w:i/>
          <w:iCs/>
          <w:color w:val="000000" w:themeColor="text1"/>
        </w:rPr>
        <w:t xml:space="preserve"> </w:t>
      </w:r>
      <w:r w:rsidRPr="00DC3C66">
        <w:rPr>
          <w:color w:val="000000" w:themeColor="text1"/>
        </w:rPr>
        <w:t xml:space="preserve">yerli televizyon dizilerine izleyicilerin beğenisini ve ilgisini çekmeyi sağlamıştır. 1989 yılı başında TRT’de yayımlanan </w:t>
      </w:r>
      <w:r w:rsidRPr="00DC3C66">
        <w:rPr>
          <w:i/>
          <w:iCs/>
          <w:color w:val="000000" w:themeColor="text1"/>
        </w:rPr>
        <w:t>“Bizimkiler”</w:t>
      </w:r>
      <w:r w:rsidRPr="00DC3C66">
        <w:rPr>
          <w:color w:val="000000" w:themeColor="text1"/>
        </w:rPr>
        <w:t xml:space="preserve"> ise yerli dizilere olan ilgiyi artırmıştır. Özel televizyon kanallarının hızla çoğalması ve televizyon yayınlarının yaş gruplarına göre çeşitlenmesiyle 1990’lı yıllarda dizilere olan ilgi de artmaya devam etmiştir. </w:t>
      </w:r>
      <w:r w:rsidRPr="00DC3C66">
        <w:rPr>
          <w:i/>
          <w:iCs/>
          <w:color w:val="000000" w:themeColor="text1"/>
        </w:rPr>
        <w:t>Çiçek Taksi</w:t>
      </w:r>
      <w:r w:rsidRPr="00DC3C66">
        <w:rPr>
          <w:color w:val="000000" w:themeColor="text1"/>
        </w:rPr>
        <w:t xml:space="preserve"> (1995), </w:t>
      </w:r>
      <w:r w:rsidRPr="00DC3C66">
        <w:rPr>
          <w:i/>
          <w:iCs/>
          <w:color w:val="000000" w:themeColor="text1"/>
        </w:rPr>
        <w:t>İnce İnce Yasemince</w:t>
      </w:r>
      <w:r w:rsidRPr="00DC3C66">
        <w:rPr>
          <w:color w:val="000000" w:themeColor="text1"/>
        </w:rPr>
        <w:t xml:space="preserve"> (1995), </w:t>
      </w:r>
      <w:r w:rsidRPr="00DC3C66">
        <w:rPr>
          <w:i/>
          <w:iCs/>
          <w:color w:val="000000" w:themeColor="text1"/>
        </w:rPr>
        <w:t>Aynalı Tahir</w:t>
      </w:r>
      <w:r w:rsidRPr="00DC3C66">
        <w:rPr>
          <w:color w:val="000000" w:themeColor="text1"/>
        </w:rPr>
        <w:t xml:space="preserve"> (1997) ve </w:t>
      </w:r>
      <w:r w:rsidRPr="00DC3C66">
        <w:rPr>
          <w:i/>
          <w:iCs/>
          <w:color w:val="000000" w:themeColor="text1"/>
        </w:rPr>
        <w:t>İkinci Bahar</w:t>
      </w:r>
      <w:r w:rsidRPr="00DC3C66">
        <w:rPr>
          <w:color w:val="000000" w:themeColor="text1"/>
        </w:rPr>
        <w:t xml:space="preserve"> (1999) gibi diziler 90</w:t>
      </w:r>
      <w:r w:rsidR="00CF7349">
        <w:rPr>
          <w:color w:val="000000" w:themeColor="text1"/>
        </w:rPr>
        <w:t>’</w:t>
      </w:r>
      <w:r w:rsidRPr="00DC3C66">
        <w:rPr>
          <w:color w:val="000000" w:themeColor="text1"/>
        </w:rPr>
        <w:t xml:space="preserve">lı yıllarda ön plana çıkarak, izleyicinin ithal yapımlardan ziyade yerli yapımlara yönelmesini sağlamıştır (Şentürk, 2018: 14). </w:t>
      </w:r>
    </w:p>
    <w:p w14:paraId="00244446" w14:textId="7D1C76D7" w:rsidR="0075525C" w:rsidRPr="00DC3C66" w:rsidRDefault="0075525C" w:rsidP="00D60A1A">
      <w:pPr>
        <w:spacing w:line="360" w:lineRule="auto"/>
        <w:ind w:firstLine="708"/>
        <w:jc w:val="both"/>
        <w:rPr>
          <w:color w:val="000000" w:themeColor="text1"/>
        </w:rPr>
      </w:pPr>
      <w:r w:rsidRPr="00DC3C66">
        <w:rPr>
          <w:color w:val="000000" w:themeColor="text1"/>
        </w:rPr>
        <w:t xml:space="preserve">1990 yılında yayın hayatına başlayan ilk özel kanal olan Magic Box Star 1 kanalında ilk başlarda haberler, söyleşi, talk </w:t>
      </w:r>
      <w:r w:rsidR="00CF7349">
        <w:rPr>
          <w:color w:val="000000" w:themeColor="text1"/>
        </w:rPr>
        <w:t>Show,</w:t>
      </w:r>
      <w:r w:rsidRPr="00DC3C66">
        <w:rPr>
          <w:color w:val="000000" w:themeColor="text1"/>
        </w:rPr>
        <w:t xml:space="preserve"> futbol maçı ve birkaç yerli komedi dizisi yayınlanmıştır. 1991 yılına geldiğinde ise çizgi filmler, soap operalar (pembe diziler), durum komedileri ve CNN’den alınan programlar yayınlanmıştır (Kejanlıoğlu, 2004: 313). </w:t>
      </w:r>
    </w:p>
    <w:p w14:paraId="0A5BD5D9" w14:textId="77777777" w:rsidR="0075525C" w:rsidRPr="00DC3C66" w:rsidRDefault="0075525C" w:rsidP="00D60A1A">
      <w:pPr>
        <w:spacing w:line="360" w:lineRule="auto"/>
        <w:ind w:firstLine="708"/>
        <w:jc w:val="both"/>
        <w:rPr>
          <w:color w:val="000000" w:themeColor="text1"/>
        </w:rPr>
      </w:pPr>
      <w:r w:rsidRPr="00DC3C66">
        <w:rPr>
          <w:color w:val="000000" w:themeColor="text1"/>
        </w:rPr>
        <w:t xml:space="preserve">Özel televizyon kanallarının yaygınlaştığı 1994 yılı itibariyle TRT 3, TRT GAP ve KANAL 6 haricindeki Kanal D, ATV, TGRT, Star ve Kanal 6 gibi kanallarda </w:t>
      </w:r>
      <w:r w:rsidRPr="00DC3C66">
        <w:rPr>
          <w:color w:val="000000" w:themeColor="text1"/>
        </w:rPr>
        <w:lastRenderedPageBreak/>
        <w:t xml:space="preserve">seriyal yayınları yapılmıştır. Star gündüz yayın kuşağında 11.30’dan 18.30’a kadar seriyal yayını yapmıştır (Akbulut, 1994: 78). </w:t>
      </w:r>
    </w:p>
    <w:p w14:paraId="0027A3F4" w14:textId="55B6B120" w:rsidR="0075525C" w:rsidRDefault="0075525C" w:rsidP="00D60A1A">
      <w:pPr>
        <w:spacing w:line="360" w:lineRule="auto"/>
        <w:ind w:firstLine="708"/>
        <w:jc w:val="both"/>
        <w:rPr>
          <w:color w:val="000000" w:themeColor="text1"/>
        </w:rPr>
      </w:pPr>
      <w:r w:rsidRPr="00DC3C66">
        <w:rPr>
          <w:color w:val="000000" w:themeColor="text1"/>
        </w:rPr>
        <w:t>2000’li yılların başından itibaren yerli dizi sayısı artmaya devam etmiştir. 2000 yılında haftada yaklaşık 36 dizi yayınlanırken, 2008’de 57, 2010 yılında ise 47 olmuştur. Dizi sayısı her geçen gün artmaya devam etmiştir. 2016 yılında ise devam eden ve yeni başlayan dizilerle birlikte haftada 159 dizi, tekrarları yayınlanan dizilerle birlikte bu sayı 358’e ulaşmıştır. Televizyon dizilerinin sayılarının artması dizi sektörünün iç piyasada büyümesini sağlamakla birlikte dizilerin yurt dışına ihraç edilme</w:t>
      </w:r>
      <w:r w:rsidR="00662C56">
        <w:rPr>
          <w:color w:val="000000" w:themeColor="text1"/>
        </w:rPr>
        <w:t>sine</w:t>
      </w:r>
      <w:r w:rsidRPr="00DC3C66">
        <w:rPr>
          <w:color w:val="000000" w:themeColor="text1"/>
        </w:rPr>
        <w:t xml:space="preserve"> imkân</w:t>
      </w:r>
      <w:r w:rsidR="00662C56">
        <w:rPr>
          <w:color w:val="000000" w:themeColor="text1"/>
        </w:rPr>
        <w:t xml:space="preserve"> </w:t>
      </w:r>
      <w:r w:rsidRPr="00DC3C66">
        <w:rPr>
          <w:color w:val="000000" w:themeColor="text1"/>
        </w:rPr>
        <w:t xml:space="preserve">sunmuştur. 200-2002 yıllarında yayımlanan </w:t>
      </w:r>
      <w:r w:rsidRPr="00DC3C66">
        <w:rPr>
          <w:i/>
          <w:iCs/>
          <w:color w:val="000000" w:themeColor="text1"/>
        </w:rPr>
        <w:t>Deli Yürek</w:t>
      </w:r>
      <w:r w:rsidRPr="00DC3C66">
        <w:rPr>
          <w:color w:val="000000" w:themeColor="text1"/>
        </w:rPr>
        <w:t xml:space="preserve"> ve 2007 yılında yayımlanan </w:t>
      </w:r>
      <w:r w:rsidRPr="00DC3C66">
        <w:rPr>
          <w:i/>
          <w:iCs/>
          <w:color w:val="000000" w:themeColor="text1"/>
        </w:rPr>
        <w:t xml:space="preserve">Gümüş </w:t>
      </w:r>
      <w:r w:rsidRPr="00DC3C66">
        <w:rPr>
          <w:color w:val="000000" w:themeColor="text1"/>
        </w:rPr>
        <w:t xml:space="preserve">dizisi ile Türk dizilerinin yurt dışına ihraç edilme süreci başlamıştır (Şentürk, 2018:14-15). </w:t>
      </w:r>
    </w:p>
    <w:p w14:paraId="0BC97963" w14:textId="4325F859" w:rsidR="0075525C" w:rsidRPr="00DC3C66" w:rsidRDefault="0075525C" w:rsidP="00D60A1A">
      <w:pPr>
        <w:spacing w:line="360" w:lineRule="auto"/>
        <w:ind w:firstLine="708"/>
        <w:jc w:val="both"/>
        <w:rPr>
          <w:color w:val="000000" w:themeColor="text1"/>
        </w:rPr>
      </w:pPr>
      <w:r>
        <w:rPr>
          <w:color w:val="000000" w:themeColor="text1"/>
        </w:rPr>
        <w:t>2006-2010 yılları arasında Kanal D’de yayınlanan “</w:t>
      </w:r>
      <w:r w:rsidRPr="00717DAA">
        <w:rPr>
          <w:i/>
          <w:iCs/>
          <w:color w:val="000000" w:themeColor="text1"/>
        </w:rPr>
        <w:t>Yaprak Dökümü</w:t>
      </w:r>
      <w:r>
        <w:rPr>
          <w:i/>
          <w:iCs/>
          <w:color w:val="000000" w:themeColor="text1"/>
        </w:rPr>
        <w:t>”</w:t>
      </w:r>
      <w:r>
        <w:rPr>
          <w:color w:val="000000" w:themeColor="text1"/>
        </w:rPr>
        <w:t>, 2008-2010 yılları arasında Kanal D’de yayınlanan “</w:t>
      </w:r>
      <w:r w:rsidRPr="000479D1">
        <w:rPr>
          <w:i/>
          <w:iCs/>
          <w:color w:val="000000" w:themeColor="text1"/>
        </w:rPr>
        <w:t>Aşk-ı Memnu</w:t>
      </w:r>
      <w:r>
        <w:rPr>
          <w:i/>
          <w:iCs/>
          <w:color w:val="000000" w:themeColor="text1"/>
        </w:rPr>
        <w:t>”</w:t>
      </w:r>
      <w:r>
        <w:rPr>
          <w:color w:val="000000" w:themeColor="text1"/>
        </w:rPr>
        <w:t xml:space="preserve"> ve 2013-2014 yılları arasında FOX’ta yayınlanan “</w:t>
      </w:r>
      <w:r w:rsidRPr="000479D1">
        <w:rPr>
          <w:i/>
          <w:iCs/>
          <w:color w:val="000000" w:themeColor="text1"/>
        </w:rPr>
        <w:t>Fatih Harbiye</w:t>
      </w:r>
      <w:r>
        <w:rPr>
          <w:i/>
          <w:iCs/>
          <w:color w:val="000000" w:themeColor="text1"/>
        </w:rPr>
        <w:t>”</w:t>
      </w:r>
      <w:r>
        <w:rPr>
          <w:color w:val="000000" w:themeColor="text1"/>
        </w:rPr>
        <w:t xml:space="preserve"> Türk edebiyatından ikince kez uyarlanan ve en çok izlenen nitelikli Türk televizyon dramaları olması açısından önemlidir. Türk televizyon drama sektöründe bir konu veya tema çok izlendiği zaman tematik olarak o türde dramaların yapıldığını söylemek mümkündür. 2011-2014 yılları arasında yayınlanan ve çok izlenen yapımlardan olan “</w:t>
      </w:r>
      <w:r w:rsidRPr="00CE7B3A">
        <w:rPr>
          <w:i/>
          <w:iCs/>
          <w:color w:val="000000" w:themeColor="text1"/>
        </w:rPr>
        <w:t>Muhteşem Yüzyıl</w:t>
      </w:r>
      <w:r>
        <w:rPr>
          <w:color w:val="000000" w:themeColor="text1"/>
        </w:rPr>
        <w:t>”</w:t>
      </w:r>
      <w:r w:rsidR="00C13137">
        <w:rPr>
          <w:color w:val="000000" w:themeColor="text1"/>
        </w:rPr>
        <w:t>ın</w:t>
      </w:r>
      <w:r>
        <w:rPr>
          <w:color w:val="000000" w:themeColor="text1"/>
        </w:rPr>
        <w:t xml:space="preserve"> tarihli konulu seriyallerin yapılmasına öncülük ettiğini söylemek mümkündür. 2015-2019 yılları arasında yayınlanan “</w:t>
      </w:r>
      <w:r w:rsidRPr="000F6D00">
        <w:rPr>
          <w:i/>
          <w:iCs/>
          <w:color w:val="000000" w:themeColor="text1"/>
        </w:rPr>
        <w:t>Diriliş Ertuğrul</w:t>
      </w:r>
      <w:r>
        <w:rPr>
          <w:i/>
          <w:iCs/>
          <w:color w:val="000000" w:themeColor="text1"/>
        </w:rPr>
        <w:t>”</w:t>
      </w:r>
      <w:r>
        <w:rPr>
          <w:color w:val="000000" w:themeColor="text1"/>
        </w:rPr>
        <w:t>, 2017-2021 yılları arasında yayınlanan “</w:t>
      </w:r>
      <w:r w:rsidRPr="000F6D00">
        <w:rPr>
          <w:i/>
          <w:iCs/>
          <w:color w:val="000000" w:themeColor="text1"/>
        </w:rPr>
        <w:t>Payitaht Abdülhamit</w:t>
      </w:r>
      <w:r>
        <w:rPr>
          <w:i/>
          <w:iCs/>
          <w:color w:val="000000" w:themeColor="text1"/>
        </w:rPr>
        <w:t>”</w:t>
      </w:r>
      <w:r>
        <w:rPr>
          <w:color w:val="000000" w:themeColor="text1"/>
        </w:rPr>
        <w:t>, 2019 yılında yayınlanmaya başlayan, yayın hayatına hala devam eden “</w:t>
      </w:r>
      <w:r w:rsidRPr="00CB5DB0">
        <w:rPr>
          <w:i/>
          <w:iCs/>
          <w:color w:val="000000" w:themeColor="text1"/>
        </w:rPr>
        <w:t>Kuruluş Osman</w:t>
      </w:r>
      <w:r>
        <w:rPr>
          <w:color w:val="000000" w:themeColor="text1"/>
        </w:rPr>
        <w:t>” ve 2020-2021 yılları arasında yayınlanan “</w:t>
      </w:r>
      <w:r w:rsidRPr="000F6D00">
        <w:rPr>
          <w:i/>
          <w:iCs/>
          <w:color w:val="000000" w:themeColor="text1"/>
        </w:rPr>
        <w:t>Alparslan Büyük Selçuklu</w:t>
      </w:r>
      <w:r>
        <w:rPr>
          <w:i/>
          <w:iCs/>
          <w:color w:val="000000" w:themeColor="text1"/>
        </w:rPr>
        <w:t>”</w:t>
      </w:r>
      <w:r>
        <w:rPr>
          <w:color w:val="000000" w:themeColor="text1"/>
        </w:rPr>
        <w:t xml:space="preserve"> tarih konulu furya dramalara örnek olarak verilebilir.  Bununla birlikte Türk televizyon drama sektöründe hukuk konulu temaların da ilgi çektiği ve çok izlendiği söylenebilir. Bu bağlamda 2021 yılında yayın hayatına başlayan, ilgi çeken ve çok izlenen hukuk konulu “</w:t>
      </w:r>
      <w:r w:rsidRPr="000F6D00">
        <w:rPr>
          <w:i/>
          <w:iCs/>
          <w:color w:val="000000" w:themeColor="text1"/>
        </w:rPr>
        <w:t>Yargı</w:t>
      </w:r>
      <w:r>
        <w:rPr>
          <w:color w:val="000000" w:themeColor="text1"/>
        </w:rPr>
        <w:t>” seriyali</w:t>
      </w:r>
      <w:r w:rsidR="00C13137">
        <w:rPr>
          <w:color w:val="000000" w:themeColor="text1"/>
        </w:rPr>
        <w:t xml:space="preserve">nin </w:t>
      </w:r>
      <w:r>
        <w:rPr>
          <w:color w:val="000000" w:themeColor="text1"/>
        </w:rPr>
        <w:t>devamında “</w:t>
      </w:r>
      <w:r w:rsidRPr="00FE3339">
        <w:rPr>
          <w:i/>
          <w:iCs/>
          <w:color w:val="000000" w:themeColor="text1"/>
        </w:rPr>
        <w:t>Mahkûm</w:t>
      </w:r>
      <w:r>
        <w:rPr>
          <w:color w:val="000000" w:themeColor="text1"/>
        </w:rPr>
        <w:t>” ve “</w:t>
      </w:r>
      <w:r w:rsidR="00FE3339" w:rsidRPr="00FE3339">
        <w:rPr>
          <w:i/>
          <w:iCs/>
          <w:color w:val="000000" w:themeColor="text1"/>
        </w:rPr>
        <w:t>Hâkim</w:t>
      </w:r>
      <w:r>
        <w:rPr>
          <w:color w:val="000000" w:themeColor="text1"/>
        </w:rPr>
        <w:t xml:space="preserve">” adlı benzer seriyallerin çekilmesine öncülük ettiğini söylemek mümkündür. </w:t>
      </w:r>
    </w:p>
    <w:p w14:paraId="4B428690" w14:textId="17E35C36" w:rsidR="0075525C" w:rsidRPr="002D5DB5" w:rsidRDefault="0075525C" w:rsidP="00D60A1A">
      <w:pPr>
        <w:spacing w:line="360" w:lineRule="auto"/>
        <w:ind w:firstLine="708"/>
        <w:jc w:val="both"/>
        <w:rPr>
          <w:color w:val="000000" w:themeColor="text1"/>
        </w:rPr>
      </w:pPr>
      <w:r w:rsidRPr="00DC3C66">
        <w:rPr>
          <w:color w:val="000000" w:themeColor="text1"/>
        </w:rPr>
        <w:t xml:space="preserve">Türk dizilerinin yurtdışında geniş izleyici kitlesinin ilgisini çekmesi 2007 yılında Arap dünyasında ileri gelen medya </w:t>
      </w:r>
      <w:r w:rsidR="00C13137" w:rsidRPr="00DC3C66">
        <w:rPr>
          <w:color w:val="000000" w:themeColor="text1"/>
        </w:rPr>
        <w:t>kuruluşlarından</w:t>
      </w:r>
      <w:r w:rsidRPr="00DC3C66">
        <w:rPr>
          <w:color w:val="000000" w:themeColor="text1"/>
        </w:rPr>
        <w:t xml:space="preserve"> Dubai merkezli </w:t>
      </w:r>
      <w:r w:rsidRPr="002D5DB5">
        <w:rPr>
          <w:i/>
          <w:iCs/>
          <w:color w:val="000000" w:themeColor="text1"/>
        </w:rPr>
        <w:t>“MBC (Middle East Broadcasting Center)</w:t>
      </w:r>
      <w:r w:rsidRPr="00DC3C66">
        <w:rPr>
          <w:color w:val="000000" w:themeColor="text1"/>
        </w:rPr>
        <w:t xml:space="preserve">” kanalının Türk dizilerini dublajlı bir şekilde yayınlamasıyla başlamıştır (Göksun, 2018: 67). 2008 yılında Arap kanallarında yayınlanan Türk dizilerinin izleyici sayıları </w:t>
      </w:r>
      <w:r w:rsidRPr="002D5DB5">
        <w:rPr>
          <w:color w:val="000000" w:themeColor="text1"/>
        </w:rPr>
        <w:t>artmıştır. Arap kadınlarının “</w:t>
      </w:r>
      <w:r w:rsidRPr="002D5DB5">
        <w:rPr>
          <w:i/>
          <w:iCs/>
          <w:color w:val="000000" w:themeColor="text1"/>
        </w:rPr>
        <w:t xml:space="preserve">Gümüş </w:t>
      </w:r>
      <w:r w:rsidRPr="002D5DB5">
        <w:rPr>
          <w:i/>
          <w:iCs/>
          <w:color w:val="000000" w:themeColor="text1"/>
        </w:rPr>
        <w:lastRenderedPageBreak/>
        <w:t>(Nour)</w:t>
      </w:r>
      <w:r w:rsidRPr="002D5DB5">
        <w:rPr>
          <w:color w:val="000000" w:themeColor="text1"/>
        </w:rPr>
        <w:t xml:space="preserve"> “dizisinin erkek başrol oyuncusu Kıvanç Tatlıtuğ’a olan hayranlıkları dizinin popülaritesini artıran etkenlerden biri olmuştur (Yanardaoğlu ve Karam, 2013: 561). </w:t>
      </w:r>
    </w:p>
    <w:p w14:paraId="52311B15" w14:textId="569F86E9" w:rsidR="0075525C" w:rsidRPr="002D5DB5" w:rsidRDefault="0075525C" w:rsidP="00D60A1A">
      <w:pPr>
        <w:spacing w:line="360" w:lineRule="auto"/>
        <w:ind w:firstLine="708"/>
        <w:jc w:val="both"/>
        <w:rPr>
          <w:color w:val="000000" w:themeColor="text1"/>
        </w:rPr>
      </w:pPr>
      <w:r w:rsidRPr="002D5DB5">
        <w:rPr>
          <w:color w:val="000000" w:themeColor="text1"/>
        </w:rPr>
        <w:t xml:space="preserve">2007 yılında </w:t>
      </w:r>
      <w:r w:rsidRPr="002D5DB5">
        <w:rPr>
          <w:i/>
          <w:iCs/>
          <w:color w:val="000000" w:themeColor="text1"/>
        </w:rPr>
        <w:t>Gümüş</w:t>
      </w:r>
      <w:r w:rsidRPr="002D5DB5">
        <w:rPr>
          <w:color w:val="000000" w:themeColor="text1"/>
        </w:rPr>
        <w:t xml:space="preserve"> adlı dizinin Ortadoğu’ya daha sonra Bulgaristan’a satılmasıyla Türk dizilerinin Ortadoğu ve Balkan ülkelerine açılması sağlanmıştır. Sonraki süreçte </w:t>
      </w:r>
      <w:r w:rsidRPr="002D5DB5">
        <w:rPr>
          <w:i/>
          <w:iCs/>
          <w:color w:val="000000" w:themeColor="text1"/>
        </w:rPr>
        <w:t>Ihlamurlar Altında</w:t>
      </w:r>
      <w:r w:rsidRPr="002D5DB5">
        <w:rPr>
          <w:color w:val="000000" w:themeColor="text1"/>
        </w:rPr>
        <w:t xml:space="preserve">, </w:t>
      </w:r>
      <w:r w:rsidRPr="002D5DB5">
        <w:rPr>
          <w:i/>
          <w:iCs/>
          <w:color w:val="000000" w:themeColor="text1"/>
        </w:rPr>
        <w:t>Kaybolan Yıllar</w:t>
      </w:r>
      <w:r w:rsidRPr="002D5DB5">
        <w:rPr>
          <w:color w:val="000000" w:themeColor="text1"/>
        </w:rPr>
        <w:t xml:space="preserve">, </w:t>
      </w:r>
      <w:r w:rsidRPr="002D5DB5">
        <w:rPr>
          <w:i/>
          <w:iCs/>
          <w:color w:val="000000" w:themeColor="text1"/>
        </w:rPr>
        <w:t xml:space="preserve">Deli Yürek </w:t>
      </w:r>
      <w:r w:rsidRPr="002D5DB5">
        <w:rPr>
          <w:color w:val="000000" w:themeColor="text1"/>
        </w:rPr>
        <w:t>gibi Türkiye’de de popüler olan diziler yine sembolik fiyatlarla Ortadoğu ülkelerinde yayınlanmıştır (Öztürk ve Atik, 2016: 75). 2000’li yıllardan itibaren Türk dizi sektörünün teknik ve içerik açı</w:t>
      </w:r>
      <w:r w:rsidR="00C13137">
        <w:rPr>
          <w:color w:val="000000" w:themeColor="text1"/>
        </w:rPr>
        <w:t>dan</w:t>
      </w:r>
      <w:r w:rsidRPr="002D5DB5">
        <w:rPr>
          <w:color w:val="000000" w:themeColor="text1"/>
        </w:rPr>
        <w:t xml:space="preserve"> gelişip zenginleşmesiyle birlikte dünya pazarıyla yarışacak düzeye gelmiştir. Türkiye’de dizi ve ihraç sayısı her geçen gün artmaya devam etmektedir. Türk dizileri 2013 yılında ilk kez Ukrayna, Pakistan, Rusya ve Çin gibi ülkelere satılmıştır. Türk dizileri 2014 yılında dünya genelinde 400 milyon izleyiciye ulaşmıştır (Öztürk ve Atik, 2016: 76). </w:t>
      </w:r>
    </w:p>
    <w:p w14:paraId="40E8DFB4" w14:textId="7C75B791" w:rsidR="0075525C" w:rsidRDefault="0075525C" w:rsidP="00D60A1A">
      <w:pPr>
        <w:spacing w:line="360" w:lineRule="auto"/>
        <w:ind w:firstLine="708"/>
        <w:jc w:val="both"/>
        <w:rPr>
          <w:color w:val="000000" w:themeColor="text1"/>
        </w:rPr>
      </w:pPr>
      <w:r w:rsidRPr="002D5DB5">
        <w:rPr>
          <w:color w:val="000000" w:themeColor="text1"/>
        </w:rPr>
        <w:t>Nicelik ve nitelik yönünden artan televizyon dizilerinin ihracatı da artmaya devam etmiştir. “</w:t>
      </w:r>
      <w:r w:rsidRPr="002D5DB5">
        <w:rPr>
          <w:i/>
          <w:iCs/>
          <w:color w:val="000000" w:themeColor="text1"/>
        </w:rPr>
        <w:t>Binbir Gece”</w:t>
      </w:r>
      <w:r w:rsidRPr="002D5DB5">
        <w:rPr>
          <w:color w:val="000000" w:themeColor="text1"/>
        </w:rPr>
        <w:t xml:space="preserve"> (2009) ve “</w:t>
      </w:r>
      <w:r w:rsidRPr="002D5DB5">
        <w:rPr>
          <w:i/>
          <w:iCs/>
          <w:color w:val="000000" w:themeColor="text1"/>
        </w:rPr>
        <w:t>Muhteşem Yüzyıl</w:t>
      </w:r>
      <w:r w:rsidRPr="002D5DB5">
        <w:rPr>
          <w:color w:val="000000" w:themeColor="text1"/>
        </w:rPr>
        <w:t xml:space="preserve">”ın 2011 yılında yayınlanmasının ardından 2017 yılına kadar Türk televizyon dizilerinin ihracat rakamları artmaya devam etmiştir (Şentürk, 2018:15). </w:t>
      </w:r>
    </w:p>
    <w:p w14:paraId="4B102FCF" w14:textId="54702F87" w:rsidR="00764B10" w:rsidRPr="002D5DB5" w:rsidRDefault="00764B10" w:rsidP="00D60A1A">
      <w:pPr>
        <w:spacing w:line="360" w:lineRule="auto"/>
        <w:ind w:firstLine="708"/>
        <w:jc w:val="both"/>
        <w:rPr>
          <w:color w:val="000000" w:themeColor="text1"/>
        </w:rPr>
      </w:pPr>
      <w:r>
        <w:rPr>
          <w:color w:val="000000" w:themeColor="text1"/>
        </w:rPr>
        <w:t>2010’lu yıllarda ihracat rakamları artan Türk televizyon dramaları, yapım kalitelerinin yüksek olması, duyguları</w:t>
      </w:r>
      <w:r w:rsidR="00E25304">
        <w:rPr>
          <w:color w:val="000000" w:themeColor="text1"/>
        </w:rPr>
        <w:t xml:space="preserve"> izleyiciye hissettirme, genellikle melodramın özeliklerini içermekle birlikte diğer ülkelerin melodram anlayışından farklılaşma, izleyicinin merak duygusunu sürekli canlı tutma, oyuncuların ön plana çıkması, çekimlerin farklı ve ilgi çekici </w:t>
      </w:r>
      <w:r w:rsidR="00D60A1A">
        <w:rPr>
          <w:color w:val="000000" w:themeColor="text1"/>
        </w:rPr>
        <w:t>mekânlarda</w:t>
      </w:r>
      <w:r w:rsidR="00E25304">
        <w:rPr>
          <w:color w:val="000000" w:themeColor="text1"/>
        </w:rPr>
        <w:t xml:space="preserve"> yapılması ve müziklerin etkileyici olması gibi birçok nedenden dolayı diğer ülkelerin dramalarından ayrıştığı noktalardır (Doğanay ve Aktaş, 2021:852). </w:t>
      </w:r>
      <w:r w:rsidR="00C01B07">
        <w:rPr>
          <w:color w:val="000000" w:themeColor="text1"/>
        </w:rPr>
        <w:t xml:space="preserve">Türk dramalarının bölüm sürelerinin uzun olması, diğer ülke dramalarından ayrıştığı bir diğer noktadır. </w:t>
      </w:r>
      <w:r w:rsidR="00D60A1A">
        <w:rPr>
          <w:color w:val="000000" w:themeColor="text1"/>
        </w:rPr>
        <w:t xml:space="preserve"> </w:t>
      </w:r>
    </w:p>
    <w:p w14:paraId="40DAC585" w14:textId="77777777" w:rsidR="0075525C" w:rsidRPr="002D5DB5" w:rsidRDefault="0075525C" w:rsidP="00D60A1A">
      <w:pPr>
        <w:spacing w:line="360" w:lineRule="auto"/>
        <w:ind w:firstLine="708"/>
        <w:jc w:val="both"/>
        <w:rPr>
          <w:color w:val="000000" w:themeColor="text1"/>
        </w:rPr>
      </w:pPr>
      <w:r w:rsidRPr="002D5DB5">
        <w:rPr>
          <w:color w:val="000000" w:themeColor="text1"/>
        </w:rPr>
        <w:t xml:space="preserve">Türk televizyon dizilerinin olağanüstü başarısının coğrafi ve kültürel yakınlık gibi etkenler sayesinde kolayca açıklanabildiği Arap ülkeleri ve Balkanlar dışında Kuzey Afrika ve Latin Amerika gibi bölgelerde de gittikçe popülerleştiği görülmektedir (Aslan, 2018: 1). Türk dizilerinin yurtdışında izlenme nedenleri kültürel ve içerik yakınlığı ile açıklanmaktadır. </w:t>
      </w:r>
    </w:p>
    <w:p w14:paraId="23D863F2" w14:textId="77777777" w:rsidR="0075525C" w:rsidRDefault="0075525C" w:rsidP="00D60A1A">
      <w:pPr>
        <w:spacing w:line="360" w:lineRule="auto"/>
        <w:ind w:firstLine="708"/>
        <w:jc w:val="both"/>
        <w:rPr>
          <w:color w:val="000000" w:themeColor="text1"/>
        </w:rPr>
      </w:pPr>
      <w:r w:rsidRPr="002D5DB5">
        <w:rPr>
          <w:color w:val="000000" w:themeColor="text1"/>
        </w:rPr>
        <w:t>Zamanla Türk televizyon drama formatlarından dizi ve seriyaller farklı coğrafyalarda da yayınlanmaya başlamıştır. “</w:t>
      </w:r>
      <w:r w:rsidRPr="002D5DB5">
        <w:rPr>
          <w:i/>
          <w:iCs/>
          <w:color w:val="000000" w:themeColor="text1"/>
        </w:rPr>
        <w:t>Binbir Gece”</w:t>
      </w:r>
      <w:r w:rsidRPr="002D5DB5">
        <w:rPr>
          <w:color w:val="000000" w:themeColor="text1"/>
        </w:rPr>
        <w:t xml:space="preserve">’nin 2014 yılında </w:t>
      </w:r>
      <w:r w:rsidRPr="002D5DB5">
        <w:rPr>
          <w:i/>
          <w:iCs/>
          <w:color w:val="000000" w:themeColor="text1"/>
        </w:rPr>
        <w:t>Şili Mega</w:t>
      </w:r>
      <w:r w:rsidRPr="002D5DB5">
        <w:rPr>
          <w:color w:val="000000" w:themeColor="text1"/>
        </w:rPr>
        <w:t xml:space="preserve"> kanalında yayınlanmaya başlamasıyla Türk dizilerinin Latin Amerika yolculuğu </w:t>
      </w:r>
      <w:r w:rsidRPr="002D5DB5">
        <w:rPr>
          <w:color w:val="000000" w:themeColor="text1"/>
        </w:rPr>
        <w:lastRenderedPageBreak/>
        <w:t xml:space="preserve">başlamıştır. 2014 yılından sonra Türk dizileri Latin Amerika ve İspanya kanallarında yoğun bir yayınlanmaya başlamıştır ve şu anda 51 Türk dizisi yayınlanmaya devam etmektedir. 2018 yılında İspanyol kanalında yayınlanan </w:t>
      </w:r>
      <w:r w:rsidRPr="002D5DB5">
        <w:rPr>
          <w:i/>
          <w:iCs/>
          <w:color w:val="000000" w:themeColor="text1"/>
        </w:rPr>
        <w:t>“Fatmagül’ün Suçu Ne?”</w:t>
      </w:r>
      <w:r w:rsidRPr="002D5DB5">
        <w:rPr>
          <w:color w:val="000000" w:themeColor="text1"/>
        </w:rPr>
        <w:t xml:space="preserve"> dizisi en çok izlenen dizi olmuştur (Kasam.org, 2022). </w:t>
      </w:r>
    </w:p>
    <w:p w14:paraId="3F7F1295" w14:textId="77777777" w:rsidR="0075525C" w:rsidRPr="002D5DB5" w:rsidRDefault="0075525C" w:rsidP="00D60A1A">
      <w:pPr>
        <w:spacing w:line="360" w:lineRule="auto"/>
        <w:ind w:firstLine="708"/>
        <w:jc w:val="both"/>
        <w:rPr>
          <w:color w:val="000000" w:themeColor="text1"/>
        </w:rPr>
      </w:pPr>
      <w:r w:rsidRPr="002D5DB5">
        <w:rPr>
          <w:color w:val="000000" w:themeColor="text1"/>
        </w:rPr>
        <w:t xml:space="preserve">İstanbul Ticaret Odası, 2008 yılında 100 bin dolar olan dizi ihracatının 2017 yılında 300 milyon dolara ulaştığını, 2023 yılı için ise bir milyar doların hedeflendiğini açıklamıştır. Şu an da Türk dizileri dünyada 150’nin üzerinde ülkeye ihraç edilmektedir (Kasam.org, 2022). Bu veriler ışığında Türkiye’nin ABD’den sonra en fazla dizi ihraç eden ülke konumunda olduğunu söylemek mümkündür. </w:t>
      </w:r>
    </w:p>
    <w:p w14:paraId="08F8A58A" w14:textId="77777777" w:rsidR="0075525C" w:rsidRPr="002D5DB5" w:rsidRDefault="0075525C" w:rsidP="00AD7D9B">
      <w:pPr>
        <w:pStyle w:val="Stil2"/>
      </w:pPr>
      <w:bookmarkStart w:id="146" w:name="_Toc114162184"/>
      <w:bookmarkStart w:id="147" w:name="_Toc114162593"/>
      <w:bookmarkStart w:id="148" w:name="_Toc115647929"/>
      <w:bookmarkStart w:id="149" w:name="_Toc115701432"/>
      <w:r w:rsidRPr="002D5DB5">
        <w:t>2.3. Alt Türler</w:t>
      </w:r>
      <w:bookmarkEnd w:id="146"/>
      <w:bookmarkEnd w:id="147"/>
      <w:bookmarkEnd w:id="148"/>
      <w:bookmarkEnd w:id="149"/>
    </w:p>
    <w:p w14:paraId="45F35694" w14:textId="2D54718A" w:rsidR="0075525C" w:rsidRPr="002D5DB5" w:rsidRDefault="0075525C" w:rsidP="00D60A1A">
      <w:pPr>
        <w:spacing w:line="360" w:lineRule="auto"/>
        <w:ind w:firstLine="708"/>
        <w:jc w:val="both"/>
        <w:rPr>
          <w:color w:val="000000" w:themeColor="text1"/>
        </w:rPr>
      </w:pPr>
      <w:r w:rsidRPr="002D5DB5">
        <w:rPr>
          <w:color w:val="000000" w:themeColor="text1"/>
        </w:rPr>
        <w:t>Televizyon dramalarının en yaygın ve popüler türünü seriyaller ve diziler oluşturmaktadır. Televizyon dizilerinde karakterler ön plana çıkarak izleyicide izleme alışkanlığı yaratmaktadır. Bu bağlamda diziler, ana karakterlerin sahip olduğu mesleklere göre nitelendirilerek alt türler oluşturmaktadır. Genel dizi kapsamında farklı tür yapımlar tematik olarak alt türlere ayrılmaktadır. Tematik olarak avukat, polis, dedektif, gazeteci</w:t>
      </w:r>
      <w:r w:rsidR="00AA24AF">
        <w:rPr>
          <w:color w:val="000000" w:themeColor="text1"/>
        </w:rPr>
        <w:t xml:space="preserve"> ve doktor</w:t>
      </w:r>
      <w:r w:rsidRPr="002D5DB5">
        <w:rPr>
          <w:color w:val="000000" w:themeColor="text1"/>
        </w:rPr>
        <w:t xml:space="preserve"> gibi dizilerden söz etmek mümkündür. Bununla birlikte tematik dizilerin en popüler olanı polisiye dizilerdir (Mutlu, 1991: 222). </w:t>
      </w:r>
    </w:p>
    <w:p w14:paraId="234D557E" w14:textId="77777777" w:rsidR="0075525C" w:rsidRPr="002D5DB5" w:rsidRDefault="0075525C" w:rsidP="00D60A1A">
      <w:pPr>
        <w:spacing w:line="360" w:lineRule="auto"/>
        <w:ind w:firstLine="708"/>
        <w:jc w:val="both"/>
        <w:rPr>
          <w:color w:val="000000" w:themeColor="text1"/>
        </w:rPr>
      </w:pPr>
      <w:r>
        <w:rPr>
          <w:color w:val="000000" w:themeColor="text1"/>
        </w:rPr>
        <w:t>Bu tez çalışmasında a</w:t>
      </w:r>
      <w:r w:rsidRPr="002D5DB5">
        <w:rPr>
          <w:color w:val="000000" w:themeColor="text1"/>
        </w:rPr>
        <w:t xml:space="preserve">lt türler başlığı altında durum komedisi (sitcom) ve pembe diziler (soap operalar) ele alınacaktır. </w:t>
      </w:r>
    </w:p>
    <w:p w14:paraId="68D58190" w14:textId="77777777" w:rsidR="0075525C" w:rsidRPr="002D5DB5" w:rsidRDefault="0075525C" w:rsidP="0018538C">
      <w:pPr>
        <w:pStyle w:val="Stil3"/>
      </w:pPr>
      <w:bookmarkStart w:id="150" w:name="_Toc114162185"/>
      <w:bookmarkStart w:id="151" w:name="_Toc114162594"/>
      <w:bookmarkStart w:id="152" w:name="_Toc115647930"/>
      <w:bookmarkStart w:id="153" w:name="_Toc115701433"/>
      <w:r w:rsidRPr="002D5DB5">
        <w:t>2.3.1. Durum Komedisi (Sitcomlar)</w:t>
      </w:r>
      <w:bookmarkEnd w:id="150"/>
      <w:bookmarkEnd w:id="151"/>
      <w:bookmarkEnd w:id="152"/>
      <w:bookmarkEnd w:id="153"/>
    </w:p>
    <w:p w14:paraId="61D85364" w14:textId="7EDB4246" w:rsidR="0075525C" w:rsidRPr="002D5DB5" w:rsidRDefault="0075525C" w:rsidP="00D60A1A">
      <w:pPr>
        <w:spacing w:line="360" w:lineRule="auto"/>
        <w:ind w:firstLine="708"/>
        <w:jc w:val="both"/>
        <w:rPr>
          <w:color w:val="000000" w:themeColor="text1"/>
        </w:rPr>
      </w:pPr>
      <w:r w:rsidRPr="002D5DB5">
        <w:rPr>
          <w:color w:val="000000" w:themeColor="text1"/>
        </w:rPr>
        <w:t xml:space="preserve">Televizyonun komedi evreninin başta gelen biçimini durum komedileri oluşturmaktadır. Durum komedileri önceden düşünülerek </w:t>
      </w:r>
      <w:r w:rsidR="00DB0220">
        <w:rPr>
          <w:color w:val="000000" w:themeColor="text1"/>
        </w:rPr>
        <w:t xml:space="preserve">sınırlandırılmış bir zaman aralığında </w:t>
      </w:r>
      <w:r w:rsidRPr="002D5DB5">
        <w:rPr>
          <w:color w:val="000000" w:themeColor="text1"/>
        </w:rPr>
        <w:t>incelik ve</w:t>
      </w:r>
      <w:r w:rsidR="00DB0220">
        <w:rPr>
          <w:color w:val="000000" w:themeColor="text1"/>
        </w:rPr>
        <w:t xml:space="preserve"> beceriyle</w:t>
      </w:r>
      <w:r w:rsidRPr="002D5DB5">
        <w:rPr>
          <w:color w:val="000000" w:themeColor="text1"/>
        </w:rPr>
        <w:t xml:space="preserve"> çözüm</w:t>
      </w:r>
      <w:r w:rsidR="00DB0220">
        <w:rPr>
          <w:color w:val="000000" w:themeColor="text1"/>
        </w:rPr>
        <w:t xml:space="preserve">lenen </w:t>
      </w:r>
      <w:r w:rsidRPr="002D5DB5">
        <w:rPr>
          <w:color w:val="000000" w:themeColor="text1"/>
        </w:rPr>
        <w:t xml:space="preserve">bir </w:t>
      </w:r>
      <w:r w:rsidR="00067EDF">
        <w:rPr>
          <w:color w:val="000000" w:themeColor="text1"/>
        </w:rPr>
        <w:t xml:space="preserve">anlaşmazlığa </w:t>
      </w:r>
      <w:r w:rsidRPr="002D5DB5">
        <w:rPr>
          <w:color w:val="000000" w:themeColor="text1"/>
        </w:rPr>
        <w:t>ya da sorun</w:t>
      </w:r>
      <w:r w:rsidR="00DB0220">
        <w:rPr>
          <w:color w:val="000000" w:themeColor="text1"/>
        </w:rPr>
        <w:t xml:space="preserve">a </w:t>
      </w:r>
      <w:r w:rsidRPr="002D5DB5">
        <w:rPr>
          <w:color w:val="000000" w:themeColor="text1"/>
        </w:rPr>
        <w:t xml:space="preserve">odaklanmaktadır. İzleyicilere günlük yaşam sorunlarına farklı bakış açısı sağlamayı amaçlamaktadır (Mutlu, 1991: 223). </w:t>
      </w:r>
    </w:p>
    <w:p w14:paraId="43041A9D" w14:textId="77777777" w:rsidR="0075525C" w:rsidRPr="00F06CD8" w:rsidRDefault="0075525C" w:rsidP="00D60A1A">
      <w:pPr>
        <w:spacing w:line="360" w:lineRule="auto"/>
        <w:ind w:firstLine="708"/>
        <w:jc w:val="both"/>
        <w:rPr>
          <w:color w:val="000000" w:themeColor="text1"/>
        </w:rPr>
      </w:pPr>
      <w:r w:rsidRPr="00F06CD8">
        <w:rPr>
          <w:color w:val="000000" w:themeColor="text1"/>
        </w:rPr>
        <w:t>Televizyonda ilk durum komedisi olarak 1947 yılında “Du Mont” de yayınlanan “</w:t>
      </w:r>
      <w:r w:rsidRPr="00F06CD8">
        <w:rPr>
          <w:i/>
          <w:iCs/>
          <w:color w:val="000000" w:themeColor="text1"/>
        </w:rPr>
        <w:t>Marry Kay and Johnne</w:t>
      </w:r>
      <w:r w:rsidRPr="00F06CD8">
        <w:rPr>
          <w:color w:val="000000" w:themeColor="text1"/>
        </w:rPr>
        <w:t xml:space="preserve">”dir. Televizyon durum komedilerinin kaynağını radyo programları oluşturmaktadır. Radyo öncesi kökenleri ise vodvil skeçlerine uzanmaktadır. Televizyon ortaya çıkmadan önce radyoda dinleyicisinin beğenisini kazanan </w:t>
      </w:r>
      <w:r w:rsidRPr="00F06CD8">
        <w:rPr>
          <w:i/>
          <w:iCs/>
          <w:color w:val="000000" w:themeColor="text1"/>
        </w:rPr>
        <w:t>“The Goldbergs”, “The Life of Riley”, The Adrich Family”</w:t>
      </w:r>
      <w:r w:rsidRPr="00F06CD8">
        <w:rPr>
          <w:color w:val="000000" w:themeColor="text1"/>
        </w:rPr>
        <w:t xml:space="preserve"> gibi komedi dizileri 1949-1951 yılları arasında televizyonda yayınlanan ilk komedinin ön </w:t>
      </w:r>
      <w:r w:rsidRPr="00F06CD8">
        <w:rPr>
          <w:color w:val="000000" w:themeColor="text1"/>
        </w:rPr>
        <w:lastRenderedPageBreak/>
        <w:t xml:space="preserve">örnekleridir.  15 Ekim 1961’de yayınlanan </w:t>
      </w:r>
      <w:r w:rsidRPr="00F06CD8">
        <w:rPr>
          <w:i/>
          <w:iCs/>
          <w:color w:val="000000" w:themeColor="text1"/>
        </w:rPr>
        <w:t>“I Love Lucy</w:t>
      </w:r>
      <w:r w:rsidRPr="00F06CD8">
        <w:rPr>
          <w:color w:val="000000" w:themeColor="text1"/>
        </w:rPr>
        <w:t xml:space="preserve">” durum komedisinin ilk örneği olarak kabul edilmektedir (Mutlu, 1991: 236-237). </w:t>
      </w:r>
    </w:p>
    <w:p w14:paraId="0F7DD979" w14:textId="77777777" w:rsidR="0075525C" w:rsidRPr="00F06CD8" w:rsidRDefault="0075525C" w:rsidP="00D60A1A">
      <w:pPr>
        <w:spacing w:line="360" w:lineRule="auto"/>
        <w:ind w:firstLine="708"/>
        <w:jc w:val="both"/>
        <w:rPr>
          <w:color w:val="000000" w:themeColor="text1"/>
        </w:rPr>
      </w:pPr>
      <w:r w:rsidRPr="00F06CD8">
        <w:rPr>
          <w:color w:val="000000" w:themeColor="text1"/>
        </w:rPr>
        <w:t>Durum komedileri birbiri ardına gerçekleşen olayların birbirini etkileyerek harekete geçirmesini veya şartların dramatize edilmesine karşılık gelmektedir (Mutlu, 1991: 233). Amerikan kökenli olan durum komedileri, televizyonda eğlence tarzında en yaygın olan türdür. Durum komedileri anlatı yapısında zaman akışını vermesinden dolayı dizilerle benzerlik göstermektedir (Alankuş ve İnal’dan akt. Özmen, 2014: 126).</w:t>
      </w:r>
    </w:p>
    <w:p w14:paraId="6A0CA1AA" w14:textId="34810219" w:rsidR="0075525C" w:rsidRPr="00F06CD8" w:rsidRDefault="0075525C" w:rsidP="00D60A1A">
      <w:pPr>
        <w:spacing w:line="360" w:lineRule="auto"/>
        <w:ind w:firstLine="708"/>
        <w:jc w:val="both"/>
        <w:rPr>
          <w:color w:val="000000" w:themeColor="text1"/>
        </w:rPr>
      </w:pPr>
      <w:r w:rsidRPr="00F06CD8">
        <w:rPr>
          <w:color w:val="000000" w:themeColor="text1"/>
        </w:rPr>
        <w:t xml:space="preserve">Durum komedileri genellikle reklamlar </w:t>
      </w:r>
      <w:r w:rsidR="00D60A1A" w:rsidRPr="00F06CD8">
        <w:rPr>
          <w:color w:val="000000" w:themeColor="text1"/>
        </w:rPr>
        <w:t>dâhil</w:t>
      </w:r>
      <w:r w:rsidRPr="00F06CD8">
        <w:rPr>
          <w:color w:val="000000" w:themeColor="text1"/>
        </w:rPr>
        <w:t xml:space="preserve"> ortalama 30 dakika olmakla birlikte, 15 dakikalık veya bir saatlik sürelere sahiptir. Durum komedileri tiyatroyu andıran kapalı </w:t>
      </w:r>
      <w:r w:rsidR="00D60A1A" w:rsidRPr="00F06CD8">
        <w:rPr>
          <w:color w:val="000000" w:themeColor="text1"/>
        </w:rPr>
        <w:t>mekânlarda</w:t>
      </w:r>
      <w:r w:rsidRPr="00F06CD8">
        <w:rPr>
          <w:color w:val="000000" w:themeColor="text1"/>
        </w:rPr>
        <w:t xml:space="preserve"> geçmektedir. Durum komedilerinde güldürü unsuru taşıyan durum ve sahnelerde</w:t>
      </w:r>
      <w:r w:rsidR="005E66F3">
        <w:rPr>
          <w:color w:val="000000" w:themeColor="text1"/>
        </w:rPr>
        <w:t>n</w:t>
      </w:r>
      <w:r w:rsidRPr="00F06CD8">
        <w:rPr>
          <w:color w:val="000000" w:themeColor="text1"/>
        </w:rPr>
        <w:t xml:space="preserve"> sonra kahkaha ve alkış sesi duyulmaktadır. Böylece örtülü olarak izleyicinin programa katıldığı izlenimi verilmektedir (Mutlu, 1991:236-255). </w:t>
      </w:r>
    </w:p>
    <w:p w14:paraId="01A2E522" w14:textId="1FA8A763" w:rsidR="0075525C" w:rsidRPr="00F06CD8" w:rsidRDefault="0075525C" w:rsidP="00D60A1A">
      <w:pPr>
        <w:spacing w:line="360" w:lineRule="auto"/>
        <w:ind w:firstLine="708"/>
        <w:jc w:val="both"/>
        <w:rPr>
          <w:color w:val="000000" w:themeColor="text1"/>
        </w:rPr>
      </w:pPr>
      <w:r w:rsidRPr="00F06CD8">
        <w:rPr>
          <w:color w:val="000000" w:themeColor="text1"/>
        </w:rPr>
        <w:t>Türk televizyonlarının komedi ihtiyacı büyük oranda Amerika’da yayınlanan durum komedileriyle karşılanmıştır. 1989 sonu 1990 yılının başında Türkiye’de durum komedisi formatında “</w:t>
      </w:r>
      <w:r w:rsidRPr="00F06CD8">
        <w:rPr>
          <w:i/>
          <w:iCs/>
          <w:color w:val="000000" w:themeColor="text1"/>
        </w:rPr>
        <w:t>Altın Kızlar”, “Charming Ailesi”, “Cosby Ailesi”, “Kate and Allie”, “Neşeli İnsanlar”</w:t>
      </w:r>
      <w:r w:rsidR="005E66F3">
        <w:rPr>
          <w:i/>
          <w:iCs/>
          <w:color w:val="000000" w:themeColor="text1"/>
        </w:rPr>
        <w:t xml:space="preserve"> </w:t>
      </w:r>
      <w:r w:rsidR="005E66F3" w:rsidRPr="005E66F3">
        <w:rPr>
          <w:color w:val="000000" w:themeColor="text1"/>
        </w:rPr>
        <w:t>ve</w:t>
      </w:r>
      <w:r w:rsidR="005E66F3">
        <w:rPr>
          <w:i/>
          <w:iCs/>
          <w:color w:val="000000" w:themeColor="text1"/>
        </w:rPr>
        <w:t xml:space="preserve"> </w:t>
      </w:r>
      <w:r w:rsidRPr="00F06CD8">
        <w:rPr>
          <w:i/>
          <w:iCs/>
          <w:color w:val="000000" w:themeColor="text1"/>
        </w:rPr>
        <w:t>“Sıra Sende”</w:t>
      </w:r>
      <w:r w:rsidRPr="00F06CD8">
        <w:rPr>
          <w:color w:val="000000" w:themeColor="text1"/>
        </w:rPr>
        <w:t xml:space="preserve"> yayınlanmıştır. 1974 yılında TRT’de yayınlanan “</w:t>
      </w:r>
      <w:r w:rsidRPr="00F06CD8">
        <w:rPr>
          <w:i/>
          <w:iCs/>
          <w:color w:val="000000" w:themeColor="text1"/>
        </w:rPr>
        <w:t>Kaynanalar</w:t>
      </w:r>
      <w:r w:rsidRPr="00F06CD8">
        <w:rPr>
          <w:color w:val="000000" w:themeColor="text1"/>
        </w:rPr>
        <w:t>” dizisi Türk televizyon tarihinin en uzun süreli ilk durum komedisi olarak kabul edilmektedir. “</w:t>
      </w:r>
      <w:r w:rsidRPr="00F06CD8">
        <w:rPr>
          <w:i/>
          <w:iCs/>
          <w:color w:val="000000" w:themeColor="text1"/>
        </w:rPr>
        <w:t>Olacak O Kadar”, “Bizimkiler”, “Kim Bunlar”, “Biraz Düş Biraz Gülüş”</w:t>
      </w:r>
      <w:r>
        <w:rPr>
          <w:color w:val="000000" w:themeColor="text1"/>
        </w:rPr>
        <w:t xml:space="preserve"> gibi</w:t>
      </w:r>
      <w:r w:rsidRPr="00F06CD8">
        <w:rPr>
          <w:color w:val="000000" w:themeColor="text1"/>
        </w:rPr>
        <w:t xml:space="preserve"> yerli yapım</w:t>
      </w:r>
      <w:r>
        <w:rPr>
          <w:color w:val="000000" w:themeColor="text1"/>
        </w:rPr>
        <w:t>lar</w:t>
      </w:r>
      <w:r w:rsidRPr="00F06CD8">
        <w:rPr>
          <w:color w:val="000000" w:themeColor="text1"/>
        </w:rPr>
        <w:t xml:space="preserve"> durum komedisine örnektir (Mutlu, 1991:262-263).  </w:t>
      </w:r>
    </w:p>
    <w:p w14:paraId="613CEBD1" w14:textId="77777777" w:rsidR="0075525C" w:rsidRPr="00F06CD8" w:rsidRDefault="0075525C" w:rsidP="00D60A1A">
      <w:pPr>
        <w:spacing w:line="360" w:lineRule="auto"/>
        <w:ind w:firstLine="708"/>
        <w:jc w:val="both"/>
        <w:rPr>
          <w:color w:val="000000" w:themeColor="text1"/>
        </w:rPr>
      </w:pPr>
      <w:r w:rsidRPr="00F06CD8">
        <w:rPr>
          <w:i/>
          <w:iCs/>
          <w:color w:val="000000" w:themeColor="text1"/>
        </w:rPr>
        <w:t>“Kaynanalar</w:t>
      </w:r>
      <w:r w:rsidRPr="00F06CD8">
        <w:rPr>
          <w:color w:val="000000" w:themeColor="text1"/>
        </w:rPr>
        <w:t xml:space="preserve">” klasik anlamda bir komedi dizisi olmamakla birlikte, durum komedisi türünün birçok özelliğini barındırmaktadır. Geleneksel ve modern çatışmasını anlatması, aile kavramının dizinin temelini oluşturması, kendi içinde bütüncül bir yapıya sahip olması gibi özelliklerinden dolayı durum komedisi türünde değerlendirilmektedir (Mutlu, 1991: 274). </w:t>
      </w:r>
    </w:p>
    <w:p w14:paraId="792FA00B" w14:textId="73440394" w:rsidR="0075525C" w:rsidRPr="00F06CD8" w:rsidRDefault="0075525C" w:rsidP="00D60A1A">
      <w:pPr>
        <w:spacing w:line="360" w:lineRule="auto"/>
        <w:ind w:firstLine="708"/>
        <w:jc w:val="both"/>
        <w:rPr>
          <w:color w:val="000000" w:themeColor="text1"/>
        </w:rPr>
      </w:pPr>
      <w:r w:rsidRPr="00F06CD8">
        <w:rPr>
          <w:color w:val="000000" w:themeColor="text1"/>
        </w:rPr>
        <w:t xml:space="preserve">Durum komedileri anlatı ve format yapısı açısından ortak özelliklere sahip olmakla birlikte karakter, tema ve kavram açısından farklılık gösterebilmektedir. Bu farklılıkları baz alarak durum komedilerini alt kategorilere ayırmak mümkündür. John Bryant durum komedilerini on bir kategoriye ayırırken, Rick Mitz ise yedi kategoriye ayırmıştır. Horace Newcomb ise televizyon komedi dramalarını </w:t>
      </w:r>
      <w:r w:rsidR="002C16BD">
        <w:rPr>
          <w:color w:val="000000" w:themeColor="text1"/>
        </w:rPr>
        <w:t>“</w:t>
      </w:r>
      <w:r w:rsidRPr="00F06CD8">
        <w:rPr>
          <w:color w:val="000000" w:themeColor="text1"/>
        </w:rPr>
        <w:t>durum komedileri</w:t>
      </w:r>
      <w:r w:rsidR="002C16BD">
        <w:rPr>
          <w:color w:val="000000" w:themeColor="text1"/>
        </w:rPr>
        <w:t>”</w:t>
      </w:r>
      <w:r w:rsidRPr="00F06CD8">
        <w:rPr>
          <w:color w:val="000000" w:themeColor="text1"/>
        </w:rPr>
        <w:t xml:space="preserve"> ve </w:t>
      </w:r>
      <w:r w:rsidR="002C16BD">
        <w:rPr>
          <w:color w:val="000000" w:themeColor="text1"/>
        </w:rPr>
        <w:t>“</w:t>
      </w:r>
      <w:r w:rsidRPr="00F06CD8">
        <w:rPr>
          <w:color w:val="000000" w:themeColor="text1"/>
        </w:rPr>
        <w:t>aile komedileri</w:t>
      </w:r>
      <w:r w:rsidR="002C16BD">
        <w:rPr>
          <w:color w:val="000000" w:themeColor="text1"/>
        </w:rPr>
        <w:t>”</w:t>
      </w:r>
      <w:r w:rsidRPr="00F06CD8">
        <w:rPr>
          <w:color w:val="000000" w:themeColor="text1"/>
        </w:rPr>
        <w:t xml:space="preserve"> olmak üzere iki kategoriye ayırmıştır. Newcomb’a göre durum </w:t>
      </w:r>
      <w:r w:rsidRPr="00F06CD8">
        <w:rPr>
          <w:color w:val="000000" w:themeColor="text1"/>
        </w:rPr>
        <w:lastRenderedPageBreak/>
        <w:t>komedileri gülme</w:t>
      </w:r>
      <w:r w:rsidR="002C16BD">
        <w:rPr>
          <w:color w:val="000000" w:themeColor="text1"/>
        </w:rPr>
        <w:t xml:space="preserve"> </w:t>
      </w:r>
      <w:r w:rsidRPr="00F06CD8">
        <w:rPr>
          <w:color w:val="000000" w:themeColor="text1"/>
        </w:rPr>
        <w:t>odaklı iken, aile komedileri genellikle insani sıcaklık ve insani duygular odaklıdır. Aile komedilerinde durumdan ziyade kişiler ve aile üyeleri arasındaki sevgi ön plana çıkarılmaktadır. Bu bağlamda “</w:t>
      </w:r>
      <w:r w:rsidRPr="00F06CD8">
        <w:rPr>
          <w:i/>
          <w:iCs/>
          <w:color w:val="000000" w:themeColor="text1"/>
        </w:rPr>
        <w:t>Kaynanalar</w:t>
      </w:r>
      <w:r w:rsidRPr="00F06CD8">
        <w:rPr>
          <w:color w:val="000000" w:themeColor="text1"/>
        </w:rPr>
        <w:t xml:space="preserve">” dizisini aile komedisi kategorisinde değerlendirmek mümkündür (Mutlu, 1991:256-257). </w:t>
      </w:r>
    </w:p>
    <w:p w14:paraId="49AC7A00" w14:textId="1B5B3612" w:rsidR="0075525C" w:rsidRPr="00F06CD8" w:rsidRDefault="0075525C" w:rsidP="00BE0C98">
      <w:pPr>
        <w:spacing w:line="360" w:lineRule="auto"/>
        <w:ind w:firstLine="708"/>
        <w:rPr>
          <w:color w:val="000000" w:themeColor="text1"/>
        </w:rPr>
      </w:pPr>
      <w:r w:rsidRPr="00F06CD8">
        <w:rPr>
          <w:color w:val="000000" w:themeColor="text1"/>
        </w:rPr>
        <w:t xml:space="preserve">Durum komedileri dünya televizyon kanallarında en sevilen türlerden biridir. </w:t>
      </w:r>
      <w:r w:rsidRPr="00F06CD8">
        <w:rPr>
          <w:i/>
          <w:iCs/>
          <w:color w:val="000000" w:themeColor="text1"/>
        </w:rPr>
        <w:t>“How I Met Your Mother, “Friends”, “Seinfeld”, “Modern Family”</w:t>
      </w:r>
      <w:r w:rsidRPr="00F06CD8">
        <w:rPr>
          <w:color w:val="000000" w:themeColor="text1"/>
        </w:rPr>
        <w:t xml:space="preserve"> gibi yapımlar dünya genelinde büyük hayran kitlelerine sahip olan durum komedileridir (Şimşek, 2021: 128). </w:t>
      </w:r>
      <w:r w:rsidRPr="00F06CD8">
        <w:rPr>
          <w:i/>
          <w:iCs/>
          <w:color w:val="000000" w:themeColor="text1"/>
        </w:rPr>
        <w:t xml:space="preserve">Ayrılsak da </w:t>
      </w:r>
      <w:r w:rsidR="00D60A1A">
        <w:rPr>
          <w:i/>
          <w:iCs/>
          <w:color w:val="000000" w:themeColor="text1"/>
        </w:rPr>
        <w:t>B</w:t>
      </w:r>
      <w:r w:rsidR="00D60A1A" w:rsidRPr="00F06CD8">
        <w:rPr>
          <w:i/>
          <w:iCs/>
          <w:color w:val="000000" w:themeColor="text1"/>
        </w:rPr>
        <w:t>eraberiz</w:t>
      </w:r>
      <w:r w:rsidRPr="00F06CD8">
        <w:rPr>
          <w:i/>
          <w:iCs/>
          <w:color w:val="000000" w:themeColor="text1"/>
        </w:rPr>
        <w:t xml:space="preserve">, En Son Babalar Duyar, Çocuklar Duymasın Bir Kadın Bir Erkek ve Avrupa Yakası </w:t>
      </w:r>
      <w:r>
        <w:rPr>
          <w:color w:val="000000" w:themeColor="text1"/>
        </w:rPr>
        <w:t>yapımlar da</w:t>
      </w:r>
      <w:r w:rsidRPr="00F06CD8">
        <w:rPr>
          <w:color w:val="000000" w:themeColor="text1"/>
        </w:rPr>
        <w:t xml:space="preserve"> Türk durum komedisine örnek olarak gösterilmektedir. </w:t>
      </w:r>
    </w:p>
    <w:p w14:paraId="78D13427" w14:textId="77777777" w:rsidR="0075525C" w:rsidRPr="00491ED4" w:rsidRDefault="0075525C" w:rsidP="0018538C">
      <w:pPr>
        <w:pStyle w:val="Stil3"/>
      </w:pPr>
      <w:bookmarkStart w:id="154" w:name="_Toc114162186"/>
      <w:bookmarkStart w:id="155" w:name="_Toc114162595"/>
      <w:bookmarkStart w:id="156" w:name="_Toc115647931"/>
      <w:bookmarkStart w:id="157" w:name="_Toc115701434"/>
      <w:r w:rsidRPr="00491ED4">
        <w:t>2.3.2. Pembe Diziler (Soap Operalar)</w:t>
      </w:r>
      <w:bookmarkEnd w:id="154"/>
      <w:bookmarkEnd w:id="155"/>
      <w:bookmarkEnd w:id="156"/>
      <w:bookmarkEnd w:id="157"/>
      <w:r w:rsidRPr="00491ED4">
        <w:t xml:space="preserve"> </w:t>
      </w:r>
    </w:p>
    <w:p w14:paraId="0CCABA6D" w14:textId="6CCE3388" w:rsidR="0075525C" w:rsidRDefault="0075525C" w:rsidP="00D60A1A">
      <w:pPr>
        <w:tabs>
          <w:tab w:val="left" w:pos="567"/>
        </w:tabs>
        <w:spacing w:line="360" w:lineRule="auto"/>
        <w:jc w:val="both"/>
        <w:rPr>
          <w:color w:val="FF0000"/>
        </w:rPr>
      </w:pPr>
      <w:r>
        <w:rPr>
          <w:b/>
          <w:bCs/>
          <w:color w:val="FF0000"/>
        </w:rPr>
        <w:tab/>
      </w:r>
      <w:r w:rsidRPr="00F06CD8">
        <w:rPr>
          <w:color w:val="000000" w:themeColor="text1"/>
        </w:rPr>
        <w:t xml:space="preserve">Soap operalar </w:t>
      </w:r>
      <w:r w:rsidR="00396694">
        <w:rPr>
          <w:color w:val="000000" w:themeColor="text1"/>
        </w:rPr>
        <w:t>“</w:t>
      </w:r>
      <w:r w:rsidRPr="00F06CD8">
        <w:rPr>
          <w:color w:val="000000" w:themeColor="text1"/>
        </w:rPr>
        <w:t xml:space="preserve">televizyonda gündüz kuşağında </w:t>
      </w:r>
      <w:r w:rsidR="00396694">
        <w:rPr>
          <w:color w:val="000000" w:themeColor="text1"/>
        </w:rPr>
        <w:t xml:space="preserve">özellikle </w:t>
      </w:r>
      <w:r w:rsidRPr="00F06CD8">
        <w:rPr>
          <w:color w:val="000000" w:themeColor="text1"/>
        </w:rPr>
        <w:t xml:space="preserve">kadın izleyiciler için yayınlanan, </w:t>
      </w:r>
      <w:r w:rsidR="00396694">
        <w:rPr>
          <w:color w:val="000000" w:themeColor="text1"/>
        </w:rPr>
        <w:t xml:space="preserve">bitmeyen </w:t>
      </w:r>
      <w:r w:rsidR="00D60A1A">
        <w:rPr>
          <w:color w:val="000000" w:themeColor="text1"/>
        </w:rPr>
        <w:t>hikâyeler</w:t>
      </w:r>
      <w:r w:rsidR="00396694">
        <w:rPr>
          <w:color w:val="000000" w:themeColor="text1"/>
        </w:rPr>
        <w:t xml:space="preserve"> anlatan</w:t>
      </w:r>
      <w:r w:rsidRPr="00F06CD8">
        <w:rPr>
          <w:color w:val="000000" w:themeColor="text1"/>
        </w:rPr>
        <w:t xml:space="preserve">, </w:t>
      </w:r>
      <w:r w:rsidR="00396694">
        <w:rPr>
          <w:color w:val="000000" w:themeColor="text1"/>
        </w:rPr>
        <w:t xml:space="preserve">kapanmayan hikâye ile </w:t>
      </w:r>
      <w:r w:rsidRPr="00F06CD8">
        <w:rPr>
          <w:color w:val="000000" w:themeColor="text1"/>
        </w:rPr>
        <w:t>bir sonraki bölümün seyredilmesini sağlayacak bir merak unsur</w:t>
      </w:r>
      <w:r w:rsidR="00396694">
        <w:rPr>
          <w:color w:val="000000" w:themeColor="text1"/>
        </w:rPr>
        <w:t>larıyla sonlanan</w:t>
      </w:r>
      <w:r w:rsidRPr="00F06CD8">
        <w:rPr>
          <w:color w:val="000000" w:themeColor="text1"/>
        </w:rPr>
        <w:t xml:space="preserve">, </w:t>
      </w:r>
      <w:r w:rsidR="00396694">
        <w:rPr>
          <w:color w:val="000000" w:themeColor="text1"/>
        </w:rPr>
        <w:t xml:space="preserve">başka </w:t>
      </w:r>
      <w:r w:rsidR="00D60A1A">
        <w:rPr>
          <w:color w:val="000000" w:themeColor="text1"/>
        </w:rPr>
        <w:t>hikâyelerle</w:t>
      </w:r>
      <w:r w:rsidR="00396694">
        <w:rPr>
          <w:color w:val="000000" w:themeColor="text1"/>
        </w:rPr>
        <w:t xml:space="preserve"> çeşitlenen </w:t>
      </w:r>
      <w:r w:rsidRPr="00F06CD8">
        <w:rPr>
          <w:color w:val="000000" w:themeColor="text1"/>
        </w:rPr>
        <w:t>ve hafta</w:t>
      </w:r>
      <w:r w:rsidR="00396694">
        <w:rPr>
          <w:color w:val="000000" w:themeColor="text1"/>
        </w:rPr>
        <w:t>da</w:t>
      </w:r>
      <w:r w:rsidRPr="00F06CD8">
        <w:rPr>
          <w:color w:val="000000" w:themeColor="text1"/>
        </w:rPr>
        <w:t xml:space="preserve"> beş gün yayınlanan</w:t>
      </w:r>
      <w:r w:rsidR="00396694">
        <w:rPr>
          <w:color w:val="000000" w:themeColor="text1"/>
        </w:rPr>
        <w:t>”</w:t>
      </w:r>
      <w:r w:rsidRPr="00F06CD8">
        <w:rPr>
          <w:color w:val="000000" w:themeColor="text1"/>
        </w:rPr>
        <w:t xml:space="preserve"> bir program tür</w:t>
      </w:r>
      <w:r w:rsidR="00396694">
        <w:rPr>
          <w:color w:val="000000" w:themeColor="text1"/>
        </w:rPr>
        <w:t>üdür.</w:t>
      </w:r>
      <w:r w:rsidRPr="00F06CD8">
        <w:rPr>
          <w:color w:val="000000" w:themeColor="text1"/>
        </w:rPr>
        <w:t xml:space="preserve"> Soap operaların anlatı özelliği melodram türünün duygular üzerine kurulmuş bir dünyaya uzanması şeklinde özetlenebilir. Soap operaların kökeni Amerika olmakla birlikte, İngiltere başta olmak üzere diğer ülkelerde de televizyon dramalarının en önemli türlerinden biri haline gelmiştir (Özmen, 2014: 53). </w:t>
      </w:r>
    </w:p>
    <w:p w14:paraId="585E9D9F" w14:textId="44026F04" w:rsidR="0075525C" w:rsidRPr="008A3E0E" w:rsidRDefault="0075525C" w:rsidP="00D60A1A">
      <w:pPr>
        <w:tabs>
          <w:tab w:val="left" w:pos="567"/>
        </w:tabs>
        <w:spacing w:line="360" w:lineRule="auto"/>
        <w:ind w:left="142"/>
        <w:jc w:val="both"/>
      </w:pPr>
      <w:r>
        <w:rPr>
          <w:color w:val="FF0000"/>
        </w:rPr>
        <w:tab/>
      </w:r>
      <w:r w:rsidRPr="00F06CD8">
        <w:rPr>
          <w:color w:val="000000" w:themeColor="text1"/>
        </w:rPr>
        <w:t>Soap operalar, “Sabun Köpüğü”, “Arkası Yarın” ve “</w:t>
      </w:r>
      <w:r w:rsidR="005E66F3">
        <w:rPr>
          <w:color w:val="000000" w:themeColor="text1"/>
        </w:rPr>
        <w:t>P</w:t>
      </w:r>
      <w:r w:rsidRPr="00F06CD8">
        <w:rPr>
          <w:color w:val="000000" w:themeColor="text1"/>
        </w:rPr>
        <w:t xml:space="preserve">embe </w:t>
      </w:r>
      <w:r w:rsidR="005E66F3">
        <w:rPr>
          <w:color w:val="000000" w:themeColor="text1"/>
        </w:rPr>
        <w:t>D</w:t>
      </w:r>
      <w:r w:rsidRPr="00F06CD8">
        <w:rPr>
          <w:color w:val="000000" w:themeColor="text1"/>
        </w:rPr>
        <w:t>izi” olarak adlandırılmaktadır. Televizyon dramalarının anlat</w:t>
      </w:r>
      <w:r w:rsidR="005E66F3">
        <w:rPr>
          <w:color w:val="000000" w:themeColor="text1"/>
        </w:rPr>
        <w:t>ı</w:t>
      </w:r>
      <w:r w:rsidRPr="00F06CD8">
        <w:rPr>
          <w:color w:val="000000" w:themeColor="text1"/>
        </w:rPr>
        <w:t xml:space="preserve"> türleri arasında “Gündüz Seriyalleri” kapsamında değerlendirilen soap operaların kökenleri 18.yüzyılda Avrupa’da her hafta bir bölümü yayınlanan feuilletons"lar a dayanmaktadır. 1930’lu yıllara kadar bu popüler edebiyat türü fotoroman olarak gelişmeye devam etmiş daha sonra radyoda yayınlanan dramalara uyarlanmıştır. Radyoda yayınlanan bu yeni programın maliyetinin çoğu deterjan firmaları tarafından karşılandığı için programlar, “sabun operalar” veya “sabun köpüğü” olarak nitelendirilmiştir. Radyoda yayınlanan ve </w:t>
      </w:r>
      <w:r>
        <w:rPr>
          <w:color w:val="000000" w:themeColor="text1"/>
        </w:rPr>
        <w:t>“</w:t>
      </w:r>
      <w:r w:rsidRPr="00F06CD8">
        <w:rPr>
          <w:color w:val="000000" w:themeColor="text1"/>
        </w:rPr>
        <w:t>arkası yarın</w:t>
      </w:r>
      <w:r>
        <w:rPr>
          <w:color w:val="000000" w:themeColor="text1"/>
        </w:rPr>
        <w:t>”</w:t>
      </w:r>
      <w:r w:rsidRPr="00F06CD8">
        <w:rPr>
          <w:color w:val="000000" w:themeColor="text1"/>
        </w:rPr>
        <w:t xml:space="preserve"> olarak da a</w:t>
      </w:r>
      <w:r>
        <w:rPr>
          <w:color w:val="000000" w:themeColor="text1"/>
        </w:rPr>
        <w:t>dlandırılan</w:t>
      </w:r>
      <w:r w:rsidRPr="00F06CD8">
        <w:rPr>
          <w:color w:val="000000" w:themeColor="text1"/>
        </w:rPr>
        <w:t xml:space="preserve"> bu programlar 1960’lı yıllarda aynı firmaların sponsorluğu altında televizyona uyarlanmıştır. Televizyonda ilk yayınlanan soap opera Procter&amp;Gamble (P&amp;G) firmasının yaptırdığı </w:t>
      </w:r>
      <w:r w:rsidRPr="00F06CD8">
        <w:rPr>
          <w:i/>
          <w:iCs/>
          <w:color w:val="000000" w:themeColor="text1"/>
        </w:rPr>
        <w:t>First Hundred Years</w:t>
      </w:r>
      <w:r w:rsidRPr="00F06CD8">
        <w:rPr>
          <w:color w:val="000000" w:themeColor="text1"/>
        </w:rPr>
        <w:t xml:space="preserve"> adlı yapım olmuştur (Binark, 1997:44). </w:t>
      </w:r>
    </w:p>
    <w:p w14:paraId="40D1B52D" w14:textId="77777777" w:rsidR="0075525C" w:rsidRPr="005F4D05" w:rsidRDefault="0075525C" w:rsidP="00D60A1A">
      <w:pPr>
        <w:tabs>
          <w:tab w:val="left" w:pos="567"/>
        </w:tabs>
        <w:spacing w:line="360" w:lineRule="auto"/>
        <w:jc w:val="both"/>
        <w:rPr>
          <w:color w:val="000000" w:themeColor="text1"/>
        </w:rPr>
      </w:pPr>
      <w:r>
        <w:rPr>
          <w:color w:val="FF0000"/>
        </w:rPr>
        <w:lastRenderedPageBreak/>
        <w:tab/>
      </w:r>
      <w:r w:rsidRPr="005F4D05">
        <w:rPr>
          <w:color w:val="000000" w:themeColor="text1"/>
        </w:rPr>
        <w:t xml:space="preserve">Özellikle deterjan üreticisi “Procter and Gamble” (P&amp;G) gibi çeşitli deterjan ve temizlik malzemesi üreten şirketlerin reklamlarını yayınladıkları veya sponsor oldukları için gündüz kuşağı seriyalleri, soap yani “sabun” olarak nitelendirilmiştir. “Palmolive -Colgate- Peet” gibi deterjan ve temizlik ürünleri üreten şirketlerin yanı sıra kozmetik ve yiyecek üreten markalar da sponsorlar arasında yer almaktadır (Mutlu, 1991: 292). </w:t>
      </w:r>
    </w:p>
    <w:p w14:paraId="48206613" w14:textId="77777777" w:rsidR="0075525C" w:rsidRDefault="0075525C" w:rsidP="00D60A1A">
      <w:pPr>
        <w:tabs>
          <w:tab w:val="left" w:pos="567"/>
        </w:tabs>
        <w:spacing w:line="360" w:lineRule="auto"/>
        <w:jc w:val="both"/>
        <w:rPr>
          <w:color w:val="000000" w:themeColor="text1"/>
        </w:rPr>
      </w:pPr>
      <w:r w:rsidRPr="005F4D05">
        <w:rPr>
          <w:color w:val="000000" w:themeColor="text1"/>
        </w:rPr>
        <w:tab/>
        <w:t xml:space="preserve">Soap operaların gündüz kuşağında yayınlanması ve sponsorların kadın izleyicilere yönelik ürünler üreten şirketler olmasından dolayı hedef kitlesi kadınlar-özellikle ev kadınlarıdır. Bu algının altında yatan sebep ise ev kadınlarının hem ev işlerini yapıp radyo dinleyebilmesinden, hem de ailede ihtiyaç duyulan temizlik, kozmetik ve yiyecek ürünlerin markalarında karar merci olarak nitelendirilmesinden kaynaklanmaktadır. Hedef kitlenin kadın izleyiciler olması türün biçim ve içerik özelliklerine etki eden faktördür (Mutlu, 1991:292-293). </w:t>
      </w:r>
    </w:p>
    <w:p w14:paraId="1DF8C1DE" w14:textId="77777777" w:rsidR="0075525C" w:rsidRPr="005F4D05" w:rsidRDefault="0075525C" w:rsidP="00D60A1A">
      <w:pPr>
        <w:tabs>
          <w:tab w:val="left" w:pos="567"/>
        </w:tabs>
        <w:spacing w:line="360" w:lineRule="auto"/>
        <w:jc w:val="both"/>
        <w:rPr>
          <w:color w:val="000000" w:themeColor="text1"/>
        </w:rPr>
      </w:pPr>
      <w:r w:rsidRPr="005F4D05">
        <w:rPr>
          <w:color w:val="000000" w:themeColor="text1"/>
        </w:rPr>
        <w:tab/>
        <w:t xml:space="preserve">Seriyallerin izleyicinin ilgisini ve merakını cezbetmek için kullandığı yöntemleri soap operalarda kullanmaktadır. Programların yayınlanma aralığının sıklığı, her gün aynı zamanda yayınlanması izleme alışkanlığı ve bağımlılığı yaratmada önemli noktalardır. Bu sayede hedef kitlesi kadın izleyiciler olan soap operaları izlemek gündelik yaşam pratiğinin rutini haline gelmiştir (Özmen, 2014: 54). </w:t>
      </w:r>
    </w:p>
    <w:p w14:paraId="6B3228C1" w14:textId="4361AF55" w:rsidR="0075525C" w:rsidRPr="005F4D05" w:rsidRDefault="0075525C" w:rsidP="00D60A1A">
      <w:pPr>
        <w:tabs>
          <w:tab w:val="left" w:pos="567"/>
        </w:tabs>
        <w:spacing w:line="360" w:lineRule="auto"/>
        <w:jc w:val="both"/>
        <w:rPr>
          <w:color w:val="000000" w:themeColor="text1"/>
        </w:rPr>
      </w:pPr>
      <w:r w:rsidRPr="005F4D05">
        <w:rPr>
          <w:color w:val="000000" w:themeColor="text1"/>
        </w:rPr>
        <w:tab/>
        <w:t xml:space="preserve">Her ülkede farklı dönemlerde ve sürelerde yayınlanan soap operalar, işledikleri konular açısından farklı olmasına karşın, yayınlanan ülkelerde en çok izlenen programlar arasında yer almaktadır (Özmen, 2014:53-54). Kökleri radyo yayıncılığına uzanan soap operalarla Türk izleyicileri 1980 sonrası </w:t>
      </w:r>
      <w:r w:rsidRPr="005F4D05">
        <w:rPr>
          <w:i/>
          <w:iCs/>
          <w:color w:val="000000" w:themeColor="text1"/>
        </w:rPr>
        <w:t xml:space="preserve">“Köle İsaura”, “Virginia” ve “Küçük Hanım” </w:t>
      </w:r>
      <w:r w:rsidRPr="005F4D05">
        <w:rPr>
          <w:color w:val="000000" w:themeColor="text1"/>
        </w:rPr>
        <w:t xml:space="preserve">gibi Brezilya yapımı seriyallerle tanışmıştır. Soap operalar zamanla prime time </w:t>
      </w:r>
      <w:r>
        <w:rPr>
          <w:rStyle w:val="DipnotBavurusu"/>
          <w:color w:val="000000" w:themeColor="text1"/>
        </w:rPr>
        <w:footnoteReference w:id="2"/>
      </w:r>
      <w:r w:rsidRPr="005F4D05">
        <w:rPr>
          <w:color w:val="000000" w:themeColor="text1"/>
        </w:rPr>
        <w:t>(ana yayın kuşağı) olarak nitelendirilen zaman dilimine sarkarak gece soapları formuna bürünmüştür. “</w:t>
      </w:r>
      <w:r w:rsidRPr="005F4D05">
        <w:rPr>
          <w:i/>
          <w:iCs/>
          <w:color w:val="000000" w:themeColor="text1"/>
        </w:rPr>
        <w:t>Dallas”,</w:t>
      </w:r>
      <w:r w:rsidR="006634BF">
        <w:rPr>
          <w:i/>
          <w:iCs/>
          <w:color w:val="000000" w:themeColor="text1"/>
        </w:rPr>
        <w:t xml:space="preserve"> </w:t>
      </w:r>
      <w:r w:rsidR="006634BF" w:rsidRPr="006634BF">
        <w:rPr>
          <w:color w:val="000000" w:themeColor="text1"/>
        </w:rPr>
        <w:t>ve</w:t>
      </w:r>
      <w:r w:rsidR="006634BF">
        <w:rPr>
          <w:i/>
          <w:iCs/>
          <w:color w:val="000000" w:themeColor="text1"/>
        </w:rPr>
        <w:t xml:space="preserve"> </w:t>
      </w:r>
      <w:r w:rsidRPr="005F4D05">
        <w:rPr>
          <w:i/>
          <w:iCs/>
          <w:color w:val="000000" w:themeColor="text1"/>
        </w:rPr>
        <w:t>“Şahin Tepesi</w:t>
      </w:r>
      <w:r w:rsidRPr="005F4D05">
        <w:rPr>
          <w:color w:val="000000" w:themeColor="text1"/>
        </w:rPr>
        <w:t>” gibi yapımlar</w:t>
      </w:r>
      <w:r w:rsidR="006634BF">
        <w:rPr>
          <w:color w:val="000000" w:themeColor="text1"/>
        </w:rPr>
        <w:t xml:space="preserve"> </w:t>
      </w:r>
      <w:r w:rsidRPr="005F4D05">
        <w:rPr>
          <w:color w:val="000000" w:themeColor="text1"/>
        </w:rPr>
        <w:t xml:space="preserve">gece soaplarına örnek olmakla birlikte 1990 yılının başlarında yayınlanan Amerikan yapımlı </w:t>
      </w:r>
      <w:r w:rsidRPr="005F4D05">
        <w:rPr>
          <w:i/>
          <w:iCs/>
          <w:color w:val="000000" w:themeColor="text1"/>
        </w:rPr>
        <w:t>“Yalan Rüzgârı”</w:t>
      </w:r>
      <w:r w:rsidRPr="005F4D05">
        <w:rPr>
          <w:color w:val="000000" w:themeColor="text1"/>
        </w:rPr>
        <w:t xml:space="preserve"> asıl soap opera türünün örneği olarak nitelendirilmektedir (Mutlu, 1991: 290).</w:t>
      </w:r>
    </w:p>
    <w:p w14:paraId="7E525C69" w14:textId="77777777" w:rsidR="0075525C" w:rsidRPr="005F4D05" w:rsidRDefault="0075525C" w:rsidP="00D60A1A">
      <w:pPr>
        <w:tabs>
          <w:tab w:val="left" w:pos="567"/>
        </w:tabs>
        <w:spacing w:line="360" w:lineRule="auto"/>
        <w:jc w:val="both"/>
        <w:rPr>
          <w:color w:val="000000" w:themeColor="text1"/>
        </w:rPr>
      </w:pPr>
      <w:r w:rsidRPr="005F4D05">
        <w:rPr>
          <w:color w:val="000000" w:themeColor="text1"/>
        </w:rPr>
        <w:lastRenderedPageBreak/>
        <w:tab/>
        <w:t xml:space="preserve">Soap operalar Latin Amerika’da </w:t>
      </w:r>
      <w:r w:rsidRPr="005F4D05">
        <w:rPr>
          <w:i/>
          <w:iCs/>
          <w:color w:val="000000" w:themeColor="text1"/>
        </w:rPr>
        <w:t>“Telenovela</w:t>
      </w:r>
      <w:r w:rsidRPr="005F4D05">
        <w:rPr>
          <w:color w:val="000000" w:themeColor="text1"/>
        </w:rPr>
        <w:t xml:space="preserve">” olarak adlandırılmaktadır. Latin Amerika’da “Tv Globo” ve “Telesiva” gibi televizyon şirketleri tarafından üretilen gündüz seriyalleri telenovela (teleroman)dır. Soap operalarda olduğu gibi telenovelaların da hedef kitlesi kadınlardır. Amerikan yapımı soap operalardan telenovelaların farkı bu programların sekiz ya da dokuz ay sonra bitmesidir. Bununla birlikte kadın karakterler telenovelarda ataerkil bakış açısıyla temsil edilmektedir. Kadın karakterlerin dövülmesi, kadın karakterin kamusal alanda şiddet uygulanarak denetlenmesi, erkeğin iktidar sahibi olarak kadın üzerinde söz sahibi olması ataerkil bakış açısıyla üretilen anlamlara örnektir (Binark, 1997: 45-46). </w:t>
      </w:r>
    </w:p>
    <w:p w14:paraId="38B0225A" w14:textId="6A123C5A" w:rsidR="0075525C" w:rsidRDefault="0075525C" w:rsidP="00D60A1A">
      <w:pPr>
        <w:tabs>
          <w:tab w:val="left" w:pos="567"/>
        </w:tabs>
        <w:spacing w:line="360" w:lineRule="auto"/>
        <w:jc w:val="both"/>
        <w:rPr>
          <w:color w:val="000000" w:themeColor="text1"/>
        </w:rPr>
      </w:pPr>
      <w:r w:rsidRPr="005F4D05">
        <w:rPr>
          <w:color w:val="000000" w:themeColor="text1"/>
        </w:rPr>
        <w:tab/>
        <w:t>Soap operalar prime tim</w:t>
      </w:r>
      <w:r>
        <w:rPr>
          <w:color w:val="000000" w:themeColor="text1"/>
        </w:rPr>
        <w:t>e’</w:t>
      </w:r>
      <w:r w:rsidRPr="005F4D05">
        <w:rPr>
          <w:color w:val="000000" w:themeColor="text1"/>
        </w:rPr>
        <w:t xml:space="preserve">da yayınlanan diziler kadar </w:t>
      </w:r>
      <w:r w:rsidR="004F3B28">
        <w:rPr>
          <w:color w:val="000000" w:themeColor="text1"/>
        </w:rPr>
        <w:t>izleyici</w:t>
      </w:r>
      <w:r w:rsidRPr="005F4D05">
        <w:rPr>
          <w:color w:val="000000" w:themeColor="text1"/>
        </w:rPr>
        <w:t xml:space="preserve"> sayına ulaşamamakla birlikte Amerika’da ve diğer ülkelerde televizyon kanallarının en karlı program türleri arasında yer almaktadır. Soap operaların belirli bir izleyici kitlesine sahip olması, reklam getirisinin olması, prime time</w:t>
      </w:r>
      <w:r>
        <w:rPr>
          <w:color w:val="000000" w:themeColor="text1"/>
        </w:rPr>
        <w:t>’</w:t>
      </w:r>
      <w:r w:rsidRPr="005F4D05">
        <w:rPr>
          <w:color w:val="000000" w:themeColor="text1"/>
        </w:rPr>
        <w:t xml:space="preserve">da yayınlanan dizi ve seriyallere oranla çok daha ucuza üretilmesi soap operaların avantajlarıdır (Mutlu, 1991:298). </w:t>
      </w:r>
    </w:p>
    <w:p w14:paraId="5822BA6C" w14:textId="09EE4915" w:rsidR="0075525C" w:rsidRPr="005F4D05" w:rsidRDefault="0075525C" w:rsidP="00D60A1A">
      <w:pPr>
        <w:tabs>
          <w:tab w:val="left" w:pos="567"/>
        </w:tabs>
        <w:spacing w:line="360" w:lineRule="auto"/>
        <w:jc w:val="both"/>
        <w:rPr>
          <w:color w:val="000000" w:themeColor="text1"/>
        </w:rPr>
      </w:pPr>
      <w:r w:rsidRPr="00AA750A">
        <w:rPr>
          <w:color w:val="000000" w:themeColor="text1"/>
        </w:rPr>
        <w:tab/>
        <w:t xml:space="preserve">Pembe dizi olarak nitelendirilen soap operalar, ilk başlarda fazla ilgi çekmeyen, aynı karakterlerin benzer bunalımlar yaşamasını konu edinen bu türü, işlerini yaparken kadınların izlediği kamuoyu ve iletişim kuramcılarının pek dikkatini çekmemiştir. </w:t>
      </w:r>
      <w:r>
        <w:rPr>
          <w:color w:val="000000" w:themeColor="text1"/>
        </w:rPr>
        <w:t xml:space="preserve">Soap operaların </w:t>
      </w:r>
      <w:r w:rsidRPr="00AA750A">
        <w:rPr>
          <w:color w:val="000000" w:themeColor="text1"/>
        </w:rPr>
        <w:t xml:space="preserve">giderek daha fazla </w:t>
      </w:r>
      <w:r w:rsidR="004F3B28">
        <w:rPr>
          <w:color w:val="000000" w:themeColor="text1"/>
        </w:rPr>
        <w:t>izleyici</w:t>
      </w:r>
      <w:r w:rsidRPr="00AA750A">
        <w:rPr>
          <w:color w:val="000000" w:themeColor="text1"/>
        </w:rPr>
        <w:t xml:space="preserve"> çekmesi, </w:t>
      </w:r>
      <w:r w:rsidRPr="008A256F">
        <w:rPr>
          <w:i/>
          <w:iCs/>
          <w:color w:val="000000" w:themeColor="text1"/>
        </w:rPr>
        <w:t>Dallas</w:t>
      </w:r>
      <w:r w:rsidRPr="00AA750A">
        <w:rPr>
          <w:color w:val="000000" w:themeColor="text1"/>
        </w:rPr>
        <w:t xml:space="preserve"> ve </w:t>
      </w:r>
      <w:r w:rsidRPr="008A256F">
        <w:rPr>
          <w:i/>
          <w:iCs/>
          <w:color w:val="000000" w:themeColor="text1"/>
        </w:rPr>
        <w:t xml:space="preserve">Hanedan </w:t>
      </w:r>
      <w:r w:rsidRPr="00AA750A">
        <w:rPr>
          <w:color w:val="000000" w:themeColor="text1"/>
        </w:rPr>
        <w:t>gibi yapımların prime</w:t>
      </w:r>
      <w:r w:rsidR="008A256F">
        <w:rPr>
          <w:color w:val="000000" w:themeColor="text1"/>
        </w:rPr>
        <w:t xml:space="preserve"> </w:t>
      </w:r>
      <w:r w:rsidRPr="00AA750A">
        <w:rPr>
          <w:color w:val="000000" w:themeColor="text1"/>
        </w:rPr>
        <w:t>time’da yayınlanması dünya çapında ilgi gördüğünün göstergesi olmuştur. 1980’li yıllarda pembe diziler</w:t>
      </w:r>
      <w:r w:rsidR="008A256F">
        <w:rPr>
          <w:color w:val="000000" w:themeColor="text1"/>
        </w:rPr>
        <w:t>in</w:t>
      </w:r>
      <w:r w:rsidRPr="00AA750A">
        <w:rPr>
          <w:color w:val="000000" w:themeColor="text1"/>
        </w:rPr>
        <w:t xml:space="preserve"> popüler televizyon formatı olması ve izleyici sayısının fazla olmasından dolayı televizyon çalışmalarına konu olmuştur (Geraghty,1996: 7-8).</w:t>
      </w:r>
      <w:r>
        <w:rPr>
          <w:color w:val="000000" w:themeColor="text1"/>
        </w:rPr>
        <w:t xml:space="preserve"> </w:t>
      </w:r>
    </w:p>
    <w:p w14:paraId="4756B85F" w14:textId="589C6921" w:rsidR="0075525C" w:rsidRPr="005F4D05" w:rsidRDefault="0075525C" w:rsidP="00D60A1A">
      <w:pPr>
        <w:tabs>
          <w:tab w:val="left" w:pos="567"/>
        </w:tabs>
        <w:spacing w:line="360" w:lineRule="auto"/>
        <w:jc w:val="both"/>
        <w:rPr>
          <w:color w:val="000000" w:themeColor="text1"/>
        </w:rPr>
      </w:pPr>
      <w:r w:rsidRPr="005F4D05">
        <w:rPr>
          <w:color w:val="000000" w:themeColor="text1"/>
        </w:rPr>
        <w:tab/>
        <w:t xml:space="preserve">Bazı araştırmacılar ise soap operaları </w:t>
      </w:r>
      <w:r w:rsidR="00221588">
        <w:rPr>
          <w:color w:val="000000" w:themeColor="text1"/>
        </w:rPr>
        <w:t xml:space="preserve">iki gruba ayırmışlardır. </w:t>
      </w:r>
      <w:r w:rsidRPr="005F4D05">
        <w:rPr>
          <w:color w:val="000000" w:themeColor="text1"/>
        </w:rPr>
        <w:t xml:space="preserve">Muriel Cantor ve Susan Pingree’ye göre gündüz ve akşam kuşağında yayınlanan seriyaller arasında üretim süreci ve içerik </w:t>
      </w:r>
      <w:r w:rsidR="00CD1D6A">
        <w:rPr>
          <w:color w:val="000000" w:themeColor="text1"/>
        </w:rPr>
        <w:t>yönünden belli ayrımlar</w:t>
      </w:r>
      <w:r w:rsidRPr="005F4D05">
        <w:rPr>
          <w:color w:val="000000" w:themeColor="text1"/>
        </w:rPr>
        <w:t xml:space="preserve"> bulunmaktadır. Ana yayın kuşağında </w:t>
      </w:r>
      <w:r w:rsidR="00CD1D6A">
        <w:rPr>
          <w:color w:val="000000" w:themeColor="text1"/>
        </w:rPr>
        <w:t xml:space="preserve">yani </w:t>
      </w:r>
      <w:r w:rsidRPr="005F4D05">
        <w:rPr>
          <w:color w:val="000000" w:themeColor="text1"/>
        </w:rPr>
        <w:t>prime timeda yayınlanan seriyaller film endüstrisinin ve yayıncılı</w:t>
      </w:r>
      <w:r w:rsidR="00CD1D6A">
        <w:rPr>
          <w:color w:val="000000" w:themeColor="text1"/>
        </w:rPr>
        <w:t>ğın</w:t>
      </w:r>
      <w:r w:rsidRPr="005F4D05">
        <w:rPr>
          <w:color w:val="000000" w:themeColor="text1"/>
        </w:rPr>
        <w:t xml:space="preserve"> </w:t>
      </w:r>
      <w:r w:rsidR="00CD1D6A" w:rsidRPr="005F4D05">
        <w:rPr>
          <w:color w:val="000000" w:themeColor="text1"/>
        </w:rPr>
        <w:t>bi</w:t>
      </w:r>
      <w:r w:rsidR="00CD1D6A">
        <w:rPr>
          <w:color w:val="000000" w:themeColor="text1"/>
        </w:rPr>
        <w:t>r araya gelmesiyle oluşmaktadır.</w:t>
      </w:r>
      <w:r w:rsidRPr="005F4D05">
        <w:rPr>
          <w:color w:val="000000" w:themeColor="text1"/>
        </w:rPr>
        <w:t xml:space="preserve"> Sabun köpüğü dizileri </w:t>
      </w:r>
      <w:r w:rsidR="00CD1D6A">
        <w:rPr>
          <w:color w:val="000000" w:themeColor="text1"/>
        </w:rPr>
        <w:t>prime</w:t>
      </w:r>
      <w:r w:rsidR="008A256F">
        <w:rPr>
          <w:color w:val="000000" w:themeColor="text1"/>
        </w:rPr>
        <w:t xml:space="preserve"> </w:t>
      </w:r>
      <w:r w:rsidR="00CD1D6A">
        <w:rPr>
          <w:color w:val="000000" w:themeColor="text1"/>
        </w:rPr>
        <w:t>time’da</w:t>
      </w:r>
      <w:r w:rsidRPr="005F4D05">
        <w:rPr>
          <w:color w:val="000000" w:themeColor="text1"/>
        </w:rPr>
        <w:t xml:space="preserve"> yayınlanan seriyallerden ayıran en önemli fark, sabun köpüklerinin olay örgüsünün gerçek zamanla eşzamanlı olarak giderek, olaylar</w:t>
      </w:r>
      <w:r w:rsidR="00CD1D6A">
        <w:rPr>
          <w:color w:val="000000" w:themeColor="text1"/>
        </w:rPr>
        <w:t xml:space="preserve"> bir yıla yayılarak gelişmesidir</w:t>
      </w:r>
      <w:r w:rsidRPr="005F4D05">
        <w:rPr>
          <w:color w:val="000000" w:themeColor="text1"/>
        </w:rPr>
        <w:t xml:space="preserve"> (Binark, 1997:45). </w:t>
      </w:r>
    </w:p>
    <w:p w14:paraId="64EBE701" w14:textId="77777777" w:rsidR="0075525C" w:rsidRPr="005F4D05" w:rsidRDefault="0075525C" w:rsidP="00D60A1A">
      <w:pPr>
        <w:tabs>
          <w:tab w:val="left" w:pos="567"/>
        </w:tabs>
        <w:spacing w:line="360" w:lineRule="auto"/>
        <w:jc w:val="both"/>
        <w:rPr>
          <w:color w:val="000000" w:themeColor="text1"/>
        </w:rPr>
      </w:pPr>
      <w:r w:rsidRPr="005F4D05">
        <w:rPr>
          <w:color w:val="000000" w:themeColor="text1"/>
        </w:rPr>
        <w:tab/>
        <w:t xml:space="preserve">Soap operalarda izleyici dizinin temel ögelerini bilmektedir. Dizide yer alan karakterlerin bilmediği, ancak izleyicinin bildiği gizem ve sırları karakterin öğrendiği </w:t>
      </w:r>
      <w:r w:rsidRPr="005F4D05">
        <w:rPr>
          <w:color w:val="000000" w:themeColor="text1"/>
        </w:rPr>
        <w:lastRenderedPageBreak/>
        <w:t xml:space="preserve">zaman vereceği tepkiyi merak ve heyecanla beklemektedir. Bu anlatım şekli ile soap operalar izleyiciyi çekmektedir (Akbulut, 1994: 103). Günümüzde bu özelliği seriyal formatında akşam kuşağında yayınlanan anlatılarda görmek mümkündür. Seriyallerde ana karakter babasını ölü olarak bilirken aslında babasının yaşadığını çok sonradan öğrenmesi, karakterlerin birbirinin arkasından çevirdikleri entrikaların ortaya çıkma süreci merak ve heyecan ögeleri kullanılarak izleyicinin ilgisi canlı tutulmaktadır. </w:t>
      </w:r>
    </w:p>
    <w:p w14:paraId="490A110A" w14:textId="77777777" w:rsidR="0075525C" w:rsidRPr="006B62E3" w:rsidRDefault="0075525C" w:rsidP="00D60A1A">
      <w:pPr>
        <w:tabs>
          <w:tab w:val="left" w:pos="567"/>
        </w:tabs>
        <w:spacing w:line="360" w:lineRule="auto"/>
        <w:jc w:val="both"/>
        <w:rPr>
          <w:color w:val="000000" w:themeColor="text1"/>
        </w:rPr>
      </w:pPr>
      <w:r w:rsidRPr="005F4D05">
        <w:rPr>
          <w:color w:val="000000" w:themeColor="text1"/>
        </w:rPr>
        <w:tab/>
        <w:t>Seriyallerde başrol oyuncusu programın yıldızı olarak kabul edilmektedir ve başrol oyuncusu olmadan seriyalin devam etmesi düşünülememektedir. Oysa soap operalarda söz sahibi olan yapım şirketlerinin denetimi ve egemenliği olarak ön plana çıkmaktadır (Mutlu, 1991: 300). Seriyallerde başrol oyuncusunun önemini şu örnek ortaya koymaktadır; 2011 yılında Show Tv’de üç sezon yayınlanan “</w:t>
      </w:r>
      <w:r w:rsidRPr="005F4D05">
        <w:rPr>
          <w:i/>
          <w:iCs/>
          <w:color w:val="000000" w:themeColor="text1"/>
        </w:rPr>
        <w:t>Adını Feriha Koydum</w:t>
      </w:r>
      <w:r w:rsidRPr="005F4D05">
        <w:rPr>
          <w:color w:val="000000" w:themeColor="text1"/>
        </w:rPr>
        <w:t xml:space="preserve">” adlı dizide dizinin başrol </w:t>
      </w:r>
      <w:r w:rsidRPr="006B62E3">
        <w:rPr>
          <w:color w:val="000000" w:themeColor="text1"/>
        </w:rPr>
        <w:t>oyuncusu Feriha öldükten sonra, dizi “</w:t>
      </w:r>
      <w:r w:rsidRPr="006B62E3">
        <w:rPr>
          <w:i/>
          <w:iCs/>
          <w:color w:val="000000" w:themeColor="text1"/>
        </w:rPr>
        <w:t>Adını Feriha Koydum: Emir’in Yolu</w:t>
      </w:r>
      <w:r w:rsidRPr="006B62E3">
        <w:rPr>
          <w:color w:val="000000" w:themeColor="text1"/>
        </w:rPr>
        <w:t xml:space="preserve">” şeklinde yayınlanmaya devam etmiş ancak 13 bölüm sonra final yapmıştır. </w:t>
      </w:r>
    </w:p>
    <w:p w14:paraId="223C9A41" w14:textId="77777777" w:rsidR="0075525C" w:rsidRPr="006B62E3" w:rsidRDefault="0075525C" w:rsidP="00D60A1A">
      <w:pPr>
        <w:tabs>
          <w:tab w:val="left" w:pos="567"/>
        </w:tabs>
        <w:spacing w:line="360" w:lineRule="auto"/>
        <w:jc w:val="both"/>
        <w:rPr>
          <w:color w:val="000000" w:themeColor="text1"/>
        </w:rPr>
      </w:pPr>
      <w:r w:rsidRPr="006B62E3">
        <w:rPr>
          <w:color w:val="000000" w:themeColor="text1"/>
        </w:rPr>
        <w:tab/>
        <w:t xml:space="preserve">Karakterlerin iyi-kötü çatışması soap operaların dramatik anlatı yapısının önemli bir özelliğidir. İyi-kötü çatışması soap operalarda yüzeysel kalmakla birlikte, seriyallerde daha ayrıntılı bir şekilde işlenmektedir. Soap operalarda komedi unsuruna yer verilmemektedir. Komedi unsuru beraberinde sorgulamayı da getireceği için tek boyutlu anlatım yapısının bütünlüğünü bozmaya neden olabilir, bu nedenle soap operalar dramatik anlatı yapısına sahiptir (Mutlu, 1991:309-310). </w:t>
      </w:r>
    </w:p>
    <w:p w14:paraId="09F67F7E" w14:textId="77777777" w:rsidR="0075525C" w:rsidRPr="006B62E3" w:rsidRDefault="0075525C" w:rsidP="00D60A1A">
      <w:pPr>
        <w:tabs>
          <w:tab w:val="left" w:pos="567"/>
        </w:tabs>
        <w:spacing w:line="360" w:lineRule="auto"/>
        <w:jc w:val="both"/>
        <w:rPr>
          <w:color w:val="000000" w:themeColor="text1"/>
        </w:rPr>
      </w:pPr>
      <w:r w:rsidRPr="006B62E3">
        <w:rPr>
          <w:color w:val="000000" w:themeColor="text1"/>
        </w:rPr>
        <w:tab/>
      </w:r>
      <w:r>
        <w:rPr>
          <w:color w:val="000000" w:themeColor="text1"/>
        </w:rPr>
        <w:t xml:space="preserve">Soap operalar yerli dramaların değişim göstererek dizi ve seriyal formatının ortaya çıkmasını sağlamıştır. Yeni formatta aksiyon sahnelerine çokça yer verilmekle birlikte karakterler arasındaki sorunlarda çabuk çözüme ulaşmaktadır (Geçer, 2015: 106). </w:t>
      </w:r>
      <w:r w:rsidRPr="006B62E3">
        <w:rPr>
          <w:color w:val="000000" w:themeColor="text1"/>
        </w:rPr>
        <w:t xml:space="preserve">Soap opera formatı, başlangıcından günümüze değin geçen sürede anlatım tekniği, yapım unsurları ve içerik bakımından değişmiştir. Soap opera formatının yüzeysel bir değişime uğradığı öz yapısının ve işlevinin aynı kaldığı ileri sürülmektedir. Bununla birlikte soap operalar zaman içinde biçim ve içerik olarak niteliksel anlamda değişmiştir. Soap operaların ön plana çıkan biçimsel özelliği gündüz kuşağında yayınlanmasıdır. İlk bölümü 2 Nisan 1978 gecesi yayınlanan </w:t>
      </w:r>
      <w:r w:rsidRPr="006B62E3">
        <w:rPr>
          <w:i/>
          <w:iCs/>
          <w:color w:val="000000" w:themeColor="text1"/>
        </w:rPr>
        <w:t>“Dallas”</w:t>
      </w:r>
      <w:r w:rsidRPr="006B62E3">
        <w:rPr>
          <w:color w:val="000000" w:themeColor="text1"/>
        </w:rPr>
        <w:t xml:space="preserve"> soap opera formatının prime time’a kaymasını sağlamıştır. Bu bağlamda </w:t>
      </w:r>
      <w:r w:rsidRPr="006B62E3">
        <w:rPr>
          <w:i/>
          <w:iCs/>
          <w:color w:val="000000" w:themeColor="text1"/>
        </w:rPr>
        <w:t>“Dallas”</w:t>
      </w:r>
      <w:r w:rsidRPr="006B62E3">
        <w:rPr>
          <w:color w:val="000000" w:themeColor="text1"/>
        </w:rPr>
        <w:t xml:space="preserve"> gece soap operasının ilk örneğidir (Mutlu, 1991: 320-326). </w:t>
      </w:r>
    </w:p>
    <w:p w14:paraId="5085AA03" w14:textId="77777777" w:rsidR="0075525C" w:rsidRPr="006B62E3" w:rsidRDefault="0075525C" w:rsidP="00D60A1A">
      <w:pPr>
        <w:tabs>
          <w:tab w:val="left" w:pos="567"/>
        </w:tabs>
        <w:spacing w:line="360" w:lineRule="auto"/>
        <w:jc w:val="both"/>
        <w:rPr>
          <w:color w:val="000000" w:themeColor="text1"/>
        </w:rPr>
      </w:pPr>
      <w:r w:rsidRPr="006B62E3">
        <w:rPr>
          <w:i/>
          <w:iCs/>
          <w:color w:val="000000" w:themeColor="text1"/>
        </w:rPr>
        <w:lastRenderedPageBreak/>
        <w:tab/>
      </w:r>
      <w:r w:rsidRPr="006B62E3">
        <w:rPr>
          <w:color w:val="000000" w:themeColor="text1"/>
        </w:rPr>
        <w:t>Amerikan yapımlı</w:t>
      </w:r>
      <w:r w:rsidRPr="006B62E3">
        <w:rPr>
          <w:i/>
          <w:iCs/>
          <w:color w:val="000000" w:themeColor="text1"/>
        </w:rPr>
        <w:t xml:space="preserve"> Dallas’ta </w:t>
      </w:r>
      <w:r w:rsidRPr="006B62E3">
        <w:rPr>
          <w:color w:val="000000" w:themeColor="text1"/>
        </w:rPr>
        <w:t xml:space="preserve">anlatılan olaylar Ewing ailesinin bireyleri arasında geçmektedir. Dizi büyük toprak sahibi ve petrol zengini Ewing ailesi ile fakir olan Barnes ailesi arasındaki geçmişe dayanan düşmanlığı çatışma konusu olarak almıştır. Başlangıçta çok ilgi çekmeyen yapım, izlenme oranı düşük olmadığı için yayınlanmaya devam etmiş ve izlenme oranı gittikçe yükselmiştir. Amerika’da ve seriyalin diğer yayınlandığı ülkelerde popüler olmuştur. Ewing ailesinin oğlu olarak karakterize edilen JR’ın (Ceyar) vurulmasının haberlerde konu olması üzerine tüm dünyada JR’ı kimin vurduğu konuşulur olmuştur. Dünya genelindeki milyonlarca izleyici, JR’ı vuranın kim olduğunun açıklandığı gece televizyon tarihindeki en yüksek izleme oranına ulaşılmasını sağlamıştır (Mutlu, 1991: 326-327). </w:t>
      </w:r>
    </w:p>
    <w:p w14:paraId="32D8197F" w14:textId="77777777" w:rsidR="0075525C" w:rsidRPr="006B62E3" w:rsidRDefault="0075525C" w:rsidP="00D60A1A">
      <w:pPr>
        <w:pStyle w:val="Default"/>
        <w:spacing w:after="160" w:line="416" w:lineRule="atLeast"/>
        <w:jc w:val="both"/>
        <w:rPr>
          <w:color w:val="000000" w:themeColor="text1"/>
        </w:rPr>
      </w:pPr>
      <w:r w:rsidRPr="006B62E3">
        <w:rPr>
          <w:color w:val="000000" w:themeColor="text1"/>
          <w:sz w:val="23"/>
          <w:szCs w:val="23"/>
        </w:rPr>
        <w:tab/>
      </w:r>
      <w:r w:rsidRPr="006B62E3">
        <w:rPr>
          <w:i/>
          <w:iCs/>
          <w:color w:val="000000" w:themeColor="text1"/>
        </w:rPr>
        <w:t>Dallas’ta</w:t>
      </w:r>
      <w:r w:rsidRPr="006B62E3">
        <w:rPr>
          <w:color w:val="000000" w:themeColor="text1"/>
        </w:rPr>
        <w:t xml:space="preserve"> gelişen olayların gündüz soap operalarda işlenen konuları temel alması ve prime time yayın kuşağında görülmeyen bir yayın süresine ulaşmış olması gündüz soap operalara benzeyen yönleridir. Bununla birlikte</w:t>
      </w:r>
      <w:r w:rsidRPr="006B62E3">
        <w:rPr>
          <w:i/>
          <w:iCs/>
          <w:color w:val="000000" w:themeColor="text1"/>
        </w:rPr>
        <w:t xml:space="preserve"> Dallas</w:t>
      </w:r>
      <w:r w:rsidRPr="006B62E3">
        <w:rPr>
          <w:color w:val="000000" w:themeColor="text1"/>
        </w:rPr>
        <w:t xml:space="preserve">’ın, daha çok erkek izleyiciler tarafından izlenmiş olması, prime time’da yayınlanan seriyallerin anlatı özelliklerini barındırması yönüyle gündüz kuşağında yayınlanan soap operalardan ayrışmaktadır (Mutlu, 1991: 328). </w:t>
      </w:r>
    </w:p>
    <w:p w14:paraId="2756DFE6" w14:textId="44F9A7B9" w:rsidR="0075525C" w:rsidRDefault="0075525C" w:rsidP="00D60A1A">
      <w:pPr>
        <w:tabs>
          <w:tab w:val="left" w:pos="567"/>
        </w:tabs>
        <w:spacing w:line="360" w:lineRule="auto"/>
        <w:jc w:val="both"/>
        <w:rPr>
          <w:color w:val="000000" w:themeColor="text1"/>
        </w:rPr>
      </w:pPr>
      <w:r w:rsidRPr="006B62E3">
        <w:rPr>
          <w:color w:val="000000" w:themeColor="text1"/>
        </w:rPr>
        <w:tab/>
      </w:r>
      <w:r w:rsidRPr="006B62E3">
        <w:rPr>
          <w:i/>
          <w:iCs/>
          <w:color w:val="000000" w:themeColor="text1"/>
        </w:rPr>
        <w:t>Dallas</w:t>
      </w:r>
      <w:r w:rsidRPr="006B62E3">
        <w:rPr>
          <w:color w:val="000000" w:themeColor="text1"/>
        </w:rPr>
        <w:t xml:space="preserve"> bir tür olarak seriyal türünün tematik yapısını değiştirmiştir. </w:t>
      </w:r>
      <w:r w:rsidRPr="006B62E3">
        <w:rPr>
          <w:i/>
          <w:iCs/>
          <w:color w:val="000000" w:themeColor="text1"/>
        </w:rPr>
        <w:t>Dallas</w:t>
      </w:r>
      <w:r w:rsidRPr="006B62E3">
        <w:rPr>
          <w:color w:val="000000" w:themeColor="text1"/>
        </w:rPr>
        <w:t xml:space="preserve"> daha önce radyoda yayınlanan sonrasında televizyonda yayınlanan seriyallere göre daha zengin, karmaşık konuların ve </w:t>
      </w:r>
      <w:r w:rsidR="00D60A1A" w:rsidRPr="006B62E3">
        <w:rPr>
          <w:color w:val="000000" w:themeColor="text1"/>
        </w:rPr>
        <w:t>hikâyelerin</w:t>
      </w:r>
      <w:r w:rsidRPr="006B62E3">
        <w:rPr>
          <w:color w:val="000000" w:themeColor="text1"/>
        </w:rPr>
        <w:t xml:space="preserve"> seriyallerde işlenmesini sağlamıştır. </w:t>
      </w:r>
      <w:r w:rsidRPr="006B62E3">
        <w:rPr>
          <w:i/>
          <w:iCs/>
          <w:color w:val="000000" w:themeColor="text1"/>
        </w:rPr>
        <w:t>Dallas</w:t>
      </w:r>
      <w:r w:rsidRPr="006B62E3">
        <w:rPr>
          <w:color w:val="000000" w:themeColor="text1"/>
        </w:rPr>
        <w:t xml:space="preserve"> ev kadınlarının yanında tüm aile bireylerini özellikle erkekleri izleyici kitlesi olarak kendine çekmiştir. Farklı temaları birlikte işleyerek, filmlerin özelliklerini kullanarak geniş izleyici kitlesine hitap etmiştir (Kaplan, 1993: 72-73). Bu nedenle izleyici araştırmalarına konu olmuştur. İlerleyen </w:t>
      </w:r>
      <w:r w:rsidR="008A256F">
        <w:rPr>
          <w:color w:val="000000" w:themeColor="text1"/>
        </w:rPr>
        <w:t>bölümlerde</w:t>
      </w:r>
      <w:r w:rsidRPr="006B62E3">
        <w:rPr>
          <w:color w:val="000000" w:themeColor="text1"/>
        </w:rPr>
        <w:t xml:space="preserve"> </w:t>
      </w:r>
      <w:r w:rsidR="008A256F">
        <w:rPr>
          <w:color w:val="000000" w:themeColor="text1"/>
        </w:rPr>
        <w:t>“</w:t>
      </w:r>
      <w:r w:rsidRPr="008A256F">
        <w:rPr>
          <w:i/>
          <w:iCs/>
          <w:color w:val="000000" w:themeColor="text1"/>
        </w:rPr>
        <w:t>Dallas</w:t>
      </w:r>
      <w:r w:rsidR="008A256F">
        <w:rPr>
          <w:i/>
          <w:iCs/>
          <w:color w:val="000000" w:themeColor="text1"/>
        </w:rPr>
        <w:t>”</w:t>
      </w:r>
      <w:r w:rsidRPr="006B62E3">
        <w:rPr>
          <w:color w:val="000000" w:themeColor="text1"/>
        </w:rPr>
        <w:t xml:space="preserve"> üzerine yapılan izleyici araştırmaları açıklanacaktır. </w:t>
      </w:r>
    </w:p>
    <w:p w14:paraId="4AD84E53" w14:textId="38A439DA" w:rsidR="0075525C" w:rsidRPr="006B62E3" w:rsidRDefault="0075525C" w:rsidP="00D60A1A">
      <w:pPr>
        <w:tabs>
          <w:tab w:val="left" w:pos="567"/>
        </w:tabs>
        <w:spacing w:line="360" w:lineRule="auto"/>
        <w:jc w:val="both"/>
        <w:rPr>
          <w:color w:val="000000" w:themeColor="text1"/>
        </w:rPr>
      </w:pPr>
      <w:r>
        <w:rPr>
          <w:color w:val="000000" w:themeColor="text1"/>
        </w:rPr>
        <w:tab/>
        <w:t>Prime</w:t>
      </w:r>
      <w:r w:rsidR="008A256F">
        <w:rPr>
          <w:color w:val="000000" w:themeColor="text1"/>
        </w:rPr>
        <w:t xml:space="preserve"> </w:t>
      </w:r>
      <w:r>
        <w:rPr>
          <w:color w:val="000000" w:themeColor="text1"/>
        </w:rPr>
        <w:t xml:space="preserve">time’da yayınlanan soap operaların erkek karakterlere daha çok yer vererek sempatik bir şekilde sunması, daha açık ve dramatik bir biçimde cinsiyet, ırk ve sınıf konularının işlenmesi, geleneksel soap opera kalıplarının dışına çıkan konuların işlenmesi türün sınırlarını genişletmiştir. Soap opera türü melodram, gerçeklik ve şov ögeleri ile harmanlanarak izleyicinin keyif alması sağlanmıştır (Geraghty, 1996: 14-15). </w:t>
      </w:r>
    </w:p>
    <w:p w14:paraId="6741A2D6" w14:textId="77777777" w:rsidR="0075525C" w:rsidRDefault="0075525C" w:rsidP="00D60A1A">
      <w:pPr>
        <w:tabs>
          <w:tab w:val="left" w:pos="567"/>
        </w:tabs>
        <w:spacing w:line="360" w:lineRule="auto"/>
        <w:jc w:val="both"/>
        <w:rPr>
          <w:color w:val="000000" w:themeColor="text1"/>
        </w:rPr>
      </w:pPr>
      <w:r>
        <w:rPr>
          <w:color w:val="FF0000"/>
        </w:rPr>
        <w:lastRenderedPageBreak/>
        <w:tab/>
      </w:r>
      <w:r w:rsidRPr="00186DCC">
        <w:rPr>
          <w:color w:val="000000" w:themeColor="text1"/>
        </w:rPr>
        <w:t>Türk televizyon soap operalarına, 2008-2016 yılları arasında hafta içi yayınlanan 1702. bölümde final yapan “</w:t>
      </w:r>
      <w:r w:rsidRPr="00186DCC">
        <w:rPr>
          <w:i/>
          <w:iCs/>
          <w:color w:val="000000" w:themeColor="text1"/>
        </w:rPr>
        <w:t>Unutma Beni</w:t>
      </w:r>
      <w:r w:rsidRPr="00186DCC">
        <w:rPr>
          <w:color w:val="000000" w:themeColor="text1"/>
        </w:rPr>
        <w:t>” dizisi örnek olarak verilebilir. Bununla birlikte 2011-2018 yılları arasında 8 sezon hafta içi yayınlanmış olan “</w:t>
      </w:r>
      <w:r w:rsidRPr="00186DCC">
        <w:rPr>
          <w:i/>
          <w:iCs/>
          <w:color w:val="000000" w:themeColor="text1"/>
        </w:rPr>
        <w:t>Beni Affet</w:t>
      </w:r>
      <w:r w:rsidRPr="00186DCC">
        <w:rPr>
          <w:color w:val="000000" w:themeColor="text1"/>
        </w:rPr>
        <w:t xml:space="preserve">” dizisi de uzun soluklu soap opera türüne örnek olarak verilebilir.  Televizyonun internet temelli yeni iletişim teknolojilerini bünyesine katarak yakınsama sürecine girmesi, televizyon dramalarının küresel bir nitelik kazanmasında önemli bir rol oynamıştır. </w:t>
      </w:r>
    </w:p>
    <w:p w14:paraId="5C10E008" w14:textId="77777777" w:rsidR="0075525C" w:rsidRPr="00186DCC" w:rsidRDefault="0075525C" w:rsidP="00AD7D9B">
      <w:pPr>
        <w:pStyle w:val="Stil2"/>
      </w:pPr>
      <w:bookmarkStart w:id="158" w:name="_Toc114162187"/>
      <w:bookmarkStart w:id="159" w:name="_Toc114162596"/>
      <w:bookmarkStart w:id="160" w:name="_Toc115647932"/>
      <w:bookmarkStart w:id="161" w:name="_Toc115701435"/>
      <w:r>
        <w:t xml:space="preserve">2.4. </w:t>
      </w:r>
      <w:r w:rsidRPr="00186DCC">
        <w:t>Yeni İletişim Teknolojilerinin Televizyon ve Televizyon Dramalarına Etkisi</w:t>
      </w:r>
      <w:bookmarkEnd w:id="158"/>
      <w:bookmarkEnd w:id="159"/>
      <w:bookmarkEnd w:id="160"/>
      <w:bookmarkEnd w:id="161"/>
      <w:r w:rsidRPr="00186DCC">
        <w:t xml:space="preserve"> </w:t>
      </w:r>
    </w:p>
    <w:p w14:paraId="0E6F6927" w14:textId="77777777" w:rsidR="0075525C" w:rsidRPr="00CD5997" w:rsidRDefault="0075525C" w:rsidP="00D60A1A">
      <w:pPr>
        <w:spacing w:line="360" w:lineRule="auto"/>
        <w:jc w:val="both"/>
        <w:rPr>
          <w:b/>
          <w:bCs/>
          <w:color w:val="000000" w:themeColor="text1"/>
        </w:rPr>
      </w:pPr>
      <w:r>
        <w:rPr>
          <w:b/>
          <w:bCs/>
          <w:color w:val="FF0000"/>
        </w:rPr>
        <w:tab/>
      </w:r>
      <w:r w:rsidRPr="00CD5997">
        <w:rPr>
          <w:color w:val="000000" w:themeColor="text1"/>
        </w:rPr>
        <w:t>Türkiye’de televizyon yayıncılığı 1952 yılında deneme yayınları ile başlamış, düzenli yayınlar sınırlı bir alanda 1968 yılında başlamış, 1980’li yıllarda renkli yayına kısmi geçiş yapılmış, 1990 yılından itibaren özel kanalların açılmasıyla hem kanal hem de içerik açısından zenginliğe ulaşılmış, uydu ve kablolu yayıncılık hayatına geçiş yapılmıştır</w:t>
      </w:r>
      <w:r w:rsidRPr="00CD5997">
        <w:rPr>
          <w:b/>
          <w:bCs/>
          <w:color w:val="000000" w:themeColor="text1"/>
        </w:rPr>
        <w:t xml:space="preserve"> </w:t>
      </w:r>
      <w:r w:rsidRPr="00CD5997">
        <w:rPr>
          <w:color w:val="000000" w:themeColor="text1"/>
        </w:rPr>
        <w:t>(Şentürk, 2018:11).</w:t>
      </w:r>
      <w:r w:rsidRPr="00CD5997">
        <w:rPr>
          <w:b/>
          <w:bCs/>
          <w:color w:val="000000" w:themeColor="text1"/>
        </w:rPr>
        <w:t xml:space="preserve"> </w:t>
      </w:r>
    </w:p>
    <w:p w14:paraId="6321B344" w14:textId="4A68956B" w:rsidR="0075525C" w:rsidRPr="00CD5997" w:rsidRDefault="0075525C" w:rsidP="00D60A1A">
      <w:pPr>
        <w:spacing w:line="360" w:lineRule="auto"/>
        <w:ind w:firstLine="708"/>
        <w:jc w:val="both"/>
        <w:rPr>
          <w:color w:val="000000" w:themeColor="text1"/>
        </w:rPr>
      </w:pPr>
      <w:r w:rsidRPr="00CD5997">
        <w:rPr>
          <w:color w:val="000000" w:themeColor="text1"/>
          <w:szCs w:val="22"/>
        </w:rPr>
        <w:t xml:space="preserve">Geleneksel televizyon </w:t>
      </w:r>
      <w:r w:rsidRPr="00CD5997">
        <w:rPr>
          <w:color w:val="000000" w:themeColor="text1"/>
        </w:rPr>
        <w:t>yayıncılığında</w:t>
      </w:r>
      <w:r w:rsidRPr="00CD5997">
        <w:rPr>
          <w:color w:val="000000" w:themeColor="text1"/>
          <w:szCs w:val="22"/>
        </w:rPr>
        <w:t xml:space="preserve"> kullanılan analog yöntemlerden </w:t>
      </w:r>
      <w:r w:rsidRPr="00CD5997">
        <w:rPr>
          <w:color w:val="000000" w:themeColor="text1"/>
        </w:rPr>
        <w:t xml:space="preserve">sayısal yöntemlerin kullanılmasına karşılık gelen dijital yayıncılık kavramı “ses ve görüntü unsurlarının bilgisayar ve internet teknolojileri aracılığı ile birçok iletişim aracına aktarılmasını” ifade etmektedir. Sesin ve görüntünün aktarılmasında geleneksel yöntemlerden fiber optiklere ve sonrasında uydu yayıncılığına geçiş, televizyon yayıncılığında etkisini 1980’li yıllarda göstermeye başlamış ve günümüze </w:t>
      </w:r>
      <w:r w:rsidR="00FD18C9" w:rsidRPr="00CD5997">
        <w:rPr>
          <w:color w:val="000000" w:themeColor="text1"/>
        </w:rPr>
        <w:t>kadar devam</w:t>
      </w:r>
      <w:r w:rsidRPr="00CD5997">
        <w:rPr>
          <w:color w:val="000000" w:themeColor="text1"/>
        </w:rPr>
        <w:t xml:space="preserve"> ettirmiştir. Dijital yayıncılığın gelişerek yaygınlaşmaya devam etmesi dijital yayıncılık anlayışına bağlı olarak dijital platformların kurulmasını sağlamıştır (Sarı ve Sancaklı, 2020: 248). </w:t>
      </w:r>
    </w:p>
    <w:p w14:paraId="6EFD9B6D" w14:textId="6CF4F63E" w:rsidR="00EA57F6" w:rsidRPr="00CD5997" w:rsidRDefault="0075525C" w:rsidP="00D60A1A">
      <w:pPr>
        <w:spacing w:line="360" w:lineRule="auto"/>
        <w:jc w:val="both"/>
        <w:rPr>
          <w:color w:val="000000" w:themeColor="text1"/>
        </w:rPr>
      </w:pPr>
      <w:r w:rsidRPr="00CD5997">
        <w:rPr>
          <w:b/>
          <w:bCs/>
          <w:color w:val="000000" w:themeColor="text1"/>
        </w:rPr>
        <w:tab/>
      </w:r>
      <w:r w:rsidRPr="00CD5997">
        <w:rPr>
          <w:color w:val="000000" w:themeColor="text1"/>
        </w:rPr>
        <w:t>Sayısal yayıncılığın gelişmesiyle birlikte internet aracılığıyla televizyon yayınları yapılmaya başlanmıştır. Genişbant internet teknolojisinin gelişmesiyle IPTV (</w:t>
      </w:r>
      <w:r w:rsidR="00E91851">
        <w:rPr>
          <w:color w:val="000000" w:themeColor="text1"/>
        </w:rPr>
        <w:t>İ</w:t>
      </w:r>
      <w:r w:rsidRPr="00CD5997">
        <w:rPr>
          <w:color w:val="000000" w:themeColor="text1"/>
        </w:rPr>
        <w:t xml:space="preserve">nternet </w:t>
      </w:r>
      <w:r w:rsidR="00E91851">
        <w:rPr>
          <w:color w:val="000000" w:themeColor="text1"/>
        </w:rPr>
        <w:t>P</w:t>
      </w:r>
      <w:r w:rsidRPr="00CD5997">
        <w:rPr>
          <w:color w:val="000000" w:themeColor="text1"/>
        </w:rPr>
        <w:t xml:space="preserve">rotokol </w:t>
      </w:r>
      <w:r w:rsidR="00E91851">
        <w:rPr>
          <w:color w:val="000000" w:themeColor="text1"/>
        </w:rPr>
        <w:t>T</w:t>
      </w:r>
      <w:r w:rsidRPr="00CD5997">
        <w:rPr>
          <w:color w:val="000000" w:themeColor="text1"/>
        </w:rPr>
        <w:t xml:space="preserve">elevizyonu), Web </w:t>
      </w:r>
      <w:r w:rsidR="00E91851" w:rsidRPr="00CD5997">
        <w:rPr>
          <w:color w:val="000000" w:themeColor="text1"/>
        </w:rPr>
        <w:t>TV</w:t>
      </w:r>
      <w:r w:rsidRPr="00CD5997">
        <w:rPr>
          <w:color w:val="000000" w:themeColor="text1"/>
        </w:rPr>
        <w:t xml:space="preserve">, Pay TV, Video on Demand (VoD) gibi televizyon dışındaki araçlarla da izlenebilen televizyon yayıncılığı gelişmeye başlamıştır (Akaydın, 2014: 21). </w:t>
      </w:r>
    </w:p>
    <w:p w14:paraId="226D899A" w14:textId="77777777" w:rsidR="0075525C" w:rsidRDefault="0075525C" w:rsidP="00D60A1A">
      <w:pPr>
        <w:spacing w:line="360" w:lineRule="auto"/>
        <w:jc w:val="both"/>
        <w:rPr>
          <w:color w:val="000000" w:themeColor="text1"/>
        </w:rPr>
      </w:pPr>
      <w:r w:rsidRPr="00CD5997">
        <w:rPr>
          <w:color w:val="000000" w:themeColor="text1"/>
        </w:rPr>
        <w:tab/>
        <w:t xml:space="preserve">İnternet teknolojilerinin gelişmesi televizyon yayıncılığını etkilemiştir. 1990’lı yıllardan itibaren gelişen ve yaygınlaşan internet teknolojileri günümüzde mobil cihazlar, akıllı telefon ve tabletler aracılığıyla internet erişimini ve televizyon yayıncılığını mümkün kılmıştır. Mekân ve zamana bağlı kalmadan izleme pratiğinin </w:t>
      </w:r>
      <w:r w:rsidRPr="00CD5997">
        <w:rPr>
          <w:color w:val="000000" w:themeColor="text1"/>
        </w:rPr>
        <w:lastRenderedPageBreak/>
        <w:t xml:space="preserve">ortaya çıkması ile izleyiciler, istedikleri programları istedikleri yer ve zamanda izleyebildikleri bir sürece girmişlerdir (Sarı, 2021:185). </w:t>
      </w:r>
    </w:p>
    <w:p w14:paraId="5F448DEB" w14:textId="43FA3A6A" w:rsidR="0075525C" w:rsidRDefault="0075525C" w:rsidP="00D60A1A">
      <w:pPr>
        <w:spacing w:line="360" w:lineRule="auto"/>
        <w:ind w:firstLine="708"/>
        <w:jc w:val="both"/>
        <w:rPr>
          <w:color w:val="000000" w:themeColor="text1"/>
        </w:rPr>
      </w:pPr>
      <w:r>
        <w:rPr>
          <w:color w:val="000000" w:themeColor="text1"/>
        </w:rPr>
        <w:t xml:space="preserve">Yeni iletişim teknolojilerinin önemli bir aracı olan internet, televizyon ve televizyon yayıncılığının mevcut ve gelecekteki halini etkileyen en önemli unsurdur. Televizyon ve internet teknolojilerinin yakınsaması farklı yayıncılık anlayışlarını ortaya çıkarmaktadır. Gelişen yeni iletişim teknolojileri ve internet, televizyon yayıncılığının maliyetlerini düşürmüş, program ve izleme çeşitliliğin artmasını sağlamış ve alternatif yayıncılık biçimlerinin gelişmesine katkı sağlamıştır (Akyol, 2015:128-129). </w:t>
      </w:r>
      <w:r w:rsidRPr="00CD5997">
        <w:rPr>
          <w:color w:val="000000" w:themeColor="text1"/>
        </w:rPr>
        <w:t>Geleneksel televizyon yayıncılığı, internet ve yeni iletişim teknolojilerini yakınsayarak interneti bünyesine katması sonucunda yayıncılık anlayışını</w:t>
      </w:r>
      <w:r w:rsidR="00A2094F">
        <w:rPr>
          <w:color w:val="000000" w:themeColor="text1"/>
        </w:rPr>
        <w:t xml:space="preserve"> </w:t>
      </w:r>
      <w:r w:rsidRPr="00CD5997">
        <w:rPr>
          <w:color w:val="000000" w:themeColor="text1"/>
        </w:rPr>
        <w:t xml:space="preserve">değiştirmeye başlamıştır. Televizyon programları, televizyon dışındaki mecralarda ve ortamlarda da tüketilebilir hale gelmiştir. </w:t>
      </w:r>
    </w:p>
    <w:p w14:paraId="2983788A" w14:textId="34610166" w:rsidR="001F4381" w:rsidRPr="00CD5997" w:rsidRDefault="001F4381" w:rsidP="00D60A1A">
      <w:pPr>
        <w:spacing w:line="360" w:lineRule="auto"/>
        <w:ind w:firstLine="708"/>
        <w:jc w:val="both"/>
        <w:rPr>
          <w:color w:val="000000" w:themeColor="text1"/>
        </w:rPr>
      </w:pPr>
      <w:r>
        <w:rPr>
          <w:color w:val="000000" w:themeColor="text1"/>
        </w:rPr>
        <w:t xml:space="preserve">Televizyonun yeni iletişim teknolojilerini yakınsamasıyla yaşanan teknolojik dönüşümle medya içeriklerinin internette yayınlanmasının yanında, içeriklerin depolanmasını ve izleyiciye anında sunulmasını sağlamıştır. İnternetle birlikte izleyiciler program yapımcılarına ulaşarak etkileşim kurabilir hale gelmiştir (Bolat, 2020: 112). </w:t>
      </w:r>
    </w:p>
    <w:p w14:paraId="64055A51" w14:textId="5FE6EE81" w:rsidR="0075525C" w:rsidRPr="00CD5997" w:rsidRDefault="0075525C" w:rsidP="00D60A1A">
      <w:pPr>
        <w:spacing w:line="360" w:lineRule="auto"/>
        <w:ind w:firstLine="708"/>
        <w:jc w:val="both"/>
        <w:rPr>
          <w:color w:val="000000" w:themeColor="text1"/>
        </w:rPr>
      </w:pPr>
      <w:r w:rsidRPr="00CD5997">
        <w:rPr>
          <w:color w:val="000000" w:themeColor="text1"/>
        </w:rPr>
        <w:t xml:space="preserve">İnternet ortamında yapılan televizyon yayıncılığını; Web TV, IPTV, OTT (Over the top), HBB TV (Hibrit Yayın Geniş Bant) ve Mobil TV olarak kategori etmek mümkündür. İnternet ve yeni iletişim teknolojilerini yakınsayan televizyon yayıncılığı dönüşüm sürecine girmiştir. Televizyon yayıncılığında yaşanan teknolojik değişimler ve ortaya çıkan yeni izleme ortam ve </w:t>
      </w:r>
      <w:r w:rsidR="00D60A1A" w:rsidRPr="00CD5997">
        <w:rPr>
          <w:color w:val="000000" w:themeColor="text1"/>
        </w:rPr>
        <w:t>imkânları</w:t>
      </w:r>
      <w:r w:rsidRPr="00CD5997">
        <w:rPr>
          <w:color w:val="000000" w:themeColor="text1"/>
        </w:rPr>
        <w:t xml:space="preserve">, televizyon yayın içeriklerinin yeniden düzenlenmesini gerekli kılmıştır (Sarı, 2021: 186). </w:t>
      </w:r>
    </w:p>
    <w:p w14:paraId="3C66CF7C" w14:textId="51589FE1" w:rsidR="0075525C" w:rsidRPr="00CD5997" w:rsidRDefault="0075525C" w:rsidP="00D60A1A">
      <w:pPr>
        <w:spacing w:line="360" w:lineRule="auto"/>
        <w:ind w:firstLine="708"/>
        <w:jc w:val="both"/>
        <w:rPr>
          <w:color w:val="000000" w:themeColor="text1"/>
        </w:rPr>
      </w:pPr>
      <w:r w:rsidRPr="00CD5997">
        <w:rPr>
          <w:color w:val="000000" w:themeColor="text1"/>
        </w:rPr>
        <w:t xml:space="preserve">Televizyon yayıncılığı internet teknolojilerini yakınsayarak geleneksel ortamda yayınladığı içerikleri dönüştürerek sosyal medya platformlarının kendine özgü özelliklerine göre biçimlendirmiştir. Televizyon drama yapımcıları veya kanallar, </w:t>
      </w:r>
      <w:r w:rsidR="003E5307" w:rsidRPr="00CD5997">
        <w:rPr>
          <w:color w:val="000000" w:themeColor="text1"/>
        </w:rPr>
        <w:t>içerikler</w:t>
      </w:r>
      <w:r w:rsidR="003E5307">
        <w:rPr>
          <w:color w:val="000000" w:themeColor="text1"/>
        </w:rPr>
        <w:t>i</w:t>
      </w:r>
      <w:r w:rsidRPr="00CD5997">
        <w:rPr>
          <w:color w:val="000000" w:themeColor="text1"/>
        </w:rPr>
        <w:t xml:space="preserve"> sosyal medya platformlarının doğasına uygun bir şekilde uyarlayarak içerik paylaşımı yapmaktadırlar (Dikmen, 2022: 148). </w:t>
      </w:r>
    </w:p>
    <w:p w14:paraId="4F329DC4" w14:textId="77777777" w:rsidR="0075525C" w:rsidRPr="00CD5997" w:rsidRDefault="0075525C" w:rsidP="00D60A1A">
      <w:pPr>
        <w:spacing w:line="360" w:lineRule="auto"/>
        <w:ind w:firstLine="708"/>
        <w:jc w:val="both"/>
        <w:rPr>
          <w:color w:val="000000" w:themeColor="text1"/>
        </w:rPr>
      </w:pPr>
      <w:r w:rsidRPr="00CD5997">
        <w:rPr>
          <w:color w:val="000000" w:themeColor="text1"/>
        </w:rPr>
        <w:t xml:space="preserve">İnternet teknolojilerinin televizyon yayıncılığında yaygın bir şekilde kullanılması internet dizi yayıncılığı anlayışının gelişmesine katkı sunmuştur. İnternet üzerinden ücretli veya ücretsiz televizyon yayını yapan dijitaller platformlar çoğalarak, televizyon dramalarının nicelik ve nitelik açısından gelişmesine katkı </w:t>
      </w:r>
      <w:r w:rsidRPr="00CD5997">
        <w:rPr>
          <w:color w:val="000000" w:themeColor="text1"/>
        </w:rPr>
        <w:lastRenderedPageBreak/>
        <w:t xml:space="preserve">sunmuştur.  Televizyonda yayınlanan diziler, dijital platformlarda da yer alarak ulaştıkları izleyici sayısı ve görünür olma durumu artmış, televizyon dizilerinin kalitesinin artmasını sağlamış ve izleyici alışkanlıklarını değiştirmiştir. </w:t>
      </w:r>
    </w:p>
    <w:p w14:paraId="63DB3A3F" w14:textId="77777777" w:rsidR="0075525C" w:rsidRPr="00CD5997" w:rsidRDefault="0075525C" w:rsidP="00D60A1A">
      <w:pPr>
        <w:spacing w:line="360" w:lineRule="auto"/>
        <w:jc w:val="both"/>
        <w:rPr>
          <w:color w:val="000000" w:themeColor="text1"/>
        </w:rPr>
      </w:pPr>
      <w:r w:rsidRPr="00CD5997">
        <w:rPr>
          <w:color w:val="000000" w:themeColor="text1"/>
        </w:rPr>
        <w:tab/>
        <w:t xml:space="preserve">İnternet teknolojilerinin gelişerek günümüzdeki haline ulaşması sayesinde televizyon program türlerinden televizyon dramaları sadece belli gün ve saatlerde televizyon ekranından izlenme sınırlarından sıyrılıp, küresel bir nitelik kazanmıştır. Günümüzde herhangi bir ülkede yayınlanan ve çok izlenen televizyon dramaları dünyadaki birçok ülkeye ihraç edilmektedir. Son yıllarda dramaların hem nitelik olarak hem de nicelik olarak gelişmesi, çeşitli sebeplerden dolayı farklı ülke izleyicileri tarafından beğenilmesi hem yurt içinde hem de yurt dışında yoğun ilgi görmesine neden olmuştur (Şimşek ve Özmen, 2021:417-418). </w:t>
      </w:r>
    </w:p>
    <w:p w14:paraId="6C567F1E" w14:textId="18ECDCAF" w:rsidR="0075525C" w:rsidRDefault="0075525C" w:rsidP="00D60A1A">
      <w:pPr>
        <w:spacing w:line="360" w:lineRule="auto"/>
        <w:jc w:val="both"/>
        <w:rPr>
          <w:color w:val="000000" w:themeColor="text1"/>
        </w:rPr>
      </w:pPr>
      <w:r w:rsidRPr="00CD5997">
        <w:rPr>
          <w:color w:val="000000" w:themeColor="text1"/>
        </w:rPr>
        <w:tab/>
        <w:t xml:space="preserve">Özellikle televizyon dramalarının uluslararasında dolaşıma girmesi izleyicinin tercihlerini bilinçli bir hale getirmektedir. Gelişen web teknolojisi, etkileşim ve yakınsamanın yaygınlaşması sayesinde televizyon dramaları dijital platformlara aktarılarak kişiye özel hizmet anlayışının gelişmesine de katkı sunmuştur (Sarı ve Türker, 2021: 63-64). </w:t>
      </w:r>
    </w:p>
    <w:p w14:paraId="51DAE1F7" w14:textId="50977310" w:rsidR="00107267" w:rsidRPr="00CD5997" w:rsidRDefault="001B4FE5" w:rsidP="00D60A1A">
      <w:pPr>
        <w:spacing w:line="360" w:lineRule="auto"/>
        <w:jc w:val="both"/>
        <w:rPr>
          <w:color w:val="000000" w:themeColor="text1"/>
        </w:rPr>
      </w:pPr>
      <w:r>
        <w:rPr>
          <w:color w:val="000000" w:themeColor="text1"/>
        </w:rPr>
        <w:tab/>
        <w:t xml:space="preserve">Televizyonun yeni iletişim teknolojilerini yakınsamasıyla, izleyicilerin içeriklere erişimi kolaylaşmış, başlat-durdur, ileri-geri alma, kayıt yapma ve tekrar izleme gibi izleyici odaklı seçenekler çoğalmış, reklamsız izleme ve mobil olarak izleme olanakları sunması ile izleme alışkanlıklarını değiştirmiştir (Karaduman ve Çetinkaya, 2020:960). </w:t>
      </w:r>
    </w:p>
    <w:p w14:paraId="5F27E79A" w14:textId="7597E352" w:rsidR="00107267" w:rsidRPr="00CD5997" w:rsidRDefault="0075525C" w:rsidP="00D60A1A">
      <w:pPr>
        <w:spacing w:line="360" w:lineRule="auto"/>
        <w:jc w:val="both"/>
        <w:rPr>
          <w:color w:val="000000" w:themeColor="text1"/>
        </w:rPr>
      </w:pPr>
      <w:r w:rsidRPr="00CD5997">
        <w:rPr>
          <w:color w:val="000000" w:themeColor="text1"/>
        </w:rPr>
        <w:tab/>
        <w:t>İnternet teknolojilerinin bir uzantısı olan sosyal medya platformları zaman içinde televizyon yayıncıları aracılığıyla televizyon kanallarına hizmet etm</w:t>
      </w:r>
      <w:r w:rsidR="005A2628">
        <w:rPr>
          <w:color w:val="000000" w:themeColor="text1"/>
        </w:rPr>
        <w:t xml:space="preserve">eye başlamıştır. </w:t>
      </w:r>
      <w:r w:rsidRPr="00CD5997">
        <w:rPr>
          <w:color w:val="000000" w:themeColor="text1"/>
        </w:rPr>
        <w:t xml:space="preserve">Televizyon programlarının tanıtımlarının yer aldığı fragmanlar, afişler televizyon programına ait sosyal medya platformlarından paylaşılır hale gelmiştir. Bu sayede izleyiciler paylaşımları tekrar paylaşarak, beğenerek, yorum yaparak dolaşıma sokmaktadırlar (Sarı, 2021:187-188). </w:t>
      </w:r>
    </w:p>
    <w:p w14:paraId="311E88CE" w14:textId="5E37E1E5" w:rsidR="0075525C" w:rsidRPr="00CD5997" w:rsidRDefault="0075525C" w:rsidP="00D60A1A">
      <w:pPr>
        <w:spacing w:line="360" w:lineRule="auto"/>
        <w:ind w:firstLine="708"/>
        <w:jc w:val="both"/>
        <w:rPr>
          <w:color w:val="000000" w:themeColor="text1"/>
        </w:rPr>
      </w:pPr>
      <w:r w:rsidRPr="00CD5997">
        <w:rPr>
          <w:color w:val="000000" w:themeColor="text1"/>
        </w:rPr>
        <w:t>Televizyon yayıncılığının yeni iletişim teknolojilerini yakınsaması sonucunda literatüre etkileşimli televizyon kavramı</w:t>
      </w:r>
      <w:r>
        <w:rPr>
          <w:color w:val="000000" w:themeColor="text1"/>
        </w:rPr>
        <w:t xml:space="preserve"> girmiştir. </w:t>
      </w:r>
      <w:r w:rsidRPr="00CD5997">
        <w:rPr>
          <w:color w:val="000000" w:themeColor="text1"/>
        </w:rPr>
        <w:t xml:space="preserve">Kavram, geleneksel televizyon yayıncılığındaki pasif izleyicinin yerini hem televizyon içeriklerinin hem de diğer izleyicilerin etkileşime girdiği aktif izleyici kavramına gönderme yapmaktadır. Türkiye’de etkileşimli televizyon yayıncılığı anlayışına ilk örnek olarak 1993 yılında </w:t>
      </w:r>
      <w:r w:rsidRPr="00CD5997">
        <w:rPr>
          <w:color w:val="000000" w:themeColor="text1"/>
        </w:rPr>
        <w:lastRenderedPageBreak/>
        <w:t>Kanal 6’da yayınlanan sunuculuğunu Tolga Gariboğlu’nun yaptığı “</w:t>
      </w:r>
      <w:r w:rsidRPr="00CD5997">
        <w:rPr>
          <w:i/>
          <w:iCs/>
          <w:color w:val="000000" w:themeColor="text1"/>
        </w:rPr>
        <w:t>Hugo</w:t>
      </w:r>
      <w:r w:rsidRPr="00CD5997">
        <w:rPr>
          <w:color w:val="000000" w:themeColor="text1"/>
        </w:rPr>
        <w:t>” adlı yarışma programı verilebilmektedir. Programda televizyon yayıncılığı dijital oyun mantığı ve telefon kullanımı ile birleştirilerek izleyicinin aktif bir oyuncuya dönüştüğü etkileşimli televizyon yayıncılığı anlayışı benimsenmiştir. Stüdyoyu arayarak canlı yayına katılan izleyiciler, tuşlu sabit telefon sistemini kullanarak “</w:t>
      </w:r>
      <w:r w:rsidRPr="00CD5997">
        <w:rPr>
          <w:i/>
          <w:iCs/>
          <w:color w:val="000000" w:themeColor="text1"/>
        </w:rPr>
        <w:t>Hugo</w:t>
      </w:r>
      <w:r w:rsidRPr="00CD5997">
        <w:rPr>
          <w:color w:val="000000" w:themeColor="text1"/>
        </w:rPr>
        <w:t>” adlı oyun karakterini yönlendirerek oyun içerisindeki belli görevleri tamamlamaya çalışmakta</w:t>
      </w:r>
      <w:r w:rsidR="007521D2">
        <w:rPr>
          <w:color w:val="000000" w:themeColor="text1"/>
        </w:rPr>
        <w:t xml:space="preserve"> ve</w:t>
      </w:r>
      <w:r w:rsidRPr="00CD5997">
        <w:rPr>
          <w:color w:val="000000" w:themeColor="text1"/>
        </w:rPr>
        <w:t xml:space="preserve"> diğer izleyiciler ise televizyon ekranından bu yayını canlı olarak izleyebilmektedir (Dikmen, 2022: 137-138). </w:t>
      </w:r>
    </w:p>
    <w:p w14:paraId="7B73082C" w14:textId="66E63F95" w:rsidR="0075525C" w:rsidRDefault="0075525C" w:rsidP="00D60A1A">
      <w:pPr>
        <w:spacing w:line="360" w:lineRule="auto"/>
        <w:ind w:firstLine="708"/>
        <w:jc w:val="both"/>
        <w:rPr>
          <w:color w:val="000000" w:themeColor="text1"/>
        </w:rPr>
      </w:pPr>
      <w:r w:rsidRPr="00CD5997">
        <w:rPr>
          <w:color w:val="000000" w:themeColor="text1"/>
        </w:rPr>
        <w:t>Akıllı telefonların geleneksel medya yayınlarını desteklemesiyle sosyal medya platformlarının televizyon ya</w:t>
      </w:r>
      <w:r w:rsidR="007521D2">
        <w:rPr>
          <w:color w:val="000000" w:themeColor="text1"/>
        </w:rPr>
        <w:t>yın</w:t>
      </w:r>
      <w:r w:rsidRPr="00CD5997">
        <w:rPr>
          <w:color w:val="000000" w:themeColor="text1"/>
        </w:rPr>
        <w:t xml:space="preserve">cılığında yoğun bir şekilde kullanılması sosyal TV yayıncılık anlayışının gelişmesine katkı sunmuştur. Özellikle 2010 yılından sonra, televizyon yapımcıları ve kanalları sosyal medya platformlarını aktif bir şekilde kullanarak, platformlar arasında geçişi sağlayarak aynı içeriğin farklı platformlarda geniş kitleler tarafından izlenmesini sağlamıştır (Dikmen, 2017:433). Televizyon dramasını televizyondan bilgisayar veya laptoptan izleyen </w:t>
      </w:r>
      <w:r w:rsidR="004F3B28">
        <w:rPr>
          <w:color w:val="000000" w:themeColor="text1"/>
        </w:rPr>
        <w:t>izleyici</w:t>
      </w:r>
      <w:r w:rsidRPr="00CD5997">
        <w:rPr>
          <w:color w:val="000000" w:themeColor="text1"/>
        </w:rPr>
        <w:t>, akıllı telefonunu kullanarak dramayla ilgili tweet atabilmekte, diğer sosyal medya platformlarında yorum yapabilmekte ve diğer izleyicilerle etkileşimli bir şekilde iletişime geçe</w:t>
      </w:r>
      <w:r w:rsidR="007521D2">
        <w:rPr>
          <w:color w:val="000000" w:themeColor="text1"/>
        </w:rPr>
        <w:t xml:space="preserve">rek içeriklere ve iletişim sürecine katılabilmektedir. </w:t>
      </w:r>
    </w:p>
    <w:p w14:paraId="070D68D0" w14:textId="77777777" w:rsidR="0075525C" w:rsidRDefault="0075525C" w:rsidP="0018538C">
      <w:pPr>
        <w:pStyle w:val="Stil3"/>
      </w:pPr>
      <w:bookmarkStart w:id="162" w:name="_Toc114162188"/>
      <w:bookmarkStart w:id="163" w:name="_Toc114162597"/>
      <w:bookmarkStart w:id="164" w:name="_Toc115647933"/>
      <w:bookmarkStart w:id="165" w:name="_Toc115701436"/>
      <w:r w:rsidRPr="00D85AA2">
        <w:t>2.</w:t>
      </w:r>
      <w:r>
        <w:t>4</w:t>
      </w:r>
      <w:r w:rsidRPr="00D85AA2">
        <w:t>.1. Televizyon Dramalarının Sosyal Medya Kullanım Pratikleri</w:t>
      </w:r>
      <w:bookmarkEnd w:id="162"/>
      <w:bookmarkEnd w:id="163"/>
      <w:bookmarkEnd w:id="164"/>
      <w:bookmarkEnd w:id="165"/>
      <w:r w:rsidRPr="00D85AA2">
        <w:t xml:space="preserve"> </w:t>
      </w:r>
    </w:p>
    <w:p w14:paraId="287AAB89" w14:textId="77777777" w:rsidR="0075525C" w:rsidRPr="00533F66" w:rsidRDefault="0075525C" w:rsidP="00D60A1A">
      <w:pPr>
        <w:tabs>
          <w:tab w:val="left" w:pos="567"/>
        </w:tabs>
        <w:spacing w:line="360" w:lineRule="auto"/>
        <w:jc w:val="both"/>
        <w:rPr>
          <w:color w:val="000000" w:themeColor="text1"/>
        </w:rPr>
      </w:pPr>
      <w:r>
        <w:rPr>
          <w:color w:val="FF0000"/>
        </w:rPr>
        <w:tab/>
      </w:r>
      <w:r w:rsidRPr="00533F66">
        <w:rPr>
          <w:color w:val="000000" w:themeColor="text1"/>
        </w:rPr>
        <w:t xml:space="preserve">Teknolojik açıdan yaşanan gelişmeler iletişim alanının literatürüne yeni iletişim teknolojileri ve yeni medya gibi kavramları kazandırmıştır. Gazete, radyo, televizyon ve sinema gibi kitle iletişim araçları geleneksel medya olarak nitelendirilirken, internet temelli medya araçları yeni medya olarak nitelendirilmektedir. </w:t>
      </w:r>
    </w:p>
    <w:p w14:paraId="0513748D" w14:textId="77777777" w:rsidR="0075525C" w:rsidRPr="00533F66" w:rsidRDefault="0075525C" w:rsidP="00D60A1A">
      <w:pPr>
        <w:tabs>
          <w:tab w:val="left" w:pos="567"/>
        </w:tabs>
        <w:spacing w:line="360" w:lineRule="auto"/>
        <w:jc w:val="both"/>
        <w:rPr>
          <w:color w:val="000000" w:themeColor="text1"/>
        </w:rPr>
      </w:pPr>
      <w:r w:rsidRPr="00533F66">
        <w:rPr>
          <w:b/>
          <w:bCs/>
          <w:color w:val="000000" w:themeColor="text1"/>
        </w:rPr>
        <w:tab/>
      </w:r>
      <w:r w:rsidRPr="00533F66">
        <w:rPr>
          <w:color w:val="000000" w:themeColor="text1"/>
        </w:rPr>
        <w:t xml:space="preserve">1960’lı yılların başında fikir olarak ortaya atılan internetin temelleri ABD Savunma Bakanlığı’na bağlı Savunma İleri Düzey Araştırma Projeleri Kurumu’na (Defense Advanced Research Project Agency-DARPA) dayanmaktadır. 1969 yılında sadece dört ayrı üniversitedeki ana bilgisayarları birbirine bağlayan ARPANET’in hayata geçirilmesinden sonra, 1991 yılından günümüzde kullanılan www (world wide web) protokolü İsviçre’de CERN Enstitüsü’nde bulunmuştur (Kahraman, 2014: 17). </w:t>
      </w:r>
    </w:p>
    <w:p w14:paraId="566AE72A" w14:textId="77777777" w:rsidR="0075525C" w:rsidRPr="00B26418" w:rsidRDefault="0075525C" w:rsidP="00D60A1A">
      <w:pPr>
        <w:tabs>
          <w:tab w:val="left" w:pos="567"/>
        </w:tabs>
        <w:spacing w:line="360" w:lineRule="auto"/>
        <w:jc w:val="both"/>
        <w:rPr>
          <w:color w:val="000000" w:themeColor="text1"/>
        </w:rPr>
      </w:pPr>
      <w:r>
        <w:rPr>
          <w:color w:val="FF0000"/>
        </w:rPr>
        <w:tab/>
      </w:r>
      <w:r w:rsidRPr="00B26418">
        <w:rPr>
          <w:color w:val="000000" w:themeColor="text1"/>
        </w:rPr>
        <w:t xml:space="preserve">Teknik açıdan internet, dünya çapındaki milyarlarca kullanıcıyı internet protokolü (TCP/IP) üzerinden birbirine bağlayan küresel bilgisayar ağları sistemidir. İnternetin etkileşim olanaklarının sınırlı olduğu, insanların kullanımına sunulduğu </w:t>
      </w:r>
      <w:r w:rsidRPr="00B26418">
        <w:rPr>
          <w:color w:val="000000" w:themeColor="text1"/>
        </w:rPr>
        <w:lastRenderedPageBreak/>
        <w:t xml:space="preserve">1993-2003 yılları arası Web 1.0 olarak adlandırılmaktadır. Bu dönemde internet okuma ve araştırma mecrası olarak tek yönlü bir iletişimle kullanılabilmiştir. Google öncesi dönem olarak da bilinmektedir (Kara, 2013: 30). </w:t>
      </w:r>
    </w:p>
    <w:p w14:paraId="5E331AF6" w14:textId="77777777" w:rsidR="0075525C" w:rsidRPr="00B26418" w:rsidRDefault="0075525C" w:rsidP="00D60A1A">
      <w:pPr>
        <w:tabs>
          <w:tab w:val="left" w:pos="567"/>
        </w:tabs>
        <w:spacing w:line="360" w:lineRule="auto"/>
        <w:jc w:val="both"/>
        <w:rPr>
          <w:color w:val="000000" w:themeColor="text1"/>
        </w:rPr>
      </w:pPr>
      <w:r w:rsidRPr="00B26418">
        <w:rPr>
          <w:color w:val="000000" w:themeColor="text1"/>
        </w:rPr>
        <w:tab/>
        <w:t xml:space="preserve">Gelişen internet teknolojileri kullanıcıların teknik bilgiye sahip olmadan içerik oluşturup paylaşmalarını mümkün kılmıştır. İnteraktif ve iki yönlü iletişime dayalı, bilginin hızlı ve kolay bir şekilde paylaşılmasını sağlayan Web 2.0’ı 2004 yılında O’ Reilly Media’nın kurucusu Tim O’ Reilly kavramsallaştırmıştır. Wikiler, bloglar, içerik paylaşım siteleri, sosyal medya platformları Web 2.0’ın uzantısıdır (Kahraman, 2013: 19). </w:t>
      </w:r>
    </w:p>
    <w:p w14:paraId="699E2E00" w14:textId="6B069797" w:rsidR="0075525C" w:rsidRPr="008F0895" w:rsidRDefault="0075525C" w:rsidP="00D60A1A">
      <w:pPr>
        <w:tabs>
          <w:tab w:val="left" w:pos="567"/>
        </w:tabs>
        <w:spacing w:line="360" w:lineRule="auto"/>
        <w:jc w:val="both"/>
        <w:rPr>
          <w:color w:val="000000" w:themeColor="text1"/>
        </w:rPr>
      </w:pPr>
      <w:r>
        <w:rPr>
          <w:color w:val="FF0000"/>
        </w:rPr>
        <w:tab/>
      </w:r>
      <w:r w:rsidRPr="008F0895">
        <w:rPr>
          <w:color w:val="000000" w:themeColor="text1"/>
        </w:rPr>
        <w:t xml:space="preserve">İkinci nesil internet hizmeti olarak kavramsallaştırılan Web 2.0 internet kullanıcılarının ortaklaşa </w:t>
      </w:r>
      <w:r w:rsidR="00D441D5">
        <w:rPr>
          <w:color w:val="000000" w:themeColor="text1"/>
        </w:rPr>
        <w:t xml:space="preserve">içerik </w:t>
      </w:r>
      <w:r w:rsidRPr="008F0895">
        <w:rPr>
          <w:color w:val="000000" w:themeColor="text1"/>
        </w:rPr>
        <w:t xml:space="preserve">ürettiği ve paylaştığı sistemdir. Web 2.0’ın dünya çapındaki kullanıcıların hizmetine sunulması ile iki yönlü ve eş zamanlı bilgi akışına geçilmiştir. Teknolojinin gelişmesine ve ilerlemesine bağlı olarak paylaşılan içeriklerin çeşitlenmesi sağlanmıştır (Özkaşıkçı, 2012: 28). </w:t>
      </w:r>
    </w:p>
    <w:p w14:paraId="74579FA5" w14:textId="76F27C21" w:rsidR="0075525C" w:rsidRPr="008F0895" w:rsidRDefault="0075525C" w:rsidP="00D60A1A">
      <w:pPr>
        <w:tabs>
          <w:tab w:val="left" w:pos="567"/>
        </w:tabs>
        <w:spacing w:line="360" w:lineRule="auto"/>
        <w:jc w:val="both"/>
        <w:rPr>
          <w:color w:val="000000" w:themeColor="text1"/>
        </w:rPr>
      </w:pPr>
      <w:r w:rsidRPr="008F0895">
        <w:rPr>
          <w:color w:val="000000" w:themeColor="text1"/>
        </w:rPr>
        <w:tab/>
        <w:t xml:space="preserve">Fuchs Web 2.0 kullanıcıların içerik üretip paylaşmasına imkân sunan, kullanıcıların bilgilerini içeren profiller oluşturulmasına, bağlantı kurmaya ve bağlantı listelerinin görünmesine izin veren web tabanlı platformlar olarak tanımlamaktadır (2011:141). Web 2.0 kavramı kullanıcıların içerik ürettiği sosyal medya platformlarına karşılık gelmektedir. </w:t>
      </w:r>
    </w:p>
    <w:p w14:paraId="6094817D" w14:textId="0846719F" w:rsidR="0075525C" w:rsidRPr="00B26418" w:rsidRDefault="0075525C" w:rsidP="00D60A1A">
      <w:pPr>
        <w:tabs>
          <w:tab w:val="left" w:pos="567"/>
        </w:tabs>
        <w:spacing w:line="360" w:lineRule="auto"/>
        <w:jc w:val="both"/>
        <w:rPr>
          <w:color w:val="000000" w:themeColor="text1"/>
        </w:rPr>
      </w:pPr>
      <w:r>
        <w:rPr>
          <w:color w:val="FF0000"/>
        </w:rPr>
        <w:tab/>
      </w:r>
      <w:r w:rsidRPr="00B26418">
        <w:rPr>
          <w:color w:val="000000" w:themeColor="text1"/>
        </w:rPr>
        <w:t>Sosyal medya platformlarının kullanıcı sayısı ve sosyal medyada geçirilen süre her geçen gün artmaktadır. Dijital Pazarlama Ajansı We Are Social ve Hootsuite’in 2022 yılı dijital raporuna göre; 2022 yılı ocak ayına göre dünya nüfusu 7.91 milyardır. Dünya çapında internet kullananların sayısı 4,95 milyar olmakla birlikte nüfusun yüzde 62,5’ini oluşturmaktadır. Ocak 2022 itibari ile dünya ça</w:t>
      </w:r>
      <w:r w:rsidR="00D441D5">
        <w:rPr>
          <w:color w:val="000000" w:themeColor="text1"/>
        </w:rPr>
        <w:t>p</w:t>
      </w:r>
      <w:r w:rsidRPr="00B26418">
        <w:rPr>
          <w:color w:val="000000" w:themeColor="text1"/>
        </w:rPr>
        <w:t xml:space="preserve">ında 4,62 milyar sosyal medya kullanıcısı bulunmaktadır. Bu da dünya nüfusunun yüzde 58,4’üne karşılık gelmektedir. 2021 yılından 2022 yılına kadar sosyal medya kullanıcı sayısı 424 milyon yeni kullanıcı sayısı ile yüzde 10’dan fazla artmıştır. Dünya genelinde kullanıcılar günlük ortalama 6 saat 58 dakika internette, 2 saat 27 dakika sosyal medya platformlarında vakit geçirmektedir (We Are Social, 2022). </w:t>
      </w:r>
    </w:p>
    <w:p w14:paraId="3C387EB0" w14:textId="52E898DB" w:rsidR="0075525C" w:rsidRPr="00F56F61" w:rsidRDefault="0075525C" w:rsidP="00D60A1A">
      <w:pPr>
        <w:spacing w:line="360" w:lineRule="auto"/>
        <w:jc w:val="both"/>
      </w:pPr>
      <w:r w:rsidRPr="00B26418">
        <w:rPr>
          <w:color w:val="000000" w:themeColor="text1"/>
        </w:rPr>
        <w:tab/>
        <w:t xml:space="preserve">Türkiye’nin toplam nüfusu Ocak 2022’de 85,30 milyon olmakla birlikte, 69,95 milyon internet kullanıcısı bulunmaktadır. Türkiye’de kullanıcılar ortalama olarak 8 saat internette vakit geçirmektedir. Bilgisayarda geçirilen süre 3 saat 31 dakika iken, </w:t>
      </w:r>
      <w:r w:rsidRPr="00B26418">
        <w:rPr>
          <w:color w:val="000000" w:themeColor="text1"/>
        </w:rPr>
        <w:lastRenderedPageBreak/>
        <w:t xml:space="preserve">sosyal medyada geçirilen süre 2 saat 59 dakikadır. Mobil cihazlarda geçirilen süre ise ortalama 4 saat 24 dakikadır (Recrodigital, 2022). Türkiye’deki kullanıcıların internet ve sosyal medya kullanım süresinin dünya ortalamasından yüksek olduğunu söylemek mümkündür. Türkiye’de en çok kullanılan ilk sosyal medya platformlarının kullanım sırası ve oranları şu şekildedir; Whatsapp </w:t>
      </w:r>
      <w:r w:rsidR="00CD1D6A" w:rsidRPr="00B26418">
        <w:rPr>
          <w:color w:val="000000" w:themeColor="text1"/>
        </w:rPr>
        <w:t>%93,2</w:t>
      </w:r>
      <w:r w:rsidRPr="00B26418">
        <w:rPr>
          <w:color w:val="000000" w:themeColor="text1"/>
        </w:rPr>
        <w:t>, Instagram %92</w:t>
      </w:r>
      <w:r w:rsidR="00CD1D6A">
        <w:rPr>
          <w:color w:val="000000" w:themeColor="text1"/>
        </w:rPr>
        <w:t>,</w:t>
      </w:r>
      <w:r w:rsidRPr="00B26418">
        <w:rPr>
          <w:color w:val="000000" w:themeColor="text1"/>
        </w:rPr>
        <w:t>5, Facebook %78</w:t>
      </w:r>
      <w:r w:rsidR="00CD1D6A">
        <w:rPr>
          <w:color w:val="000000" w:themeColor="text1"/>
        </w:rPr>
        <w:t>,</w:t>
      </w:r>
      <w:r w:rsidRPr="00B26418">
        <w:rPr>
          <w:color w:val="000000" w:themeColor="text1"/>
        </w:rPr>
        <w:t>1, Twitter %69</w:t>
      </w:r>
      <w:r w:rsidR="00CD1D6A">
        <w:rPr>
          <w:color w:val="000000" w:themeColor="text1"/>
        </w:rPr>
        <w:t>,</w:t>
      </w:r>
      <w:r w:rsidRPr="00B26418">
        <w:rPr>
          <w:color w:val="000000" w:themeColor="text1"/>
        </w:rPr>
        <w:t>6, Facebook Massenger %54</w:t>
      </w:r>
      <w:r w:rsidR="00CD1D6A">
        <w:rPr>
          <w:color w:val="000000" w:themeColor="text1"/>
        </w:rPr>
        <w:t>,</w:t>
      </w:r>
      <w:r w:rsidRPr="00B26418">
        <w:rPr>
          <w:color w:val="000000" w:themeColor="text1"/>
        </w:rPr>
        <w:t xml:space="preserve">3 (Recrodigital, 2022). </w:t>
      </w:r>
    </w:p>
    <w:p w14:paraId="5E60FD74" w14:textId="3FD3FA73" w:rsidR="0075525C" w:rsidRPr="00B26418" w:rsidRDefault="0075525C" w:rsidP="00D60A1A">
      <w:pPr>
        <w:tabs>
          <w:tab w:val="left" w:pos="567"/>
        </w:tabs>
        <w:spacing w:line="360" w:lineRule="auto"/>
        <w:jc w:val="both"/>
        <w:rPr>
          <w:color w:val="000000" w:themeColor="text1"/>
        </w:rPr>
      </w:pPr>
      <w:r>
        <w:rPr>
          <w:color w:val="FF0000"/>
        </w:rPr>
        <w:tab/>
      </w:r>
      <w:r w:rsidRPr="00B26418">
        <w:rPr>
          <w:color w:val="000000" w:themeColor="text1"/>
        </w:rPr>
        <w:t xml:space="preserve">Televizyon İzleme Araştırma Komitesi (TİAK) 2020 ölçümlerine göre dünyada ortalama günlük 2 saat 54 dakika televizyon izlenmektedir. Türkiye’de ise ortalama günlük 4 saat 33 dakika televizyon izlenmektedir. Yıllık ortalama olarak en çok televizyon izleme </w:t>
      </w:r>
      <w:r w:rsidR="00D60A1A">
        <w:rPr>
          <w:color w:val="000000" w:themeColor="text1"/>
        </w:rPr>
        <w:t>a</w:t>
      </w:r>
      <w:r w:rsidR="00D60A1A" w:rsidRPr="00B26418">
        <w:rPr>
          <w:color w:val="000000" w:themeColor="text1"/>
        </w:rPr>
        <w:t>ralığı</w:t>
      </w:r>
      <w:r w:rsidRPr="00B26418">
        <w:rPr>
          <w:color w:val="000000" w:themeColor="text1"/>
        </w:rPr>
        <w:t xml:space="preserve"> 20.00-23.00 olarak tespit edilmiştir. Tüm izleyiciler arasında televizyon dramaları en çok izlenen program türü olmuştur. 25 Türk televizyon draması 11 ülkede de en çok izlenen ilk 10 program arasında yer almaktadır (</w:t>
      </w:r>
      <w:hyperlink r:id="rId11" w:history="1">
        <w:r w:rsidRPr="00B26418">
          <w:rPr>
            <w:rStyle w:val="Kpr"/>
            <w:color w:val="000000" w:themeColor="text1"/>
          </w:rPr>
          <w:t>www.trthaber.com</w:t>
        </w:r>
      </w:hyperlink>
      <w:r w:rsidRPr="00B26418">
        <w:rPr>
          <w:color w:val="000000" w:themeColor="text1"/>
        </w:rPr>
        <w:t xml:space="preserve">, 11 Kasım 2021).  Türkiye’de televizyon izleme süresinin dünya ortalamasına göre yüksek olması ve en çok izlenen program türünün televizyon dramaları olması bu tez bağlamında önem arz eden verilerdir. </w:t>
      </w:r>
    </w:p>
    <w:p w14:paraId="49E82AF9" w14:textId="733B263C" w:rsidR="0075525C" w:rsidRPr="00B26418" w:rsidRDefault="0075525C" w:rsidP="00D60A1A">
      <w:pPr>
        <w:tabs>
          <w:tab w:val="left" w:pos="567"/>
        </w:tabs>
        <w:spacing w:line="360" w:lineRule="auto"/>
        <w:jc w:val="both"/>
        <w:rPr>
          <w:color w:val="000000" w:themeColor="text1"/>
        </w:rPr>
      </w:pPr>
      <w:r>
        <w:rPr>
          <w:color w:val="FF0000"/>
        </w:rPr>
        <w:tab/>
      </w:r>
      <w:r w:rsidRPr="00B26418">
        <w:rPr>
          <w:color w:val="000000" w:themeColor="text1"/>
        </w:rPr>
        <w:t>Teknolojik bir araç olan televizyon, teknolojik açıdan kendini yenilemeye ve dönüştürmeye devam etm</w:t>
      </w:r>
      <w:r w:rsidR="00A328E3">
        <w:rPr>
          <w:color w:val="000000" w:themeColor="text1"/>
        </w:rPr>
        <w:t xml:space="preserve">ektedir. </w:t>
      </w:r>
      <w:r w:rsidRPr="00B26418">
        <w:rPr>
          <w:color w:val="000000" w:themeColor="text1"/>
        </w:rPr>
        <w:t xml:space="preserve">Yeni medya olarak nitelendirilen internet temelli teknolojilerin gelişip yaygınlaşması geleneksel olarak nitelendirilen kitle iletişim araçlarının gücünü ve önemini kaybedeceği yönündeki tartışmaları güçlendirmiştir. Bununla birlikte yeni iletişim teknolojilerini yakınsayan televizyon, bugün dijitalleşme olgusu ile etkileşimli ve katılımcı yayın anlayışı benimsemektedir. Günümüzde televizyon teknolojik bir araç olmasının ötesinde ekonomik, sosyal, kültürel açıdan tüketim, üretim ve yeniden üretimin gerçekleştiği bir alan olmakla birlikte önemli ölçüde paylaşım ve sosyalleşme aracıdır (Özsoy, 2011: 81). </w:t>
      </w:r>
    </w:p>
    <w:p w14:paraId="6AC57882" w14:textId="77777777" w:rsidR="0075525C" w:rsidRPr="00B26418" w:rsidRDefault="0075525C" w:rsidP="00D60A1A">
      <w:pPr>
        <w:tabs>
          <w:tab w:val="left" w:pos="567"/>
        </w:tabs>
        <w:spacing w:line="360" w:lineRule="auto"/>
        <w:jc w:val="both"/>
        <w:rPr>
          <w:color w:val="000000" w:themeColor="text1"/>
        </w:rPr>
      </w:pPr>
      <w:r w:rsidRPr="00B26418">
        <w:rPr>
          <w:color w:val="000000" w:themeColor="text1"/>
        </w:rPr>
        <w:tab/>
        <w:t xml:space="preserve">Web 2.0’la birlikte medya sektöründe hizmet veren kurumlar, sosyal medya platformlarında kurumsal hesaplar açarak internet tabanlı etkileşimli yayıncılık anlayışı benimsenmiştir (Dikmen, 2022: 136). Bunun sonucunda internet ve televizyon arasında keskin sınırlar ortadan kalkmaya başlayarak televizyon yayıncılığı televizyon 4.0 olarak nitelendirilen yeni bir yayıncılık dönemine girmiştir (Gezgin, 2018:584). </w:t>
      </w:r>
    </w:p>
    <w:p w14:paraId="34ACFC34" w14:textId="77777777" w:rsidR="0075525C" w:rsidRDefault="0075525C" w:rsidP="00D60A1A">
      <w:pPr>
        <w:tabs>
          <w:tab w:val="left" w:pos="567"/>
        </w:tabs>
        <w:spacing w:line="360" w:lineRule="auto"/>
        <w:jc w:val="both"/>
        <w:rPr>
          <w:color w:val="000000" w:themeColor="text1"/>
        </w:rPr>
      </w:pPr>
      <w:r w:rsidRPr="00B26418">
        <w:rPr>
          <w:color w:val="000000" w:themeColor="text1"/>
        </w:rPr>
        <w:tab/>
        <w:t xml:space="preserve">Sosyal medya platformlarının her geçen kullanıcı sayısının ve kullanım süresinin artmasına kayıtsız kalamayan televizyon yayıncılığı, medya yakınsaması ile programları için sosyal medya platformlarında kendilerine yer edinmişlerdir. </w:t>
      </w:r>
      <w:r w:rsidRPr="00B26418">
        <w:rPr>
          <w:color w:val="000000" w:themeColor="text1"/>
        </w:rPr>
        <w:lastRenderedPageBreak/>
        <w:t>Geleneksel medya araçlarında yayınlanan programlar, bu tez kapsamında televizyonda yayınlanan dramaların içerik akışları sosyal medya platformlarında devam etmektedir. Bu sayede izleyicinin kullanıcı olarak içeriklere katılımı daha olanaklı hale gelmiştir.</w:t>
      </w:r>
    </w:p>
    <w:p w14:paraId="6B541CCC" w14:textId="77777777" w:rsidR="0075525C" w:rsidRPr="00B26418" w:rsidRDefault="0075525C" w:rsidP="00A328E3">
      <w:pPr>
        <w:tabs>
          <w:tab w:val="left" w:pos="567"/>
        </w:tabs>
        <w:spacing w:line="360" w:lineRule="auto"/>
        <w:jc w:val="both"/>
        <w:rPr>
          <w:color w:val="000000" w:themeColor="text1"/>
        </w:rPr>
      </w:pPr>
      <w:r>
        <w:rPr>
          <w:color w:val="000000" w:themeColor="text1"/>
        </w:rPr>
        <w:tab/>
        <w:t xml:space="preserve">Sosyal medya platformlarının kullanıcıların ilgileri doğrultusunda katılımı göstererek geri bildirim almayı sağlaması, geri bildirim ve katılımın önünü açması, yorum yapmayı ve bilgi paylaşımını mümkün kılması, kullanıcılarla iki yönlü iletişime izin vermesi, toplulukların ya da hayranların kendi aralarında hızlı ve etkili bir iletişim biçimi sunması, ortak ilgilerin paylaşılmasına olanak vermesi ve bağlantı kurarak bağlanmışlık hissi vermesi (Bat ve Vural, 2014: 110-111) hayran ve katılım kültürü için önem arz eden özellikleridir. Sosyal medya platformlarının hayranların iletişim kurmasını, içeriklere katılımını mümkün kılması televizyon dramalarının sosyal medya platformlarını televizyon yayıncılığında kullanma pratiklerini şekillendiren unsurlar olarak değerlendirilebilir. </w:t>
      </w:r>
    </w:p>
    <w:p w14:paraId="14E1AA02" w14:textId="3E557E01" w:rsidR="0075525C" w:rsidRPr="00B26418" w:rsidRDefault="0075525C" w:rsidP="00A328E3">
      <w:pPr>
        <w:tabs>
          <w:tab w:val="left" w:pos="567"/>
        </w:tabs>
        <w:spacing w:line="360" w:lineRule="auto"/>
        <w:jc w:val="both"/>
        <w:rPr>
          <w:color w:val="000000" w:themeColor="text1"/>
        </w:rPr>
      </w:pPr>
      <w:r w:rsidRPr="00B26418">
        <w:rPr>
          <w:color w:val="000000" w:themeColor="text1"/>
        </w:rPr>
        <w:tab/>
        <w:t xml:space="preserve">Sosyal medya platformları televizyon yayıncılığı amacıyla kullanılarak izleyicilere çeşitli içerikler sunmaktadır. Türkiye’de televizyon kanalları özellikle Facebook, Instagram, Twitter ve Youtube gibi platformları aktif bir şekilde kullanarak dizilerin, dizi oyuncularının, yapım şirketlerinin ve habercilerin de hesaplar açarak paylaşım yaptıkları görülmektedir. Televizyon program içerikleri ilerleyen süreçte farklı sosyal medya platformlarında paylaşılarak, platformlar arası içerik akışı ile sosyal TV yayıncılığına geçilmiştir. Bu süreçte sosyal medyada paylaşılan içerikler canlı yayınlarda yer almış, televizyon ve sosyal medya </w:t>
      </w:r>
      <w:r w:rsidR="00A328E3">
        <w:rPr>
          <w:color w:val="000000" w:themeColor="text1"/>
        </w:rPr>
        <w:t xml:space="preserve">ile </w:t>
      </w:r>
      <w:r w:rsidRPr="00B26418">
        <w:rPr>
          <w:color w:val="000000" w:themeColor="text1"/>
        </w:rPr>
        <w:t xml:space="preserve">etkileşimli bir yayıncılık modeline geçmiştir (Dikmen, 2022: 136). Bu bağlamda televizyon içeriklerinin medya yakınsamasının bir sonucu olarak çoklu medya platformlarında transmedyal bir anlatıma kavuştuğunu söylemek mümkündür. </w:t>
      </w:r>
    </w:p>
    <w:p w14:paraId="3043D7C8" w14:textId="113E977A" w:rsidR="0075525C" w:rsidRPr="00B26418" w:rsidRDefault="0075525C" w:rsidP="00A328E3">
      <w:pPr>
        <w:tabs>
          <w:tab w:val="left" w:pos="567"/>
        </w:tabs>
        <w:spacing w:line="360" w:lineRule="auto"/>
        <w:jc w:val="both"/>
        <w:rPr>
          <w:color w:val="000000" w:themeColor="text1"/>
        </w:rPr>
      </w:pPr>
      <w:r w:rsidRPr="00B26418">
        <w:rPr>
          <w:color w:val="000000" w:themeColor="text1"/>
        </w:rPr>
        <w:tab/>
        <w:t xml:space="preserve">Televizyon programlarının aktif bir şekilde sosyal medya platformlarını kullanması, aktif izleyicileri bir araya getiren ve izleyici etkinliklerini artıran bir forma dönüşmüştür. Televizyon dramaları, TV Showları, politika ve spor gibi televizyon programları, sosyal medya platformları aracılığıyla izleyicilere birlikte izleme duygusunu yaşatmaktadır. Sosyal medya platformlarına erişimi olan bireyler, televizyon içeriklerinin ikinci bir ekranda yer almasıyla televizyon izleme deneyimini daha sosyal bir etkinlik haline getirmektedir </w:t>
      </w:r>
      <w:r w:rsidRPr="008B355C">
        <w:rPr>
          <w:color w:val="000000" w:themeColor="text1"/>
        </w:rPr>
        <w:t>(Harrington</w:t>
      </w:r>
      <w:r w:rsidR="008B355C" w:rsidRPr="008B355C">
        <w:rPr>
          <w:color w:val="000000" w:themeColor="text1"/>
        </w:rPr>
        <w:t>, v.d.</w:t>
      </w:r>
      <w:r w:rsidRPr="008B355C">
        <w:rPr>
          <w:color w:val="000000" w:themeColor="text1"/>
        </w:rPr>
        <w:t>, 2013: 405-406).</w:t>
      </w:r>
      <w:r w:rsidRPr="00B26418">
        <w:rPr>
          <w:color w:val="000000" w:themeColor="text1"/>
        </w:rPr>
        <w:t xml:space="preserve">  </w:t>
      </w:r>
    </w:p>
    <w:p w14:paraId="35B9F151" w14:textId="2CCD108B" w:rsidR="0075525C" w:rsidRPr="00B26418" w:rsidRDefault="0075525C" w:rsidP="00D60A1A">
      <w:pPr>
        <w:tabs>
          <w:tab w:val="left" w:pos="567"/>
        </w:tabs>
        <w:spacing w:line="360" w:lineRule="auto"/>
        <w:jc w:val="both"/>
        <w:rPr>
          <w:color w:val="000000" w:themeColor="text1"/>
        </w:rPr>
      </w:pPr>
      <w:r w:rsidRPr="00B26418">
        <w:rPr>
          <w:color w:val="000000" w:themeColor="text1"/>
        </w:rPr>
        <w:lastRenderedPageBreak/>
        <w:tab/>
        <w:t>Sosyal medya platformlarının televizyonla birlikte transmedyal bağlamda artan bir şekilde kullanılması, televizyon programlarını izleyenler ve hayranlar için yeni bir konuşma ortamı sunmaktadır. Aynı programı izleyen bireyler, sosyal medya platformlarında aynı anda bir araya gelerek programın yayılmasını ve konuşulur olmasını sağlamaktadır. Sosyal medya platformları transmedyal anlatımı meydana getirirken, programın canlı olarak televizyonda yayınlanması ve izlenmesi gerekmemektedir. Televizyon programlarının gidişatının tahmin edilmesi veya sezon geçişlerinde izleyicinin ilgisini canlı tutulması transmedyal anlatımı güçlendirmektedir (Harrington, Highfield, ve Bruns, 2013: 407</w:t>
      </w:r>
      <w:r w:rsidR="00D60A1A">
        <w:rPr>
          <w:color w:val="000000" w:themeColor="text1"/>
        </w:rPr>
        <w:t>)</w:t>
      </w:r>
      <w:r w:rsidRPr="00B26418">
        <w:rPr>
          <w:color w:val="000000" w:themeColor="text1"/>
        </w:rPr>
        <w:t>.</w:t>
      </w:r>
    </w:p>
    <w:p w14:paraId="396B8C37" w14:textId="5F4F0107" w:rsidR="0075525C" w:rsidRPr="00B26418" w:rsidRDefault="0075525C" w:rsidP="00D60A1A">
      <w:pPr>
        <w:tabs>
          <w:tab w:val="left" w:pos="567"/>
        </w:tabs>
        <w:spacing w:line="360" w:lineRule="auto"/>
        <w:jc w:val="both"/>
        <w:rPr>
          <w:color w:val="000000" w:themeColor="text1"/>
        </w:rPr>
      </w:pPr>
      <w:r w:rsidRPr="00B26418">
        <w:rPr>
          <w:color w:val="000000" w:themeColor="text1"/>
        </w:rPr>
        <w:tab/>
        <w:t>Sosyal medya platformlarının televizyon yayıncıları ve yapımcıları tarafından düzenli ve yoğun bir şekilde kullanılması geleneksel reyting ölçümlerinin dönüşümünü de beraberinde getirmiştir. Sosyal medyada televizyon dramalarından bahsedilme ve gündemde kalma durumu yapımcılar ve televizyon kanalları için izlenme ölçütü haline gelmiştir. Sosyal medyada televizyon dramalarının gündem olması ve konuşulması üzerinden izlenme oranı ölçümü yapılmaktadır. Prime time’da yayınlanan dizi ve seriyaller hakkında gün boyunca Twitter, Instagram, Facebook, forumlar ve web sitelerinde yapılan paylaşımlar karşılaştırılmakta ve izlenme oranı ölçülmektedir.   Sosyal medya platformlarının hem izleyicinin izleme pratiklerini hem de yapımcıların üretim pratiklerini değiştirmesi medya yakınsamasının sonu</w:t>
      </w:r>
      <w:r w:rsidR="00B47A21">
        <w:rPr>
          <w:color w:val="000000" w:themeColor="text1"/>
        </w:rPr>
        <w:t xml:space="preserve">çlarından biridir. </w:t>
      </w:r>
    </w:p>
    <w:p w14:paraId="6DEEE103" w14:textId="4F98BA96" w:rsidR="0075525C" w:rsidRPr="00B26418" w:rsidRDefault="0075525C" w:rsidP="00D60A1A">
      <w:pPr>
        <w:tabs>
          <w:tab w:val="left" w:pos="567"/>
        </w:tabs>
        <w:spacing w:line="360" w:lineRule="auto"/>
        <w:jc w:val="both"/>
        <w:rPr>
          <w:color w:val="000000" w:themeColor="text1"/>
        </w:rPr>
      </w:pPr>
      <w:r w:rsidRPr="00B26418">
        <w:rPr>
          <w:color w:val="000000" w:themeColor="text1"/>
        </w:rPr>
        <w:tab/>
        <w:t xml:space="preserve">Televizyon kanalları veya yapımcılar, sosyal medya platformlarında televizyon dramaları adına hesaplar açarak aktif paylaşımlar yapmaktadır. Televizyon dramasının yayınlanacağı gün, çeşitli sosyal medya platformlarının biçimsel özelliklerine uygun biçimde içerikler paylaşılmaktadır. Bölümle ilgili </w:t>
      </w:r>
      <w:r w:rsidRPr="004F3B28">
        <w:rPr>
          <w:i/>
          <w:iCs/>
          <w:color w:val="000000" w:themeColor="text1"/>
        </w:rPr>
        <w:t>hashtag</w:t>
      </w:r>
      <w:r w:rsidRPr="004F3B28">
        <w:rPr>
          <w:color w:val="000000" w:themeColor="text1"/>
        </w:rPr>
        <w:t>ler</w:t>
      </w:r>
      <w:r w:rsidRPr="00B26418">
        <w:rPr>
          <w:color w:val="000000" w:themeColor="text1"/>
        </w:rPr>
        <w:t xml:space="preserve"> dramanın Twitter ve Instagram sayfasında önceden paylaşılmakta, drama televizyonda yayınlanmaya başlamadan önce, drama hakkında konuşmalar, paylaşımlar sosyal medyada başlamaktadır. Drama televizyonda yayınlanırken dramanın belli bir kesiti veya bölümü kısa video </w:t>
      </w:r>
      <w:r w:rsidR="00B47A21">
        <w:rPr>
          <w:color w:val="000000" w:themeColor="text1"/>
        </w:rPr>
        <w:t xml:space="preserve">ve fotoğraf </w:t>
      </w:r>
      <w:r w:rsidRPr="00B26418">
        <w:rPr>
          <w:color w:val="000000" w:themeColor="text1"/>
        </w:rPr>
        <w:t xml:space="preserve">formatında çeşitli sosyal medya platformlarında yayınlanarak izleyiciden anında geri bildirim alınarak, izleyicinin ilgi ve merakı canlı tutulmaya çalışılmaktadır. </w:t>
      </w:r>
    </w:p>
    <w:p w14:paraId="003B116D" w14:textId="77777777" w:rsidR="0075525C" w:rsidRDefault="0075525C" w:rsidP="00D60A1A">
      <w:pPr>
        <w:tabs>
          <w:tab w:val="left" w:pos="567"/>
        </w:tabs>
        <w:spacing w:line="360" w:lineRule="auto"/>
        <w:jc w:val="both"/>
        <w:rPr>
          <w:color w:val="000000" w:themeColor="text1"/>
        </w:rPr>
      </w:pPr>
      <w:r w:rsidRPr="00B26418">
        <w:rPr>
          <w:color w:val="000000" w:themeColor="text1"/>
        </w:rPr>
        <w:tab/>
        <w:t xml:space="preserve">Kanalların/yapımcıların video paylaşım sitelerinden diziyle ilgili içerikler paylaşması dizinin yaygınlaşmasını, izleyici ile bağ kurmasını, sosyal medya </w:t>
      </w:r>
      <w:r w:rsidRPr="00B26418">
        <w:rPr>
          <w:color w:val="000000" w:themeColor="text1"/>
        </w:rPr>
        <w:lastRenderedPageBreak/>
        <w:t>platformlarında paylaşım yapılması için içerik sunması, izleyicilerle ve hayranlarla etkileşim kurarak dizinin gö</w:t>
      </w:r>
      <w:r>
        <w:rPr>
          <w:color w:val="000000" w:themeColor="text1"/>
        </w:rPr>
        <w:t xml:space="preserve">rünür </w:t>
      </w:r>
      <w:r w:rsidRPr="00B26418">
        <w:rPr>
          <w:color w:val="000000" w:themeColor="text1"/>
        </w:rPr>
        <w:t xml:space="preserve">olmasını artırmaya çalışması dizi yapım sektörünün de yeni iletişim teknolojilerini etkin bir şekilde kullandığının göstergesidir (Ateşalp ve Başlar, 2015: 175). </w:t>
      </w:r>
    </w:p>
    <w:p w14:paraId="75183446" w14:textId="31C0D1CA" w:rsidR="0075525C" w:rsidRDefault="0075525C" w:rsidP="00D60A1A">
      <w:pPr>
        <w:tabs>
          <w:tab w:val="left" w:pos="567"/>
        </w:tabs>
        <w:spacing w:line="360" w:lineRule="auto"/>
        <w:jc w:val="both"/>
        <w:rPr>
          <w:color w:val="000000" w:themeColor="text1"/>
        </w:rPr>
      </w:pPr>
      <w:r>
        <w:rPr>
          <w:color w:val="000000" w:themeColor="text1"/>
        </w:rPr>
        <w:tab/>
        <w:t>2018- 2019 yılları arasında ATV’de yayınlanan “</w:t>
      </w:r>
      <w:r w:rsidRPr="00A30EE4">
        <w:rPr>
          <w:i/>
          <w:iCs/>
          <w:color w:val="000000" w:themeColor="text1"/>
        </w:rPr>
        <w:t>Sen Anlat Karadeniz</w:t>
      </w:r>
      <w:r>
        <w:rPr>
          <w:color w:val="000000" w:themeColor="text1"/>
        </w:rPr>
        <w:t>” adlı seriyal hem nitelikli Türk drama sektörünü hem de dramaların sosyal medya kullanımının önemini ortaya koyması açısından önemli bir örnektir. “</w:t>
      </w:r>
      <w:r w:rsidRPr="00A30EE4">
        <w:rPr>
          <w:i/>
          <w:iCs/>
          <w:color w:val="000000" w:themeColor="text1"/>
        </w:rPr>
        <w:t>Sen Anlat Karadeniz</w:t>
      </w:r>
      <w:r w:rsidR="0043623F">
        <w:rPr>
          <w:i/>
          <w:iCs/>
          <w:color w:val="000000" w:themeColor="text1"/>
        </w:rPr>
        <w:t>”</w:t>
      </w:r>
      <w:r>
        <w:rPr>
          <w:color w:val="000000" w:themeColor="text1"/>
        </w:rPr>
        <w:t xml:space="preserve"> seriyali, Türk drama sektöründe 2012-2018 yılları arasında tüm kişilerde %18,44 izlenme oranı ve %35, 77 izlenme payı alarak en çok izlenen drama olarak izlenme rekoru kırmıştır.</w:t>
      </w:r>
      <w:r w:rsidRPr="00A30EE4">
        <w:rPr>
          <w:color w:val="000000" w:themeColor="text1"/>
        </w:rPr>
        <w:t xml:space="preserve"> </w:t>
      </w:r>
      <w:r>
        <w:rPr>
          <w:color w:val="000000" w:themeColor="text1"/>
        </w:rPr>
        <w:t xml:space="preserve">Seriyalin aynı zamanda beş hafta gibi kısa bir sürede resmi Instagram hesabının 1 milyon kullanıcı sayısını aşması da sosyal medya rekoru olarak nitelendirilmiştir. Seriyalin müziklerinin yer aldığı videolarda izlenme ve etkileşim rekorları kırmıştır (Takvim, 2018). </w:t>
      </w:r>
    </w:p>
    <w:p w14:paraId="3C9A4BAE" w14:textId="63AC60AA" w:rsidR="0075525C" w:rsidRDefault="0075525C" w:rsidP="00D60A1A">
      <w:pPr>
        <w:tabs>
          <w:tab w:val="left" w:pos="567"/>
        </w:tabs>
        <w:spacing w:line="360" w:lineRule="auto"/>
        <w:jc w:val="both"/>
        <w:rPr>
          <w:color w:val="000000" w:themeColor="text1"/>
        </w:rPr>
      </w:pPr>
      <w:r>
        <w:rPr>
          <w:color w:val="000000" w:themeColor="text1"/>
        </w:rPr>
        <w:tab/>
      </w:r>
      <w:r w:rsidRPr="00233FDF">
        <w:rPr>
          <w:i/>
          <w:iCs/>
          <w:color w:val="000000" w:themeColor="text1"/>
        </w:rPr>
        <w:t>Sen Anlat Karadeniz</w:t>
      </w:r>
      <w:r>
        <w:rPr>
          <w:color w:val="000000" w:themeColor="text1"/>
        </w:rPr>
        <w:t>’in resmi Youtube kanalının mevcut abone sayısı 4,27 milyon iken, Instagram hesabında ise 1 milyon takipçi</w:t>
      </w:r>
      <w:r w:rsidR="00B47A21">
        <w:rPr>
          <w:color w:val="000000" w:themeColor="text1"/>
        </w:rPr>
        <w:t>si</w:t>
      </w:r>
      <w:r>
        <w:rPr>
          <w:color w:val="000000" w:themeColor="text1"/>
        </w:rPr>
        <w:t xml:space="preserve"> bulunmaktadır. Seriyalin Youtube’a yüklenmiş olan birinci bölümü 37.646.056 izlenme sayısı ve 30.832 kullanıcı/izleyici yorumuna ulaşmıştır. Televizyonda yayınlanan bir seriyalin, izlenme ve takipçi rekoru kırmasının gazete haberi olması, aynı zamanda da Youtube’a yüklenmesi medya yakınsamasını ve transmedyal anlatımı gözler önüne seren bir örnek olarak değerlendirilebilmekle birlikte, Youtube izlenme sayısı ve izleyici yorumları katılımcı kültür evrenin genişlemesi olarak değerlendirilebilmektedir. </w:t>
      </w:r>
    </w:p>
    <w:p w14:paraId="0477B99F" w14:textId="37593F59" w:rsidR="00B47A21" w:rsidRPr="00CA7D83" w:rsidRDefault="00FD18C9" w:rsidP="00CF2F6F">
      <w:pPr>
        <w:pStyle w:val="Resimler"/>
      </w:pPr>
      <w:bookmarkStart w:id="166" w:name="_Toc115700516"/>
      <w:r>
        <w:t>R</w:t>
      </w:r>
      <w:r w:rsidR="0075525C" w:rsidRPr="00CA7D83">
        <w:t xml:space="preserve">esim </w:t>
      </w:r>
      <w:r w:rsidR="0075525C">
        <w:t>3</w:t>
      </w:r>
      <w:r w:rsidR="0075525C" w:rsidRPr="00CA7D83">
        <w:t xml:space="preserve">: </w:t>
      </w:r>
      <w:r w:rsidR="0075525C" w:rsidRPr="00B12FF8">
        <w:rPr>
          <w:i/>
          <w:iCs/>
        </w:rPr>
        <w:t>Sen Anlat Karadeniz</w:t>
      </w:r>
      <w:r w:rsidR="0075525C" w:rsidRPr="00CA7D83">
        <w:t xml:space="preserve"> Resmi Youtube Kanalı</w:t>
      </w:r>
      <w:bookmarkEnd w:id="166"/>
    </w:p>
    <w:p w14:paraId="328E8447" w14:textId="3455F584" w:rsidR="0075525C" w:rsidRDefault="0075525C" w:rsidP="00112B37">
      <w:pPr>
        <w:tabs>
          <w:tab w:val="left" w:pos="567"/>
        </w:tabs>
        <w:jc w:val="center"/>
        <w:rPr>
          <w:color w:val="000000" w:themeColor="text1"/>
        </w:rPr>
      </w:pPr>
      <w:r>
        <w:rPr>
          <w:noProof/>
          <w:color w:val="000000" w:themeColor="text1"/>
        </w:rPr>
        <w:drawing>
          <wp:inline distT="0" distB="0" distL="0" distR="0" wp14:anchorId="3C769D80" wp14:editId="4307FDD6">
            <wp:extent cx="3340868" cy="2235200"/>
            <wp:effectExtent l="88900" t="88900" r="88265" b="8890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8859" cy="22539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0B8A4E3" w14:textId="5A0A7D45" w:rsidR="008A5E31" w:rsidRPr="008A5E31" w:rsidRDefault="008A5E31" w:rsidP="00112B37">
      <w:pPr>
        <w:tabs>
          <w:tab w:val="left" w:pos="567"/>
        </w:tabs>
        <w:jc w:val="center"/>
        <w:rPr>
          <w:color w:val="000000" w:themeColor="text1"/>
          <w:sz w:val="20"/>
          <w:szCs w:val="20"/>
        </w:rPr>
      </w:pPr>
      <w:r w:rsidRPr="008A5E31">
        <w:rPr>
          <w:b/>
          <w:bCs/>
          <w:color w:val="000000" w:themeColor="text1"/>
          <w:sz w:val="20"/>
          <w:szCs w:val="20"/>
        </w:rPr>
        <w:t>Kaynak:</w:t>
      </w:r>
      <w:r w:rsidRPr="008A5E31">
        <w:rPr>
          <w:sz w:val="20"/>
          <w:szCs w:val="20"/>
        </w:rPr>
        <w:t xml:space="preserve"> </w:t>
      </w:r>
      <w:r w:rsidRPr="008A5E31">
        <w:rPr>
          <w:color w:val="000000" w:themeColor="text1"/>
          <w:sz w:val="20"/>
          <w:szCs w:val="20"/>
        </w:rPr>
        <w:t>https://www.youtube.com/watch?v=7H4jvc3ERrc&amp;t=81s</w:t>
      </w:r>
    </w:p>
    <w:p w14:paraId="2075535D" w14:textId="0018B6C6" w:rsidR="0075525C" w:rsidRPr="00B26418" w:rsidRDefault="0075525C" w:rsidP="00D60A1A">
      <w:pPr>
        <w:tabs>
          <w:tab w:val="left" w:pos="567"/>
        </w:tabs>
        <w:spacing w:line="360" w:lineRule="auto"/>
        <w:jc w:val="both"/>
        <w:rPr>
          <w:color w:val="000000" w:themeColor="text1"/>
        </w:rPr>
      </w:pPr>
      <w:r w:rsidRPr="00B26418">
        <w:rPr>
          <w:color w:val="000000" w:themeColor="text1"/>
        </w:rPr>
        <w:lastRenderedPageBreak/>
        <w:tab/>
        <w:t xml:space="preserve">Günümüzde kanallar/yapımcılar geçmiş dönemlerde yayınlanmış dizileri video paylaşım sitelerinde kanallar açarak yeniden yayınlamaktadırlar. Bu kanalların abone ve izlenme sayılarının yüksek olduğunu söylemek mümkündür. Aynı zamanda yayınlanmış bölümlerin altına yapılan izleyici ve hayran yorumlarını da katılım kültürü bağlamında değerlendirmek mümkündür. Geçmiş dönemlerde prime time’da yayınlanmış olan dizilerin gündüz kuşağında yayınlanan tekrarları da çok izlenmekle birlikte, sosyal medya platformlarında gündem olmakta, diziyle ilgili içerikler üretilmeye ve </w:t>
      </w:r>
      <w:r w:rsidRPr="00CA7D83">
        <w:rPr>
          <w:color w:val="000000" w:themeColor="text1"/>
        </w:rPr>
        <w:t xml:space="preserve">paylaşılmaya devam etmektedir. </w:t>
      </w:r>
    </w:p>
    <w:p w14:paraId="2CC99149" w14:textId="306F3F2F" w:rsidR="00D60A1A" w:rsidRDefault="0075525C" w:rsidP="00D60A1A">
      <w:pPr>
        <w:tabs>
          <w:tab w:val="left" w:pos="567"/>
        </w:tabs>
        <w:spacing w:line="360" w:lineRule="auto"/>
        <w:jc w:val="both"/>
        <w:rPr>
          <w:color w:val="000000" w:themeColor="text1"/>
        </w:rPr>
      </w:pPr>
      <w:r w:rsidRPr="00B26418">
        <w:rPr>
          <w:color w:val="000000" w:themeColor="text1"/>
        </w:rPr>
        <w:tab/>
        <w:t>2008-2010 yılları arasında K</w:t>
      </w:r>
      <w:r>
        <w:rPr>
          <w:color w:val="000000" w:themeColor="text1"/>
        </w:rPr>
        <w:t>anal</w:t>
      </w:r>
      <w:r w:rsidRPr="00B26418">
        <w:rPr>
          <w:color w:val="000000" w:themeColor="text1"/>
        </w:rPr>
        <w:t xml:space="preserve"> D’de yayınlanmış olan </w:t>
      </w:r>
      <w:r w:rsidRPr="007D6531">
        <w:rPr>
          <w:i/>
          <w:iCs/>
          <w:color w:val="000000" w:themeColor="text1"/>
        </w:rPr>
        <w:t>Aşk-ı Memnu</w:t>
      </w:r>
      <w:r w:rsidRPr="00B26418">
        <w:rPr>
          <w:color w:val="000000" w:themeColor="text1"/>
        </w:rPr>
        <w:t xml:space="preserve"> adlı dizi, 2019 yılında Youtube’da kanal açılarak dizinin bölümleri izleyici ile paylaşılmıştır. Dizinin tekrarlarının izlenme sayılarının yüksek olduğu ve izleyici yorumlarının sayıca fazla olduğu gözlemlenmiştir. Bununla birlikte dizinin her yıl tekrarları gündüz kuşağında yayınlanmış olup, bu sene dizinin final bölümünün tekrarının, dizinin yayınlandığı dönemdeki kendi gününde ve saatinde izleyici ile yeniden buluşacağı bilgisi izleyici ile paylaşılmıştır. Bunun üzerine dizinin başrol karakterleri Twitter’da gündem olarak en çok konuşulanlar listesine girmiştir.</w:t>
      </w:r>
    </w:p>
    <w:p w14:paraId="4A339AB7" w14:textId="77777777" w:rsidR="00CF2F6F" w:rsidRDefault="00CF2F6F" w:rsidP="0087289B">
      <w:pPr>
        <w:pStyle w:val="Resimler"/>
      </w:pPr>
    </w:p>
    <w:p w14:paraId="40AF1E6F" w14:textId="661E7FD4" w:rsidR="00C51BAE" w:rsidRPr="00B26418" w:rsidRDefault="0075525C" w:rsidP="0087289B">
      <w:pPr>
        <w:pStyle w:val="Resimler"/>
      </w:pPr>
      <w:bookmarkStart w:id="167" w:name="_Toc115700517"/>
      <w:r w:rsidRPr="00B26418">
        <w:t xml:space="preserve">Resim </w:t>
      </w:r>
      <w:r>
        <w:t>4</w:t>
      </w:r>
      <w:r w:rsidRPr="00B26418">
        <w:t>: 22 Ağustos 2022 Twitter Trend Topic Listesi</w:t>
      </w:r>
      <w:bookmarkEnd w:id="167"/>
      <w:r w:rsidRPr="00B26418">
        <w:t xml:space="preserve"> </w:t>
      </w:r>
    </w:p>
    <w:p w14:paraId="205A60E2" w14:textId="36047640" w:rsidR="0075525C" w:rsidRDefault="0075525C" w:rsidP="00CB309E">
      <w:pPr>
        <w:tabs>
          <w:tab w:val="left" w:pos="567"/>
        </w:tabs>
        <w:spacing w:line="360" w:lineRule="auto"/>
        <w:jc w:val="center"/>
        <w:rPr>
          <w:color w:val="FF0000"/>
        </w:rPr>
      </w:pPr>
      <w:r>
        <w:rPr>
          <w:noProof/>
          <w:color w:val="FF0000"/>
        </w:rPr>
        <w:drawing>
          <wp:inline distT="0" distB="0" distL="0" distR="0" wp14:anchorId="617070E2" wp14:editId="4A3D3246">
            <wp:extent cx="3045204" cy="2733675"/>
            <wp:effectExtent l="88900" t="88900" r="92075" b="85725"/>
            <wp:docPr id="6" name="Resim 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3074090" cy="27596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4394CB0" w14:textId="4DDEE305" w:rsidR="005854F0" w:rsidRPr="005854F0" w:rsidRDefault="005854F0" w:rsidP="00CB309E">
      <w:pPr>
        <w:tabs>
          <w:tab w:val="left" w:pos="567"/>
        </w:tabs>
        <w:spacing w:line="360" w:lineRule="auto"/>
        <w:jc w:val="center"/>
        <w:rPr>
          <w:color w:val="000000" w:themeColor="text1"/>
          <w:sz w:val="20"/>
          <w:szCs w:val="20"/>
        </w:rPr>
      </w:pPr>
      <w:r w:rsidRPr="005854F0">
        <w:rPr>
          <w:b/>
          <w:bCs/>
          <w:color w:val="000000" w:themeColor="text1"/>
          <w:sz w:val="20"/>
          <w:szCs w:val="20"/>
        </w:rPr>
        <w:t>Kaynak:</w:t>
      </w:r>
      <w:r w:rsidRPr="005854F0">
        <w:rPr>
          <w:color w:val="000000" w:themeColor="text1"/>
          <w:sz w:val="20"/>
          <w:szCs w:val="20"/>
        </w:rPr>
        <w:t xml:space="preserve"> https://twitter.com/</w:t>
      </w:r>
    </w:p>
    <w:p w14:paraId="5F9EFFE5" w14:textId="2611E218" w:rsidR="00D60A1A" w:rsidRDefault="00D60A1A" w:rsidP="0075525C">
      <w:pPr>
        <w:tabs>
          <w:tab w:val="left" w:pos="567"/>
        </w:tabs>
        <w:spacing w:line="360" w:lineRule="auto"/>
        <w:rPr>
          <w:color w:val="FF0000"/>
        </w:rPr>
      </w:pPr>
    </w:p>
    <w:p w14:paraId="6334174D" w14:textId="27E5CD5F" w:rsidR="00FD18C9" w:rsidRDefault="00FD18C9" w:rsidP="0087289B">
      <w:pPr>
        <w:pStyle w:val="Resimler"/>
        <w:sectPr w:rsidR="00FD18C9" w:rsidSect="00C74EB2">
          <w:pgSz w:w="11906" w:h="16838"/>
          <w:pgMar w:top="2254" w:right="1418" w:bottom="1418" w:left="2268" w:header="709" w:footer="709" w:gutter="0"/>
          <w:pgNumType w:start="1"/>
          <w:cols w:space="708"/>
          <w:docGrid w:linePitch="360"/>
        </w:sectPr>
      </w:pPr>
      <w:bookmarkStart w:id="168" w:name="_Toc115700518"/>
    </w:p>
    <w:p w14:paraId="59815E0D" w14:textId="7CE7C9C2" w:rsidR="004828FE" w:rsidRPr="00B26418" w:rsidRDefault="0075525C" w:rsidP="0087289B">
      <w:pPr>
        <w:pStyle w:val="Resimler"/>
      </w:pPr>
      <w:r w:rsidRPr="00B26418">
        <w:lastRenderedPageBreak/>
        <w:t xml:space="preserve">Resim </w:t>
      </w:r>
      <w:r>
        <w:t>5</w:t>
      </w:r>
      <w:r w:rsidRPr="00B26418">
        <w:t xml:space="preserve">: </w:t>
      </w:r>
      <w:r w:rsidRPr="00B12FF8">
        <w:rPr>
          <w:i/>
          <w:iCs/>
        </w:rPr>
        <w:t>Aşk-ı Memnu</w:t>
      </w:r>
      <w:r w:rsidRPr="00B26418">
        <w:t xml:space="preserve"> Resmi Youtube Kanalı İzlenme ve Yorum Sayısı</w:t>
      </w:r>
      <w:bookmarkEnd w:id="168"/>
    </w:p>
    <w:p w14:paraId="0FE698C4" w14:textId="7AB806FD" w:rsidR="0075525C" w:rsidRDefault="0075525C" w:rsidP="00634851">
      <w:pPr>
        <w:tabs>
          <w:tab w:val="left" w:pos="567"/>
        </w:tabs>
        <w:jc w:val="center"/>
        <w:rPr>
          <w:b/>
          <w:bCs/>
          <w:color w:val="FF0000"/>
        </w:rPr>
      </w:pPr>
      <w:r>
        <w:rPr>
          <w:b/>
          <w:bCs/>
          <w:noProof/>
          <w:color w:val="FF0000"/>
        </w:rPr>
        <w:drawing>
          <wp:inline distT="0" distB="0" distL="0" distR="0" wp14:anchorId="026D2AA3" wp14:editId="273D65C4">
            <wp:extent cx="3656823" cy="2476500"/>
            <wp:effectExtent l="88900" t="88900" r="90170" b="88900"/>
            <wp:docPr id="9" name="Resim 9" descr="metin, ekran, ekran görüntüsü, elektronik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ekran, ekran görüntüsü, elektronik eşyalar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6672" cy="25034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0F0FF64" w14:textId="0A0D0385" w:rsidR="005854F0" w:rsidRPr="00634851" w:rsidRDefault="005854F0" w:rsidP="00634851">
      <w:pPr>
        <w:tabs>
          <w:tab w:val="left" w:pos="567"/>
        </w:tabs>
        <w:jc w:val="center"/>
        <w:rPr>
          <w:color w:val="000000" w:themeColor="text1"/>
          <w:sz w:val="20"/>
          <w:szCs w:val="20"/>
        </w:rPr>
      </w:pPr>
      <w:r w:rsidRPr="00634851">
        <w:rPr>
          <w:b/>
          <w:bCs/>
          <w:color w:val="000000" w:themeColor="text1"/>
          <w:sz w:val="20"/>
          <w:szCs w:val="20"/>
        </w:rPr>
        <w:t>Kaynak:</w:t>
      </w:r>
      <w:r w:rsidRPr="00634851">
        <w:rPr>
          <w:color w:val="000000" w:themeColor="text1"/>
          <w:sz w:val="20"/>
          <w:szCs w:val="20"/>
        </w:rPr>
        <w:t xml:space="preserve"> </w:t>
      </w:r>
      <w:hyperlink r:id="rId15" w:history="1">
        <w:r w:rsidR="00634851" w:rsidRPr="00634851">
          <w:rPr>
            <w:rStyle w:val="Kpr"/>
            <w:color w:val="000000" w:themeColor="text1"/>
            <w:sz w:val="20"/>
            <w:szCs w:val="20"/>
          </w:rPr>
          <w:t>https://www.youtube.com/c/A%C5%9Fk%C4%B1Memnuofficial</w:t>
        </w:r>
      </w:hyperlink>
    </w:p>
    <w:p w14:paraId="3602C679" w14:textId="77777777" w:rsidR="00634851" w:rsidRPr="005854F0" w:rsidRDefault="00634851" w:rsidP="00634851">
      <w:pPr>
        <w:tabs>
          <w:tab w:val="left" w:pos="567"/>
        </w:tabs>
        <w:jc w:val="center"/>
        <w:rPr>
          <w:color w:val="000000" w:themeColor="text1"/>
          <w:sz w:val="20"/>
          <w:szCs w:val="20"/>
        </w:rPr>
      </w:pPr>
    </w:p>
    <w:p w14:paraId="020E850C" w14:textId="6B680BDB" w:rsidR="004828FE" w:rsidRDefault="0075525C" w:rsidP="004828FE">
      <w:pPr>
        <w:tabs>
          <w:tab w:val="left" w:pos="567"/>
        </w:tabs>
        <w:spacing w:line="360" w:lineRule="auto"/>
        <w:jc w:val="both"/>
        <w:rPr>
          <w:color w:val="000000" w:themeColor="text1"/>
        </w:rPr>
      </w:pPr>
      <w:r>
        <w:rPr>
          <w:color w:val="FF0000"/>
        </w:rPr>
        <w:tab/>
      </w:r>
      <w:r w:rsidRPr="00B26418">
        <w:rPr>
          <w:color w:val="000000" w:themeColor="text1"/>
        </w:rPr>
        <w:tab/>
      </w:r>
      <w:r>
        <w:rPr>
          <w:color w:val="000000" w:themeColor="text1"/>
        </w:rPr>
        <w:t xml:space="preserve">Aşk-ı Memnu seriyalinin 24.08.2022 tarihinde gündüz kuşağında yayınlanan tekrar bölümünün, üst üste primetime’da yayınlanan seriyallerden daha çok izlenerek AB ve ABC1 gruplarında en çok izlenen seriyal olması ve Twitter’da üst üste Trend Topic (tt) olması kanalı harekete geçirmiştir. Bunun üzerine kanal </w:t>
      </w:r>
      <w:r w:rsidRPr="00B47A21">
        <w:rPr>
          <w:i/>
          <w:iCs/>
          <w:color w:val="000000" w:themeColor="text1"/>
        </w:rPr>
        <w:t>Aşk-ı Memnu</w:t>
      </w:r>
      <w:r>
        <w:rPr>
          <w:color w:val="000000" w:themeColor="text1"/>
        </w:rPr>
        <w:t>’nun final bölümünü 25.08.22 tarihinde primetime’da yayınlanmıştır. Bunun üzerine seriyal Twitter’da birinci sıraya yerleşmiştir</w:t>
      </w:r>
      <w:r w:rsidRPr="00B47A21">
        <w:rPr>
          <w:i/>
          <w:iCs/>
          <w:color w:val="000000" w:themeColor="text1"/>
        </w:rPr>
        <w:t>. Aşk-ı Memnu</w:t>
      </w:r>
      <w:r>
        <w:rPr>
          <w:color w:val="000000" w:themeColor="text1"/>
        </w:rPr>
        <w:t xml:space="preserve">’nun primetime’da finalinin yayınlanması, sosyal medya platformlarından ve seriyal televizyonda yayınlanırken kanal tarafından </w:t>
      </w:r>
      <w:r w:rsidRPr="004F3B28">
        <w:rPr>
          <w:i/>
          <w:iCs/>
          <w:color w:val="000000" w:themeColor="text1"/>
        </w:rPr>
        <w:t xml:space="preserve">hashtag </w:t>
      </w:r>
      <w:r>
        <w:rPr>
          <w:color w:val="000000" w:themeColor="text1"/>
        </w:rPr>
        <w:t xml:space="preserve">#AşkıMemnu paylaşımının yapılmasını hayranlar ve katılım ilişkisinin önemi olarak değerlendirmek mümkündür. </w:t>
      </w:r>
    </w:p>
    <w:p w14:paraId="32DBA1FE" w14:textId="77777777" w:rsidR="00FD18C9" w:rsidRDefault="0075525C" w:rsidP="00FD18C9">
      <w:pPr>
        <w:pStyle w:val="Resimler"/>
      </w:pPr>
      <w:bookmarkStart w:id="169" w:name="_Toc115700519"/>
      <w:r w:rsidRPr="00313B0F">
        <w:t xml:space="preserve">Resim </w:t>
      </w:r>
      <w:r>
        <w:t>6</w:t>
      </w:r>
      <w:r w:rsidRPr="00313B0F">
        <w:t xml:space="preserve">: Kanal D Resmi Twitter Hesabı </w:t>
      </w:r>
      <w:r w:rsidRPr="004F3B28">
        <w:rPr>
          <w:i/>
          <w:iCs/>
        </w:rPr>
        <w:t>#Hashtag</w:t>
      </w:r>
      <w:r w:rsidRPr="00313B0F">
        <w:t xml:space="preserve"> Paylaşımı</w:t>
      </w:r>
      <w:bookmarkEnd w:id="169"/>
      <w:r w:rsidRPr="00313B0F">
        <w:t xml:space="preserve"> </w:t>
      </w:r>
    </w:p>
    <w:p w14:paraId="204C58B6" w14:textId="5FC6B4E7" w:rsidR="0075525C" w:rsidRDefault="0075525C" w:rsidP="00634851">
      <w:pPr>
        <w:pStyle w:val="Resimler"/>
        <w:spacing w:line="240" w:lineRule="auto"/>
        <w:jc w:val="center"/>
      </w:pPr>
      <w:r>
        <w:rPr>
          <w:noProof/>
        </w:rPr>
        <w:drawing>
          <wp:inline distT="0" distB="0" distL="0" distR="0" wp14:anchorId="4CFCD5ED" wp14:editId="00154541">
            <wp:extent cx="1970405" cy="1943100"/>
            <wp:effectExtent l="88900" t="88900" r="86995" b="88900"/>
            <wp:docPr id="7" name="Resim 7" descr="metin, kişi, işaret, karan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kişi, işaret, karanlık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6707" cy="19887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E3AC1E7" w14:textId="07CB41AD" w:rsidR="001E0B9E" w:rsidRPr="001E0B9E" w:rsidRDefault="001E0B9E" w:rsidP="00634851">
      <w:pPr>
        <w:pStyle w:val="Resimler"/>
        <w:spacing w:line="240" w:lineRule="auto"/>
        <w:jc w:val="both"/>
        <w:rPr>
          <w:b w:val="0"/>
          <w:bCs w:val="0"/>
          <w:sz w:val="20"/>
          <w:szCs w:val="20"/>
        </w:rPr>
      </w:pPr>
      <w:r w:rsidRPr="001E0B9E">
        <w:rPr>
          <w:sz w:val="20"/>
          <w:szCs w:val="20"/>
        </w:rPr>
        <w:t>Kaynak:</w:t>
      </w:r>
      <w:hyperlink r:id="rId17" w:history="1">
        <w:r w:rsidRPr="00634851">
          <w:rPr>
            <w:rStyle w:val="Kpr"/>
            <w:b w:val="0"/>
            <w:bCs w:val="0"/>
            <w:color w:val="000000" w:themeColor="text1"/>
            <w:sz w:val="20"/>
            <w:szCs w:val="20"/>
          </w:rPr>
          <w:t>https://twitter.com/kanald/status/1562817390672355330?s=48&amp;t=jd9oTUMmM42vnqY4HUAZbQ</w:t>
        </w:r>
      </w:hyperlink>
    </w:p>
    <w:p w14:paraId="2BF40334" w14:textId="69C35C5D" w:rsidR="0075525C" w:rsidRDefault="0075525C" w:rsidP="004828FE">
      <w:pPr>
        <w:tabs>
          <w:tab w:val="left" w:pos="567"/>
        </w:tabs>
        <w:spacing w:line="360" w:lineRule="auto"/>
        <w:jc w:val="both"/>
        <w:rPr>
          <w:color w:val="000000" w:themeColor="text1"/>
        </w:rPr>
      </w:pPr>
      <w:r>
        <w:rPr>
          <w:color w:val="000000" w:themeColor="text1"/>
        </w:rPr>
        <w:lastRenderedPageBreak/>
        <w:tab/>
        <w:t xml:space="preserve">Resim 8’de Kanal D’nin resmi Twitter hesabından paylaştığı görselde, web TV adresine ve sosyal medya hesaplarına ait bilgilerin yer almasını da medya yakınsaması bağlamında medyalar arasılık olarak anlamlandırmak mümkündür. Aynı zamanda </w:t>
      </w:r>
      <w:r w:rsidRPr="004F3B28">
        <w:rPr>
          <w:i/>
          <w:iCs/>
          <w:color w:val="000000" w:themeColor="text1"/>
        </w:rPr>
        <w:t>hashtag</w:t>
      </w:r>
      <w:r>
        <w:rPr>
          <w:color w:val="000000" w:themeColor="text1"/>
        </w:rPr>
        <w:t xml:space="preserve"> #AşkıMemnu etiketinin paylaşılması da izleyicilerin ve hayranların katılımcı olarak aktif paylaşımcı konumuna getirme ve yapılan paylaşımları tek bir başlık altında toplayarak hayranları bir araya getirme çabası olarak nitelendirmek mümkündür. </w:t>
      </w:r>
      <w:r w:rsidRPr="00025FAB">
        <w:rPr>
          <w:i/>
          <w:iCs/>
          <w:color w:val="000000" w:themeColor="text1"/>
        </w:rPr>
        <w:t>Aşk-ı Memnu</w:t>
      </w:r>
      <w:r>
        <w:rPr>
          <w:color w:val="000000" w:themeColor="text1"/>
        </w:rPr>
        <w:t xml:space="preserve">’nun 25.08.2022 tarihinde yayınlanan final bölümünde AşkıMemnu, Bihter, Behlül, Adnan, Bihter Ziyagil, Beşir ve askımemnuveda gibi ayrı ayrı başlıklarda </w:t>
      </w:r>
      <w:r w:rsidRPr="00025FAB">
        <w:rPr>
          <w:color w:val="000000" w:themeColor="text1"/>
        </w:rPr>
        <w:t>Twitter</w:t>
      </w:r>
      <w:r>
        <w:rPr>
          <w:color w:val="000000" w:themeColor="text1"/>
        </w:rPr>
        <w:t>’da</w:t>
      </w:r>
      <w:r w:rsidRPr="00025FAB">
        <w:rPr>
          <w:color w:val="000000" w:themeColor="text1"/>
        </w:rPr>
        <w:t xml:space="preserve"> Trend Topic</w:t>
      </w:r>
      <w:r>
        <w:rPr>
          <w:color w:val="000000" w:themeColor="text1"/>
        </w:rPr>
        <w:t xml:space="preserve"> olduğu gözlemlenmiştir. Ayrı ayrı etiketlerle en çok konuşulanlar listesine giren </w:t>
      </w:r>
      <w:r w:rsidRPr="00F741E9">
        <w:rPr>
          <w:i/>
          <w:iCs/>
          <w:color w:val="000000" w:themeColor="text1"/>
        </w:rPr>
        <w:t>Aşk-ı Memnu</w:t>
      </w:r>
      <w:r>
        <w:rPr>
          <w:color w:val="000000" w:themeColor="text1"/>
        </w:rPr>
        <w:t xml:space="preserve">, toplamda 2.5 milyon erişime ulaşmıştır (Kanal D, 2022). Bu </w:t>
      </w:r>
      <w:r w:rsidR="009961CE">
        <w:rPr>
          <w:color w:val="000000" w:themeColor="text1"/>
        </w:rPr>
        <w:t xml:space="preserve">durum </w:t>
      </w:r>
      <w:r>
        <w:rPr>
          <w:color w:val="000000" w:themeColor="text1"/>
        </w:rPr>
        <w:t>da katılımın ve katılım evrenin sosyal medya platformlarında genişlemiş olduğunun bir göstergesi olarak değerlendirilebilir.</w:t>
      </w:r>
    </w:p>
    <w:p w14:paraId="6B5309D2" w14:textId="77777777" w:rsidR="00FD18C9" w:rsidRDefault="00FD18C9" w:rsidP="0087289B">
      <w:pPr>
        <w:pStyle w:val="Resimler"/>
      </w:pPr>
      <w:bookmarkStart w:id="170" w:name="_Toc115700520"/>
    </w:p>
    <w:p w14:paraId="7D566781" w14:textId="19FF1EF3" w:rsidR="0075525C" w:rsidRDefault="0075525C" w:rsidP="0087289B">
      <w:pPr>
        <w:pStyle w:val="Resimler"/>
      </w:pPr>
      <w:r w:rsidRPr="00F741E9">
        <w:t xml:space="preserve">Resim </w:t>
      </w:r>
      <w:r>
        <w:t>7</w:t>
      </w:r>
      <w:r w:rsidRPr="00F741E9">
        <w:t xml:space="preserve">: </w:t>
      </w:r>
      <w:r w:rsidR="00C9093E">
        <w:t xml:space="preserve">Kanal D </w:t>
      </w:r>
      <w:r w:rsidRPr="00F741E9">
        <w:t>Resmi Twitter Hesabı Paylaşımı</w:t>
      </w:r>
      <w:bookmarkEnd w:id="170"/>
      <w:r w:rsidRPr="00F741E9">
        <w:t xml:space="preserve"> </w:t>
      </w:r>
    </w:p>
    <w:p w14:paraId="76CDA9BC" w14:textId="7A961507" w:rsidR="0075525C" w:rsidRDefault="0075525C" w:rsidP="00634851">
      <w:pPr>
        <w:tabs>
          <w:tab w:val="left" w:pos="567"/>
        </w:tabs>
        <w:jc w:val="center"/>
        <w:rPr>
          <w:color w:val="000000" w:themeColor="text1"/>
        </w:rPr>
      </w:pPr>
      <w:r>
        <w:rPr>
          <w:noProof/>
          <w:color w:val="000000" w:themeColor="text1"/>
        </w:rPr>
        <w:drawing>
          <wp:inline distT="0" distB="0" distL="0" distR="0" wp14:anchorId="32ECD0FC" wp14:editId="2FBBFA67">
            <wp:extent cx="3445933" cy="3766900"/>
            <wp:effectExtent l="88900" t="88900" r="85090" b="93980"/>
            <wp:docPr id="10" name="Resim 1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3466896" cy="37898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AB19697" w14:textId="4B0E71AE" w:rsidR="002B56BB" w:rsidRDefault="002B56BB" w:rsidP="00634851">
      <w:pPr>
        <w:tabs>
          <w:tab w:val="left" w:pos="567"/>
        </w:tabs>
        <w:jc w:val="both"/>
        <w:rPr>
          <w:color w:val="000000" w:themeColor="text1"/>
          <w:sz w:val="20"/>
          <w:szCs w:val="20"/>
        </w:rPr>
      </w:pPr>
      <w:r w:rsidRPr="002B56BB">
        <w:rPr>
          <w:b/>
          <w:bCs/>
          <w:color w:val="000000" w:themeColor="text1"/>
          <w:sz w:val="20"/>
          <w:szCs w:val="20"/>
        </w:rPr>
        <w:t>Kaynak:</w:t>
      </w:r>
      <w:r w:rsidRPr="002B56BB">
        <w:rPr>
          <w:color w:val="000000" w:themeColor="text1"/>
          <w:sz w:val="20"/>
          <w:szCs w:val="20"/>
        </w:rPr>
        <w:t>https://twitter.com/kanald/status/1562786435559989249?s=48&amp;t=jd9oTUMmM42vnqY4HUAZbQ</w:t>
      </w:r>
    </w:p>
    <w:p w14:paraId="042BFA5B" w14:textId="77777777" w:rsidR="00634851" w:rsidRPr="002B56BB" w:rsidRDefault="00634851" w:rsidP="00634851">
      <w:pPr>
        <w:tabs>
          <w:tab w:val="left" w:pos="567"/>
        </w:tabs>
        <w:jc w:val="both"/>
        <w:rPr>
          <w:color w:val="000000" w:themeColor="text1"/>
          <w:sz w:val="20"/>
          <w:szCs w:val="20"/>
        </w:rPr>
      </w:pPr>
    </w:p>
    <w:p w14:paraId="4AF58476" w14:textId="3632AAB3" w:rsidR="0075525C" w:rsidRDefault="0075525C" w:rsidP="004828FE">
      <w:pPr>
        <w:tabs>
          <w:tab w:val="left" w:pos="567"/>
        </w:tabs>
        <w:spacing w:line="360" w:lineRule="auto"/>
        <w:jc w:val="both"/>
        <w:rPr>
          <w:color w:val="000000" w:themeColor="text1"/>
        </w:rPr>
      </w:pPr>
      <w:r>
        <w:rPr>
          <w:color w:val="000000" w:themeColor="text1"/>
        </w:rPr>
        <w:lastRenderedPageBreak/>
        <w:tab/>
        <w:t>Kanal ayrıca resmi Instagram ve Twitter hesabından Resim 9’daki gönderiyi paylaşarak izleyiciler</w:t>
      </w:r>
      <w:r w:rsidR="006C688F">
        <w:rPr>
          <w:color w:val="000000" w:themeColor="text1"/>
        </w:rPr>
        <w:t>i</w:t>
      </w:r>
      <w:r>
        <w:rPr>
          <w:color w:val="000000" w:themeColor="text1"/>
        </w:rPr>
        <w:t xml:space="preserve"> katılıma yönlendirmiştir. Gönderi altına Instagramda 234, Twitter’da 104 yorum yapılmıştır. Bu bağlamda izleyicilerin yorum yaparak da katılım gösterdiğini söylemek mümkündür. Ayrıca final bölümünde yönetmenin Bihter ve Beşir karakterlerinin cenaze törenlerine katıldığını fark eden hayranlar, sosyal medya üzerinden anında bu durumu dile getirme imkânı bulmuşlardır. İzleyicinin yaptığı paylaşımın beğeni sayısının fazla olması, aynı ilgiyi paylaşan hayranların katılım davranışını gösteren önemli bir örnek olarak değerlendirilebilir. </w:t>
      </w:r>
    </w:p>
    <w:p w14:paraId="47E783C0" w14:textId="72586752" w:rsidR="0075525C" w:rsidRPr="002438E2" w:rsidRDefault="0075525C" w:rsidP="0087289B">
      <w:pPr>
        <w:pStyle w:val="Resimler"/>
      </w:pPr>
      <w:bookmarkStart w:id="171" w:name="_Toc115700521"/>
      <w:r w:rsidRPr="002438E2">
        <w:t xml:space="preserve">Resim </w:t>
      </w:r>
      <w:r>
        <w:t>8</w:t>
      </w:r>
      <w:r w:rsidRPr="002438E2">
        <w:t xml:space="preserve">: </w:t>
      </w:r>
      <w:r w:rsidRPr="002438E2">
        <w:rPr>
          <w:i/>
          <w:iCs/>
        </w:rPr>
        <w:t>Aşk-ı Memnu</w:t>
      </w:r>
      <w:r w:rsidRPr="002438E2">
        <w:t xml:space="preserve"> İzleyicisinin Paylaşımı</w:t>
      </w:r>
      <w:bookmarkEnd w:id="171"/>
      <w:r w:rsidRPr="002438E2">
        <w:t xml:space="preserve"> </w:t>
      </w:r>
    </w:p>
    <w:p w14:paraId="17B63146" w14:textId="50DD9865" w:rsidR="0075525C" w:rsidRDefault="0075525C" w:rsidP="00634851">
      <w:pPr>
        <w:tabs>
          <w:tab w:val="left" w:pos="567"/>
        </w:tabs>
        <w:jc w:val="center"/>
        <w:rPr>
          <w:color w:val="000000" w:themeColor="text1"/>
        </w:rPr>
      </w:pPr>
      <w:r>
        <w:rPr>
          <w:noProof/>
          <w:color w:val="000000" w:themeColor="text1"/>
        </w:rPr>
        <w:drawing>
          <wp:inline distT="0" distB="0" distL="0" distR="0" wp14:anchorId="024BD521" wp14:editId="6AED669C">
            <wp:extent cx="3156904" cy="2152650"/>
            <wp:effectExtent l="88900" t="88900" r="94615" b="82550"/>
            <wp:docPr id="13" name="Resim 13" descr="metin, ekran, kiş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ekran, kişi, ekran görüntüsü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3176607" cy="21660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02C45B0" w14:textId="26302384" w:rsidR="002B56BB" w:rsidRDefault="002B56BB" w:rsidP="00634851">
      <w:pPr>
        <w:tabs>
          <w:tab w:val="left" w:pos="567"/>
        </w:tabs>
        <w:jc w:val="both"/>
        <w:rPr>
          <w:color w:val="000000" w:themeColor="text1"/>
          <w:sz w:val="20"/>
          <w:szCs w:val="20"/>
        </w:rPr>
      </w:pPr>
      <w:r w:rsidRPr="00634851">
        <w:rPr>
          <w:b/>
          <w:bCs/>
          <w:color w:val="000000" w:themeColor="text1"/>
          <w:sz w:val="20"/>
          <w:szCs w:val="20"/>
        </w:rPr>
        <w:t>Kaynak:</w:t>
      </w:r>
      <w:r w:rsidRPr="00634851">
        <w:rPr>
          <w:color w:val="000000" w:themeColor="text1"/>
          <w:sz w:val="20"/>
          <w:szCs w:val="20"/>
        </w:rPr>
        <w:t>https://twitter.com/kirmizirujlar/status/1562876372309385219?s=48&amp;t=hZBOmKXXhvRY7JR0tkRPnw</w:t>
      </w:r>
    </w:p>
    <w:p w14:paraId="1FCF4A1C" w14:textId="77777777" w:rsidR="00634851" w:rsidRPr="00634851" w:rsidRDefault="00634851" w:rsidP="00634851">
      <w:pPr>
        <w:tabs>
          <w:tab w:val="left" w:pos="567"/>
        </w:tabs>
        <w:jc w:val="both"/>
        <w:rPr>
          <w:color w:val="000000" w:themeColor="text1"/>
          <w:sz w:val="20"/>
          <w:szCs w:val="20"/>
        </w:rPr>
      </w:pPr>
    </w:p>
    <w:p w14:paraId="12548633" w14:textId="77777777" w:rsidR="0075525C" w:rsidRPr="00B26418" w:rsidRDefault="0075525C" w:rsidP="003E5307">
      <w:pPr>
        <w:tabs>
          <w:tab w:val="left" w:pos="567"/>
        </w:tabs>
        <w:spacing w:line="360" w:lineRule="auto"/>
        <w:jc w:val="both"/>
        <w:rPr>
          <w:color w:val="000000" w:themeColor="text1"/>
        </w:rPr>
      </w:pPr>
      <w:r>
        <w:rPr>
          <w:color w:val="000000" w:themeColor="text1"/>
        </w:rPr>
        <w:tab/>
      </w:r>
      <w:r w:rsidRPr="00B26418">
        <w:rPr>
          <w:color w:val="000000" w:themeColor="text1"/>
        </w:rPr>
        <w:t xml:space="preserve">Sosyal medya platformları televizyon dramalarının izleyicilerine ve hayranlarına; yayınlanan bölümün senaryosunun tutarlı olup olmadığını, bölümü beğenip beğenmediğini, gelecek bölümlerde neler olabileceğini tahmin etme, bölümü ve gidişatı eleştirerek senaristlere veya yapımcılara ulaşma, diğer hayranlarla veya izleyicilerle etkileşimli bir şekilde bir araya gelme, dramaya ilişkin bilgileri yayma (spoiler etmek) imkânı sunarak katılımcı kültürü destekleyerek genişletmektedir.  </w:t>
      </w:r>
    </w:p>
    <w:p w14:paraId="4FAD0627" w14:textId="77777777" w:rsidR="0075525C" w:rsidRDefault="0075525C" w:rsidP="003E5307">
      <w:pPr>
        <w:tabs>
          <w:tab w:val="left" w:pos="567"/>
        </w:tabs>
        <w:spacing w:line="360" w:lineRule="auto"/>
        <w:jc w:val="both"/>
        <w:rPr>
          <w:color w:val="000000" w:themeColor="text1"/>
        </w:rPr>
      </w:pPr>
      <w:r>
        <w:rPr>
          <w:color w:val="000000" w:themeColor="text1"/>
        </w:rPr>
        <w:tab/>
        <w:t xml:space="preserve">Kanal D’de yayınlanan </w:t>
      </w:r>
      <w:r w:rsidRPr="002E0D6B">
        <w:rPr>
          <w:i/>
          <w:iCs/>
          <w:color w:val="000000" w:themeColor="text1"/>
        </w:rPr>
        <w:t>Yargı</w:t>
      </w:r>
      <w:r>
        <w:rPr>
          <w:color w:val="000000" w:themeColor="text1"/>
        </w:rPr>
        <w:t xml:space="preserve"> seriyali 28.08.2022 tarihinde resmi Instagram ve Twitter hesabından ekibin okuma provası için buluştuğuna dair fotoğraf paylaşımı yapmıştır. Bunun üzerine Instagram paylaşımı 76.844 beğeni ve 2.907 yorum almış, Twitter’da ise en çok konuşulanlar listesine girmiştir. Televizyonda seriyalin çekimlerinin ya da okuma provalarının başlamasına dair bir bilgi ya da içeriğe rastlamazken, sosyal medya platformlarından izleyicilerin anlık olarak </w:t>
      </w:r>
      <w:r>
        <w:rPr>
          <w:color w:val="000000" w:themeColor="text1"/>
        </w:rPr>
        <w:lastRenderedPageBreak/>
        <w:t xml:space="preserve">bilgilendirilmesi izleyici ile bağ kurma ve devamlılığı sağlamak için önemli hususlar olarak değerlendirilebilir. </w:t>
      </w:r>
    </w:p>
    <w:p w14:paraId="7E68D470" w14:textId="19D2E73C" w:rsidR="0075525C" w:rsidRPr="00B26418" w:rsidRDefault="0075525C" w:rsidP="003E5307">
      <w:pPr>
        <w:tabs>
          <w:tab w:val="left" w:pos="567"/>
        </w:tabs>
        <w:spacing w:line="360" w:lineRule="auto"/>
        <w:jc w:val="both"/>
        <w:rPr>
          <w:color w:val="000000" w:themeColor="text1"/>
        </w:rPr>
      </w:pPr>
      <w:r>
        <w:rPr>
          <w:color w:val="000000" w:themeColor="text1"/>
        </w:rPr>
        <w:tab/>
        <w:t xml:space="preserve"> Hem kanalların hem de seriyal adına açılan farklı sosyal medya hesaplarında aynı içeriklerin ya da farklı içeriklerin paylaşılması, Instagram hesaplarından Twitter </w:t>
      </w:r>
      <w:r w:rsidRPr="004F3B28">
        <w:rPr>
          <w:i/>
          <w:iCs/>
          <w:color w:val="000000" w:themeColor="text1"/>
        </w:rPr>
        <w:t>hashtag</w:t>
      </w:r>
      <w:r w:rsidRPr="004F3B28">
        <w:rPr>
          <w:color w:val="000000" w:themeColor="text1"/>
        </w:rPr>
        <w:t>lerinin</w:t>
      </w:r>
      <w:r w:rsidRPr="004F3B28">
        <w:rPr>
          <w:i/>
          <w:iCs/>
          <w:color w:val="000000" w:themeColor="text1"/>
        </w:rPr>
        <w:t xml:space="preserve"> </w:t>
      </w:r>
      <w:r>
        <w:rPr>
          <w:color w:val="000000" w:themeColor="text1"/>
        </w:rPr>
        <w:t xml:space="preserve">paylaşılması hem medya yakınsaması hem medyalar arasılık hem de katılımcı kültür olguları bağlamında değerlendirilebilir. Bu sayede katılım kültürünün genişlediğinden söz etmek mümkündür. </w:t>
      </w:r>
    </w:p>
    <w:p w14:paraId="2FE24B67" w14:textId="24A1C646" w:rsidR="0075525C" w:rsidRPr="00112B37" w:rsidRDefault="0075525C" w:rsidP="00112B37">
      <w:pPr>
        <w:tabs>
          <w:tab w:val="left" w:pos="567"/>
        </w:tabs>
        <w:spacing w:line="360" w:lineRule="auto"/>
        <w:jc w:val="both"/>
        <w:rPr>
          <w:color w:val="000000" w:themeColor="text1"/>
        </w:rPr>
      </w:pPr>
      <w:r w:rsidRPr="00B26418">
        <w:rPr>
          <w:color w:val="000000" w:themeColor="text1"/>
        </w:rPr>
        <w:tab/>
        <w:t xml:space="preserve">Televizyon dramalarının sosyal medya kullanım pratikleri katılımcı kültür bakış açısıyla ele alındığı zaman, Televizyon dramasının izleyicileri, dramanın sosyal medya hesaplarında, hayranların açtığı sayfalarda, drama analizi yapan ve dramaya ilişkin bilgi paylaşan sayfalarda veya bölüm için yayınlanan </w:t>
      </w:r>
      <w:r w:rsidRPr="004F3B28">
        <w:rPr>
          <w:i/>
          <w:iCs/>
          <w:color w:val="000000" w:themeColor="text1"/>
        </w:rPr>
        <w:t>hashtag</w:t>
      </w:r>
      <w:r w:rsidRPr="004F3B28">
        <w:rPr>
          <w:color w:val="000000" w:themeColor="text1"/>
        </w:rPr>
        <w:t>ler</w:t>
      </w:r>
      <w:r w:rsidRPr="00B26418">
        <w:rPr>
          <w:color w:val="000000" w:themeColor="text1"/>
        </w:rPr>
        <w:t xml:space="preserve"> aracılığıyla bir araya gelerek tepkilerini dile getirmekte, ürettiği içeriklerle içerik üretim ve tüketim süreci</w:t>
      </w:r>
      <w:r w:rsidR="004828FE">
        <w:rPr>
          <w:color w:val="000000" w:themeColor="text1"/>
        </w:rPr>
        <w:t xml:space="preserve">ne aktif katılım sağlamaktadır. </w:t>
      </w:r>
      <w:r w:rsidRPr="00B26418">
        <w:rPr>
          <w:color w:val="000000" w:themeColor="text1"/>
        </w:rPr>
        <w:t xml:space="preserve">Dizilerin yayınlandığı dönemlerde sosyal medya platformlarında açılan resmi hesapların kapatılmaması ve içerik paylaşımına devam edilmesi de katılım kültürünü destekleyen ve genişleten ögeler olarak nitelendirilebilir. </w:t>
      </w:r>
    </w:p>
    <w:p w14:paraId="1773857D" w14:textId="77777777" w:rsidR="0075525C" w:rsidRPr="0008025A" w:rsidRDefault="0075525C" w:rsidP="00AD7D9B">
      <w:pPr>
        <w:pStyle w:val="Stil2"/>
        <w:rPr>
          <w:color w:val="000000" w:themeColor="text1"/>
        </w:rPr>
      </w:pPr>
      <w:bookmarkStart w:id="172" w:name="_Toc114162189"/>
      <w:bookmarkStart w:id="173" w:name="_Toc114162598"/>
      <w:bookmarkStart w:id="174" w:name="_Toc115647934"/>
      <w:bookmarkStart w:id="175" w:name="_Toc115701437"/>
      <w:r w:rsidRPr="004B49A9">
        <w:t>2.</w:t>
      </w:r>
      <w:r>
        <w:t>5</w:t>
      </w:r>
      <w:r w:rsidRPr="004B49A9">
        <w:t>. Televizyon Dramaları Bağlamında Katılımcı Kültür ve Hayran Kültürü</w:t>
      </w:r>
      <w:bookmarkEnd w:id="172"/>
      <w:bookmarkEnd w:id="173"/>
      <w:bookmarkEnd w:id="174"/>
      <w:bookmarkEnd w:id="175"/>
      <w:r w:rsidRPr="004B49A9">
        <w:t xml:space="preserve"> </w:t>
      </w:r>
      <w:r w:rsidRPr="004A6B5F">
        <w:rPr>
          <w:color w:val="FF0000"/>
        </w:rPr>
        <w:t xml:space="preserve"> </w:t>
      </w:r>
    </w:p>
    <w:p w14:paraId="45D4C26F" w14:textId="7EC59692" w:rsidR="0075525C" w:rsidRPr="0008025A" w:rsidRDefault="0075525C" w:rsidP="004828FE">
      <w:pPr>
        <w:tabs>
          <w:tab w:val="left" w:pos="567"/>
        </w:tabs>
        <w:spacing w:line="360" w:lineRule="auto"/>
        <w:ind w:firstLine="709"/>
        <w:jc w:val="both"/>
        <w:rPr>
          <w:color w:val="000000" w:themeColor="text1"/>
        </w:rPr>
      </w:pPr>
      <w:r w:rsidRPr="0008025A">
        <w:rPr>
          <w:color w:val="000000" w:themeColor="text1"/>
        </w:rPr>
        <w:t>En çok izlenen program türlerinden olan televizyon dramaları, gündüz kuşağında ve akşam kuşağında prime</w:t>
      </w:r>
      <w:r w:rsidR="00842561">
        <w:rPr>
          <w:color w:val="000000" w:themeColor="text1"/>
        </w:rPr>
        <w:t xml:space="preserve"> </w:t>
      </w:r>
      <w:r w:rsidRPr="0008025A">
        <w:rPr>
          <w:color w:val="000000" w:themeColor="text1"/>
        </w:rPr>
        <w:t xml:space="preserve">time’da kanalların çoğunda yayınlanarak izleyiciye ulaşmaktadır. Televizyon drama türlerinden olan seriyal ve diziler birbirinin özelliklerinden faydalanarak ortaya yeni bir format çıkmıştır. Bu yeni formatla üretilen seriyaller, izleyicinin merak ve heyecan duygusunu canlı tutarak izleme alışkanlığı ve bağımlılık yaratmayı hedeflemektedir. </w:t>
      </w:r>
    </w:p>
    <w:p w14:paraId="0E33F4BE" w14:textId="4D174839" w:rsidR="0075525C" w:rsidRDefault="0075525C" w:rsidP="004828FE">
      <w:pPr>
        <w:tabs>
          <w:tab w:val="left" w:pos="567"/>
        </w:tabs>
        <w:spacing w:line="360" w:lineRule="auto"/>
        <w:ind w:firstLine="709"/>
        <w:jc w:val="both"/>
        <w:rPr>
          <w:color w:val="000000" w:themeColor="text1"/>
        </w:rPr>
      </w:pPr>
      <w:r w:rsidRPr="0008025A">
        <w:rPr>
          <w:color w:val="000000" w:themeColor="text1"/>
        </w:rPr>
        <w:t xml:space="preserve">Türkiye’de ulusal televizyon kanallarında yayınlanan ulusal televizyon dramaları uluslararası örnekleri geride bırakacak sayılarda izleyiciler tarafından takip edilir hale gelmiştir. Dramalar, hem ulusal üretim dinamiklerinin kendine has özelliklerine hem de içerik olarak özgün niteliklere sahiptir. Özellikle Türk dramalarında işlenen çeşitli temalara ilgi artmakta ve </w:t>
      </w:r>
      <w:r w:rsidR="004828FE" w:rsidRPr="0008025A">
        <w:rPr>
          <w:color w:val="000000" w:themeColor="text1"/>
        </w:rPr>
        <w:t>hikâyedeki</w:t>
      </w:r>
      <w:r w:rsidRPr="0008025A">
        <w:rPr>
          <w:color w:val="000000" w:themeColor="text1"/>
        </w:rPr>
        <w:t xml:space="preserve"> olay örgüsü izleyiciyi cezbedecek eşiklere çekilmektedir (Arda ve Çağlan Bilsel, 2021: 94). </w:t>
      </w:r>
      <w:r>
        <w:rPr>
          <w:color w:val="000000" w:themeColor="text1"/>
        </w:rPr>
        <w:t xml:space="preserve"> Seriyal ve diziler anlatı yapıları bakımından izleyicilere hayranlık duygusu ve katılım atfedebilmektedirler. </w:t>
      </w:r>
    </w:p>
    <w:p w14:paraId="7A40DD62" w14:textId="77777777" w:rsidR="0075525C" w:rsidRDefault="0075525C" w:rsidP="004828FE">
      <w:pPr>
        <w:spacing w:line="360" w:lineRule="auto"/>
        <w:ind w:firstLine="708"/>
        <w:jc w:val="both"/>
        <w:rPr>
          <w:color w:val="000000" w:themeColor="text1"/>
        </w:rPr>
      </w:pPr>
      <w:r w:rsidRPr="00866D76">
        <w:rPr>
          <w:color w:val="000000" w:themeColor="text1"/>
        </w:rPr>
        <w:lastRenderedPageBreak/>
        <w:t xml:space="preserve">Televizyon dramalarının anlatı türünden olan seriyallerde izleyiciler kendini, seriyalde gelişen olaylar hakkında karakterlerden daha fazla bilgi sahibi olacak şekilde konumlandırmaktadır. Bu şekilde izleyici olay örgüsüne müdahale edeceğini düşünmektedir. Seriyaller karakterlerin kendini geliştirmesine, üstü kapalı anlatıma ve karmaşıklığa daha fazla olanak vermektedir. Seriyallerin bazı olayları açıklığa kavuşturmayan, eksik ve yarım kalan öyküsel özellikleri izleyicinin zihninde daha kalıcı olabilmektedir. Bu da seriyal anlatımlarda izleyici katılımının aktifliğine işaret etmektedir (Liebes ve Katz, 1986:12). </w:t>
      </w:r>
    </w:p>
    <w:p w14:paraId="2579F9EE" w14:textId="08E8CFF9" w:rsidR="0075525C" w:rsidRPr="0023105F" w:rsidRDefault="0075525C" w:rsidP="004828FE">
      <w:pPr>
        <w:spacing w:after="120" w:line="360" w:lineRule="auto"/>
        <w:ind w:firstLine="708"/>
        <w:jc w:val="both"/>
        <w:rPr>
          <w:color w:val="000000" w:themeColor="text1"/>
          <w:szCs w:val="20"/>
        </w:rPr>
      </w:pPr>
      <w:r w:rsidRPr="0023105F">
        <w:rPr>
          <w:color w:val="000000" w:themeColor="text1"/>
          <w:szCs w:val="20"/>
        </w:rPr>
        <w:t>Televizyon programları ancak izleyicilerle etkileşime girdikleri zaman kendini gerçekleşirler. Bir programa ilişkin izleyici tepkileri birbirinden çok farklıdır. İzleyicilerin tepkilerinin birbirinden farklı olması televizyon izleyicisinin pasif izleme pratiği gerçekleştirmediğinin bir ifadesidir. Televizyon izleme</w:t>
      </w:r>
      <w:r w:rsidR="006D757A">
        <w:rPr>
          <w:color w:val="000000" w:themeColor="text1"/>
          <w:szCs w:val="20"/>
        </w:rPr>
        <w:t xml:space="preserve"> edimi</w:t>
      </w:r>
      <w:r w:rsidRPr="0023105F">
        <w:rPr>
          <w:color w:val="000000" w:themeColor="text1"/>
          <w:szCs w:val="20"/>
        </w:rPr>
        <w:t xml:space="preserve"> izleyicinin etkilenme süreci değil bir deneyimdir. Her deneyim gibi televizyon izleme de izleyicilerin katılımını gerektirmektedir (Mutlu, 1991: 13). </w:t>
      </w:r>
    </w:p>
    <w:p w14:paraId="5375E6B8" w14:textId="3AEFFDCF" w:rsidR="0075525C" w:rsidRPr="0023105F" w:rsidRDefault="0075525C" w:rsidP="004828FE">
      <w:pPr>
        <w:spacing w:after="120" w:line="360" w:lineRule="auto"/>
        <w:ind w:firstLine="708"/>
        <w:jc w:val="both"/>
        <w:rPr>
          <w:color w:val="000000" w:themeColor="text1"/>
          <w:szCs w:val="20"/>
        </w:rPr>
      </w:pPr>
      <w:r w:rsidRPr="0023105F">
        <w:rPr>
          <w:color w:val="000000" w:themeColor="text1"/>
          <w:szCs w:val="20"/>
        </w:rPr>
        <w:t>Televizyon izleme deneyimi farklı alt kültürler, sosyo-ekonomik yapı gibi etmenlerden dolayı her izleyici için bireyseldir.</w:t>
      </w:r>
      <w:r w:rsidR="004828FE">
        <w:rPr>
          <w:color w:val="000000" w:themeColor="text1"/>
          <w:szCs w:val="20"/>
        </w:rPr>
        <w:t xml:space="preserve"> </w:t>
      </w:r>
      <w:r w:rsidRPr="0023105F">
        <w:rPr>
          <w:color w:val="000000" w:themeColor="text1"/>
          <w:szCs w:val="20"/>
        </w:rPr>
        <w:t xml:space="preserve">Televizyonu anlam kurma süreci olarak nitelendirmek mümkündür. Anlam içeriğin alımlanma sürecinde yaratılmakta ve üretilmektedir. Bu bağlamda bireysel izleyici televizyon programlarının anlam yaratma sürecinde katılım sağlayarak etkinlik göstermektedir (Mutlu, 1991: 14). </w:t>
      </w:r>
    </w:p>
    <w:p w14:paraId="6D20F0B7" w14:textId="77777777" w:rsidR="0075525C" w:rsidRPr="00866D76" w:rsidRDefault="0075525C" w:rsidP="004828FE">
      <w:pPr>
        <w:spacing w:line="360" w:lineRule="auto"/>
        <w:ind w:firstLine="708"/>
        <w:jc w:val="both"/>
        <w:rPr>
          <w:color w:val="000000" w:themeColor="text1"/>
        </w:rPr>
      </w:pPr>
      <w:r w:rsidRPr="00866D76">
        <w:rPr>
          <w:color w:val="000000" w:themeColor="text1"/>
        </w:rPr>
        <w:t xml:space="preserve">İzleyici katılımını, izleyicilerin bir programı anlama, yorumlama, değerlendirme ve şifreleri çözme faaliyetleri olarak tanımlamak mümkündür (Liebes ve Katz, 1986: 1-13).  Seriyalin izleyiciyi katılımcılığa sevk eden yapısal niteliği sadece bilgi sahibi olma aşamasında değil üstdil aşamasında da geçerlilik kazanmaktadır. Bu aşamada izleyiciler anlatım şeklini açıklayabilir, karşılaştırma ve karakter çözümlemesi yapabilir. Bu bağlamda izleyiciler, televizyon eleştirmeni olarak nitelendirilebilmektedir. Bazı izleyiciler, drama yapımcılarının üzerinde etkili olan sınırlamalar hakkında bilgi sahibidirler. Böylece izleyiciler hikâye unsurlarını belirleyebilmektedirler (Liebes ve Katz, 1986: 8). </w:t>
      </w:r>
    </w:p>
    <w:p w14:paraId="23BF8E73" w14:textId="352C9E6E" w:rsidR="0075525C" w:rsidRPr="00866D76" w:rsidRDefault="0075525C" w:rsidP="004828FE">
      <w:pPr>
        <w:spacing w:line="360" w:lineRule="auto"/>
        <w:ind w:firstLine="708"/>
        <w:jc w:val="both"/>
        <w:rPr>
          <w:color w:val="000000" w:themeColor="text1"/>
        </w:rPr>
      </w:pPr>
      <w:r w:rsidRPr="00866D76">
        <w:rPr>
          <w:color w:val="000000" w:themeColor="text1"/>
        </w:rPr>
        <w:t xml:space="preserve">Bazı izleyiciler seriyaldeki parçaları bulma, parçaları bir araya getirme veya birleştirme kapasitesine sahiptir.  Bu düzeydeki izleyici katılımı hikâye sonuçlarının değişebilir olduğu, sonuçların tekrarlanabilir olduğu veya parçaların farklı şekillerde </w:t>
      </w:r>
      <w:r w:rsidRPr="00866D76">
        <w:rPr>
          <w:color w:val="000000" w:themeColor="text1"/>
        </w:rPr>
        <w:lastRenderedPageBreak/>
        <w:t xml:space="preserve">bir araya getirildiği bir oyun özelliği göstermektedir. Seriyalle ilişki kuran izleyiciler karakterlerin bir sonraki sahnede veya bölümde bir sorunu nasıl çözeceklerini, diğer karakterlere karşı ne tür bir tavır sergileyeceklerini tahmin etmeye çalışmaktadırlar (Liebes ve Katz, 1986: 14). </w:t>
      </w:r>
    </w:p>
    <w:p w14:paraId="06C88FE6" w14:textId="17D571BF" w:rsidR="0075525C" w:rsidRPr="0008025A" w:rsidRDefault="0075525C" w:rsidP="004828FE">
      <w:pPr>
        <w:spacing w:line="360" w:lineRule="auto"/>
        <w:ind w:firstLine="708"/>
        <w:jc w:val="both"/>
        <w:rPr>
          <w:color w:val="000000" w:themeColor="text1"/>
        </w:rPr>
      </w:pPr>
      <w:r w:rsidRPr="00866D76">
        <w:rPr>
          <w:color w:val="000000" w:themeColor="text1"/>
        </w:rPr>
        <w:t xml:space="preserve">Amerikan yapımlı ve Amerikan kültürel ürünü olan </w:t>
      </w:r>
      <w:r>
        <w:rPr>
          <w:color w:val="000000" w:themeColor="text1"/>
        </w:rPr>
        <w:t>“</w:t>
      </w:r>
      <w:r w:rsidRPr="004C7FF3">
        <w:rPr>
          <w:i/>
          <w:iCs/>
          <w:color w:val="000000" w:themeColor="text1"/>
        </w:rPr>
        <w:t>Dallas</w:t>
      </w:r>
      <w:r>
        <w:rPr>
          <w:color w:val="000000" w:themeColor="text1"/>
        </w:rPr>
        <w:t>”</w:t>
      </w:r>
      <w:r w:rsidRPr="00866D76">
        <w:rPr>
          <w:color w:val="000000" w:themeColor="text1"/>
        </w:rPr>
        <w:t xml:space="preserve">ın ulus ötesi sınırları aşarak her ülkede popüler olmasının nedeni farklı seviyedeki ve farklı kültürdeki izleyiciye kendi içlerinde anlamlandırabilecekleri bir hikâye anlatmasıdır (Liebes ve Katz, 1986: 1). İlksel metinlere dayanan ve bilindik insanların </w:t>
      </w:r>
      <w:r w:rsidR="004828FE" w:rsidRPr="00866D76">
        <w:rPr>
          <w:color w:val="000000" w:themeColor="text1"/>
        </w:rPr>
        <w:t>hikâyesini</w:t>
      </w:r>
      <w:r w:rsidRPr="00866D76">
        <w:rPr>
          <w:color w:val="000000" w:themeColor="text1"/>
        </w:rPr>
        <w:t xml:space="preserve"> anlatan </w:t>
      </w:r>
      <w:r w:rsidRPr="006D757A">
        <w:rPr>
          <w:i/>
          <w:iCs/>
          <w:color w:val="000000" w:themeColor="text1"/>
        </w:rPr>
        <w:t>Dallas</w:t>
      </w:r>
      <w:r w:rsidRPr="00866D76">
        <w:rPr>
          <w:color w:val="000000" w:themeColor="text1"/>
        </w:rPr>
        <w:t xml:space="preserve">; evrensel ve kişisel mesajlar vermesi, hikâyenin açık, örtük ve gerçek metin ile inşa edilmesi, karakterlerle özdeşleşme imkânı sunması, hikâyeyi farklı şekillerde anlatarak izleyiciye hayal gücüyle hikâyenin parçalarını buldurması gibi niteliklerinden dolayı izleyiciyi katılıma sevk etmektedir (Liebes ve Katz, 1986: 8). </w:t>
      </w:r>
      <w:r>
        <w:rPr>
          <w:color w:val="000000" w:themeColor="text1"/>
        </w:rPr>
        <w:t xml:space="preserve"> Bu noktalardan hareketle televizyon dramalarını hayranların </w:t>
      </w:r>
      <w:r w:rsidR="006D757A">
        <w:rPr>
          <w:color w:val="000000" w:themeColor="text1"/>
        </w:rPr>
        <w:t xml:space="preserve">ve izleyicilerin </w:t>
      </w:r>
      <w:r>
        <w:rPr>
          <w:color w:val="000000" w:themeColor="text1"/>
        </w:rPr>
        <w:t xml:space="preserve">katılım gösterdiği kültürel bir alan olarak nitelendirmek mümkündür. </w:t>
      </w:r>
    </w:p>
    <w:p w14:paraId="57450DEB" w14:textId="77777777" w:rsidR="0075525C" w:rsidRDefault="0075525C" w:rsidP="004828FE">
      <w:pPr>
        <w:tabs>
          <w:tab w:val="left" w:pos="567"/>
        </w:tabs>
        <w:spacing w:line="360" w:lineRule="auto"/>
        <w:jc w:val="both"/>
        <w:rPr>
          <w:color w:val="FF0000"/>
        </w:rPr>
      </w:pPr>
      <w:r>
        <w:rPr>
          <w:color w:val="FF0000"/>
        </w:rPr>
        <w:tab/>
      </w:r>
      <w:r w:rsidRPr="0008025A">
        <w:rPr>
          <w:color w:val="000000" w:themeColor="text1"/>
        </w:rPr>
        <w:t>Hayran olmak ya da fan grupları kavramı, bir kişi veya bir şeye karşı duyulan bağlılığı ve sevgiyi ifade etmektedir. Hayranlık konusu farklı bakış açıları ile çeşitli araştırmalara konu olmuştur. Bu çalışmalardan hareketle hayranlar pasif ve takıntılı bireyler olarak tanımlanmakla birlikte, hayran etkinlikleri ve üretimleri paylaşım süreçleri açısından önem arz etmektedir. Bir başka ifade ile hayranlar, sadece tüketen konumunda olmayan, aynı zamanda üreten ve paylaşan konumun</w:t>
      </w:r>
      <w:r>
        <w:rPr>
          <w:color w:val="000000" w:themeColor="text1"/>
        </w:rPr>
        <w:t>da olan</w:t>
      </w:r>
      <w:r w:rsidRPr="0008025A">
        <w:rPr>
          <w:color w:val="000000" w:themeColor="text1"/>
        </w:rPr>
        <w:t xml:space="preserve"> bireylerdir. Kendi ilgi ve beğenileri doğrultusunda ortak ilgi ve kültürü paylaşan bireylerin bir araya gelmesi aktif izleyici tezine gönderme yapmaktadır. Bu tez çalışması kapsamında </w:t>
      </w:r>
      <w:r>
        <w:rPr>
          <w:color w:val="000000" w:themeColor="text1"/>
        </w:rPr>
        <w:t>“</w:t>
      </w:r>
      <w:r w:rsidRPr="0008025A">
        <w:rPr>
          <w:color w:val="000000" w:themeColor="text1"/>
        </w:rPr>
        <w:t>Henry Jenkins</w:t>
      </w:r>
      <w:r>
        <w:rPr>
          <w:color w:val="000000" w:themeColor="text1"/>
        </w:rPr>
        <w:t xml:space="preserve">” </w:t>
      </w:r>
      <w:r w:rsidRPr="0008025A">
        <w:rPr>
          <w:color w:val="000000" w:themeColor="text1"/>
        </w:rPr>
        <w:t>in hayra</w:t>
      </w:r>
      <w:r>
        <w:rPr>
          <w:color w:val="000000" w:themeColor="text1"/>
        </w:rPr>
        <w:t xml:space="preserve">n kavramsallaştırması temel alınmıştır. </w:t>
      </w:r>
    </w:p>
    <w:p w14:paraId="0F33E663" w14:textId="75453AB5" w:rsidR="0075525C" w:rsidRPr="00904065" w:rsidRDefault="0075525C" w:rsidP="004828FE">
      <w:pPr>
        <w:tabs>
          <w:tab w:val="left" w:pos="567"/>
        </w:tabs>
        <w:spacing w:line="360" w:lineRule="auto"/>
        <w:jc w:val="both"/>
        <w:rPr>
          <w:color w:val="000000" w:themeColor="text1"/>
        </w:rPr>
      </w:pPr>
      <w:r>
        <w:rPr>
          <w:color w:val="FF0000"/>
        </w:rPr>
        <w:tab/>
      </w:r>
      <w:r w:rsidRPr="00904065">
        <w:rPr>
          <w:color w:val="000000" w:themeColor="text1"/>
        </w:rPr>
        <w:tab/>
        <w:t>Jenkins’e göre hayran olmak; “</w:t>
      </w:r>
      <w:r w:rsidR="00332BA5">
        <w:t>B</w:t>
      </w:r>
      <w:r w:rsidR="00332BA5" w:rsidRPr="00815CEE">
        <w:t>ir programın düzenli izleyici olma</w:t>
      </w:r>
      <w:r w:rsidR="00332BA5">
        <w:t>nın ilerisinde</w:t>
      </w:r>
      <w:r w:rsidR="00332BA5" w:rsidRPr="00815CEE">
        <w:t xml:space="preserve">, program hakkında </w:t>
      </w:r>
      <w:r w:rsidR="00332BA5">
        <w:t>izlenim</w:t>
      </w:r>
      <w:r w:rsidR="00332BA5" w:rsidRPr="00815CEE">
        <w:t xml:space="preserve"> ve düşüncelerini </w:t>
      </w:r>
      <w:r w:rsidR="00332BA5">
        <w:t>diğerleriyle</w:t>
      </w:r>
      <w:r w:rsidR="00332BA5" w:rsidRPr="00815CEE">
        <w:t xml:space="preserve"> paylaşma, ortak </w:t>
      </w:r>
      <w:r w:rsidR="00332BA5">
        <w:t xml:space="preserve">kültürü </w:t>
      </w:r>
      <w:r w:rsidR="00332BA5" w:rsidRPr="00815CEE">
        <w:t>paylaşan diğer hayranların oluşturdukları topluluklara katılma yoluyla izleme pratiğini bir kültürel bir etkinliğe dönüştürmektir</w:t>
      </w:r>
      <w:r w:rsidRPr="00904065">
        <w:rPr>
          <w:color w:val="000000" w:themeColor="text1"/>
        </w:rPr>
        <w:t>” (2006:41).</w:t>
      </w:r>
    </w:p>
    <w:p w14:paraId="551A1AA9" w14:textId="10B914EB" w:rsidR="0075525C" w:rsidRPr="00904065" w:rsidRDefault="0075525C" w:rsidP="004828FE">
      <w:pPr>
        <w:tabs>
          <w:tab w:val="left" w:pos="567"/>
        </w:tabs>
        <w:spacing w:line="360" w:lineRule="auto"/>
        <w:jc w:val="both"/>
        <w:rPr>
          <w:color w:val="000000" w:themeColor="text1"/>
        </w:rPr>
      </w:pPr>
      <w:r w:rsidRPr="00904065">
        <w:rPr>
          <w:color w:val="000000" w:themeColor="text1"/>
        </w:rPr>
        <w:tab/>
        <w:t xml:space="preserve">Televizyon dizileri ve hayranlar arasındaki ilişki </w:t>
      </w:r>
      <w:r w:rsidRPr="00904065">
        <w:rPr>
          <w:i/>
          <w:iCs/>
          <w:color w:val="000000" w:themeColor="text1"/>
        </w:rPr>
        <w:t>“Uzay Yolu”</w:t>
      </w:r>
      <w:r w:rsidRPr="00904065">
        <w:rPr>
          <w:color w:val="000000" w:themeColor="text1"/>
        </w:rPr>
        <w:t xml:space="preserve"> (</w:t>
      </w:r>
      <w:r w:rsidRPr="0079370C">
        <w:rPr>
          <w:i/>
          <w:iCs/>
          <w:color w:val="000000" w:themeColor="text1"/>
        </w:rPr>
        <w:t>Star Trek</w:t>
      </w:r>
      <w:r w:rsidRPr="00904065">
        <w:rPr>
          <w:color w:val="000000" w:themeColor="text1"/>
        </w:rPr>
        <w:t>) olmak üzere, “</w:t>
      </w:r>
      <w:r w:rsidRPr="00904065">
        <w:rPr>
          <w:i/>
          <w:iCs/>
          <w:color w:val="000000" w:themeColor="text1"/>
        </w:rPr>
        <w:t>Doctor Who</w:t>
      </w:r>
      <w:r w:rsidRPr="00904065">
        <w:rPr>
          <w:color w:val="000000" w:themeColor="text1"/>
        </w:rPr>
        <w:t>” ve “</w:t>
      </w:r>
      <w:r w:rsidRPr="00904065">
        <w:rPr>
          <w:i/>
          <w:iCs/>
          <w:color w:val="000000" w:themeColor="text1"/>
        </w:rPr>
        <w:t>Güzel ve Çirkin</w:t>
      </w:r>
      <w:r w:rsidRPr="00904065">
        <w:rPr>
          <w:color w:val="000000" w:themeColor="text1"/>
        </w:rPr>
        <w:t>” (</w:t>
      </w:r>
      <w:r w:rsidRPr="0079370C">
        <w:rPr>
          <w:i/>
          <w:iCs/>
          <w:color w:val="000000" w:themeColor="text1"/>
        </w:rPr>
        <w:t>The Beauty and the Beast</w:t>
      </w:r>
      <w:r w:rsidRPr="00904065">
        <w:rPr>
          <w:color w:val="000000" w:themeColor="text1"/>
        </w:rPr>
        <w:t>) gibi televizyon dizilerinin hayranlarının özellikle 1960’l</w:t>
      </w:r>
      <w:r w:rsidR="003E58EE">
        <w:rPr>
          <w:color w:val="000000" w:themeColor="text1"/>
        </w:rPr>
        <w:t>ardan beri</w:t>
      </w:r>
      <w:r w:rsidRPr="00904065">
        <w:rPr>
          <w:color w:val="000000" w:themeColor="text1"/>
        </w:rPr>
        <w:t xml:space="preserve"> düzenli olarak fanzinler yayınlanmasına uzanmaktadır (Jenkins, 1992: 158).   Hayran üretimleri ilk dönemlerde fotokopi yöntemiyle çoğaltılan düşük maliyetli dergiler ve fanzinlerdir. Hayranlarca </w:t>
      </w:r>
      <w:r w:rsidRPr="00904065">
        <w:rPr>
          <w:color w:val="000000" w:themeColor="text1"/>
        </w:rPr>
        <w:lastRenderedPageBreak/>
        <w:t xml:space="preserve">bestelenmiş şarkılar, özel dikilmiş kıyafetler, çeşitli biçimlerdeki sanat eserlerinin yanı sıra hayran videoları da hayran üretimleri olarak karşımıza çıkmaktadır (Jenkins, 1992:254). </w:t>
      </w:r>
    </w:p>
    <w:p w14:paraId="657DB629" w14:textId="77777777" w:rsidR="0075525C" w:rsidRPr="00904065" w:rsidRDefault="0075525C" w:rsidP="004828FE">
      <w:pPr>
        <w:tabs>
          <w:tab w:val="left" w:pos="567"/>
        </w:tabs>
        <w:spacing w:line="360" w:lineRule="auto"/>
        <w:jc w:val="both"/>
        <w:rPr>
          <w:color w:val="000000" w:themeColor="text1"/>
        </w:rPr>
      </w:pPr>
      <w:r w:rsidRPr="00904065">
        <w:rPr>
          <w:color w:val="000000" w:themeColor="text1"/>
        </w:rPr>
        <w:tab/>
        <w:t xml:space="preserve">Televizyon dizilerine yönelik düzenlenen ilk hayran toplantısı </w:t>
      </w:r>
      <w:r w:rsidRPr="00904065">
        <w:rPr>
          <w:i/>
          <w:iCs/>
          <w:color w:val="000000" w:themeColor="text1"/>
        </w:rPr>
        <w:t>“Uzay Yolu”</w:t>
      </w:r>
      <w:r w:rsidRPr="00904065">
        <w:rPr>
          <w:color w:val="000000" w:themeColor="text1"/>
        </w:rPr>
        <w:t xml:space="preserve"> (Star Trek) Kongresidir. Festival havasında olan bu toplantıya hayranlar özel kostümleriyle gelerek birbirleriyle tanışarak ürünlerini paylaşmışlardır. 1990’lardan itibaren yeni iletişim teknolojilerinin gelişmesiyle birlikte hayran etkinlikleri ve faaliyetleri sanal ortamlara taşınmıştır (Jenkins, 2014: 39). </w:t>
      </w:r>
    </w:p>
    <w:p w14:paraId="22C22AE6" w14:textId="7F200407" w:rsidR="0075525C" w:rsidRDefault="0075525C" w:rsidP="004828FE">
      <w:pPr>
        <w:spacing w:line="360" w:lineRule="auto"/>
        <w:ind w:firstLine="708"/>
        <w:jc w:val="both"/>
        <w:rPr>
          <w:color w:val="FF0000"/>
        </w:rPr>
      </w:pPr>
      <w:r w:rsidRPr="00904065">
        <w:rPr>
          <w:color w:val="000000" w:themeColor="text1"/>
        </w:rPr>
        <w:t xml:space="preserve">Hayranlar, medya metinlerini kendilerine mâl ederek, yeniden okuyarak ve yeniden üreterek kişisel içerik üretenlerdir. Hayranların ilgi duydukları programları yeniden işleyerek, kişisel tepki ve beklentilerini sosyal etkileşimle seyir kültürünü katılımcı kültüre dönüştürmeleri temel özellikleridir. Hayran olmak bir programın düzenli izleyicisi olmasının </w:t>
      </w:r>
      <w:r w:rsidR="004415AA">
        <w:rPr>
          <w:color w:val="000000" w:themeColor="text1"/>
        </w:rPr>
        <w:t>ilerisinde</w:t>
      </w:r>
      <w:r w:rsidRPr="00904065">
        <w:rPr>
          <w:color w:val="000000" w:themeColor="text1"/>
        </w:rPr>
        <w:t xml:space="preserve"> izleme pratiğini kültürel bir etkinliğe dönüştürerek, program hakkındaki </w:t>
      </w:r>
      <w:r w:rsidR="00816E70">
        <w:rPr>
          <w:color w:val="000000" w:themeColor="text1"/>
        </w:rPr>
        <w:t>görüş</w:t>
      </w:r>
      <w:r w:rsidRPr="00904065">
        <w:rPr>
          <w:color w:val="000000" w:themeColor="text1"/>
        </w:rPr>
        <w:t xml:space="preserve"> ve düşünceler</w:t>
      </w:r>
      <w:r w:rsidR="00816E70">
        <w:rPr>
          <w:color w:val="000000" w:themeColor="text1"/>
        </w:rPr>
        <w:t xml:space="preserve">iyle </w:t>
      </w:r>
      <w:r w:rsidRPr="00904065">
        <w:rPr>
          <w:color w:val="000000" w:themeColor="text1"/>
        </w:rPr>
        <w:t>diğer hayranlardan oluşan bir “topluluğa” katılmaktır (Jenkins, 2006: 40-41).</w:t>
      </w:r>
      <w:r>
        <w:rPr>
          <w:color w:val="000000" w:themeColor="text1"/>
        </w:rPr>
        <w:t xml:space="preserve"> </w:t>
      </w:r>
      <w:r w:rsidRPr="00D52CA5">
        <w:rPr>
          <w:color w:val="000000" w:themeColor="text1"/>
        </w:rPr>
        <w:t xml:space="preserve">Hayranlık içinde aktif bir katılımın olduğu kültüre karşılık gelmektedir. </w:t>
      </w:r>
    </w:p>
    <w:p w14:paraId="0DF47188" w14:textId="150716BE" w:rsidR="0075525C" w:rsidRPr="00D85AA2" w:rsidRDefault="0075525C" w:rsidP="004828FE">
      <w:pPr>
        <w:tabs>
          <w:tab w:val="left" w:pos="567"/>
        </w:tabs>
        <w:spacing w:line="360" w:lineRule="auto"/>
        <w:jc w:val="both"/>
        <w:rPr>
          <w:color w:val="000000" w:themeColor="text1"/>
        </w:rPr>
      </w:pPr>
      <w:r>
        <w:rPr>
          <w:color w:val="FF0000"/>
        </w:rPr>
        <w:tab/>
      </w:r>
      <w:r w:rsidRPr="00D85AA2">
        <w:rPr>
          <w:color w:val="000000" w:themeColor="text1"/>
        </w:rPr>
        <w:t xml:space="preserve">Televizyon drama anlatı formlarından olan seriyaller, hayranların hikâye metnine katkıda bulunmasını sağlamaktadır. Seriyaller bitmeyen hikâye yapısıyla hayranların sıkı takip etmesini sağlamaktadır. Seriyallerin kurgusal anlatı yapısı, gerçekçi bir şekilde keşfedilmeye müsait olması, diğer hayranların okumak isteyeceği şekilde </w:t>
      </w:r>
      <w:r w:rsidR="004828FE" w:rsidRPr="00D85AA2">
        <w:rPr>
          <w:color w:val="000000" w:themeColor="text1"/>
        </w:rPr>
        <w:t>hikâyelerin</w:t>
      </w:r>
      <w:r w:rsidRPr="00D85AA2">
        <w:rPr>
          <w:color w:val="000000" w:themeColor="text1"/>
        </w:rPr>
        <w:t xml:space="preserve"> yazılmasını sağlaması, yeniden okuma-yeniden yazmaya imkân sunması nedeniyle hayranların katılım kültürüne uygun kültürel metinlerdir (Jenkins, 2006: 50-51). </w:t>
      </w:r>
    </w:p>
    <w:p w14:paraId="75B415D1" w14:textId="7D62AA94" w:rsidR="0075525C" w:rsidRPr="00D85AA2" w:rsidRDefault="0075525C" w:rsidP="004828FE">
      <w:pPr>
        <w:tabs>
          <w:tab w:val="left" w:pos="567"/>
        </w:tabs>
        <w:spacing w:line="360" w:lineRule="auto"/>
        <w:jc w:val="both"/>
        <w:rPr>
          <w:color w:val="000000" w:themeColor="text1"/>
        </w:rPr>
      </w:pPr>
      <w:r w:rsidRPr="00D85AA2">
        <w:rPr>
          <w:color w:val="000000" w:themeColor="text1"/>
        </w:rPr>
        <w:tab/>
        <w:t xml:space="preserve">Hayranların tüketimi üretime, okuma yazamaya, seyir ve izleme kültürü katılımcı kültüre dönüşmektedir. Hayranlar ilgilendikleri metinlerin </w:t>
      </w:r>
      <w:r w:rsidR="004828FE" w:rsidRPr="00D85AA2">
        <w:rPr>
          <w:color w:val="000000" w:themeColor="text1"/>
        </w:rPr>
        <w:t>hikâyelerini</w:t>
      </w:r>
      <w:r w:rsidRPr="00D85AA2">
        <w:rPr>
          <w:color w:val="000000" w:themeColor="text1"/>
        </w:rPr>
        <w:t xml:space="preserve"> parçalayarak, kendi istekleri doğrultusunda birçok hikâyeye dönüştürmektedirler. Hayranlar metinlerin alt </w:t>
      </w:r>
      <w:r w:rsidR="004828FE" w:rsidRPr="00D85AA2">
        <w:rPr>
          <w:color w:val="000000" w:themeColor="text1"/>
        </w:rPr>
        <w:t>hikâyelerini</w:t>
      </w:r>
      <w:r w:rsidRPr="00D85AA2">
        <w:rPr>
          <w:color w:val="000000" w:themeColor="text1"/>
        </w:rPr>
        <w:t xml:space="preserve"> keşfederek, alternatif durumlar ön görerek, hayal kırıklıklarını, öfkelerini, dile getirerek hikâyeyi başka şekilde anlatmanın mümkün olduğunu katkılarıyla kültürel olarak ifade etmektedirler (Jenkins, 2006: 60-61). </w:t>
      </w:r>
    </w:p>
    <w:p w14:paraId="18B5E199" w14:textId="77777777" w:rsidR="0075525C" w:rsidRPr="00D85AA2" w:rsidRDefault="0075525C" w:rsidP="004828FE">
      <w:pPr>
        <w:tabs>
          <w:tab w:val="left" w:pos="567"/>
        </w:tabs>
        <w:spacing w:line="360" w:lineRule="auto"/>
        <w:jc w:val="both"/>
        <w:rPr>
          <w:color w:val="000000" w:themeColor="text1"/>
        </w:rPr>
      </w:pPr>
      <w:r w:rsidRPr="00D85AA2">
        <w:rPr>
          <w:color w:val="000000" w:themeColor="text1"/>
        </w:rPr>
        <w:tab/>
        <w:t xml:space="preserve">Hayran kültürü katılımcılar için kolektif bir doğaya sahiptir ve karşılıklı olarak birbirini beslemektedir. Aynı zamanda hayranlık katılımın doğasıdır, başka bir ifade </w:t>
      </w:r>
      <w:r w:rsidRPr="00D85AA2">
        <w:rPr>
          <w:color w:val="000000" w:themeColor="text1"/>
        </w:rPr>
        <w:lastRenderedPageBreak/>
        <w:t xml:space="preserve">ile hayranlar, kültürü şekillendiren aktif katılımcılardır. Hayranlık, katılımcı kültürün neye benzediğini ortaya koyan en güçlü örnektir (Jenkins, 2014: 92). </w:t>
      </w:r>
    </w:p>
    <w:p w14:paraId="149C6900" w14:textId="3323EC9D" w:rsidR="0075525C" w:rsidRPr="00D85AA2" w:rsidRDefault="0075525C" w:rsidP="004828FE">
      <w:pPr>
        <w:tabs>
          <w:tab w:val="left" w:pos="567"/>
        </w:tabs>
        <w:spacing w:line="360" w:lineRule="auto"/>
        <w:jc w:val="both"/>
        <w:rPr>
          <w:color w:val="000000" w:themeColor="text1"/>
        </w:rPr>
      </w:pPr>
      <w:r w:rsidRPr="00D85AA2">
        <w:rPr>
          <w:color w:val="000000" w:themeColor="text1"/>
        </w:rPr>
        <w:tab/>
        <w:t>Jenkins’e göre televizyon dizilerinin hayranları metinleri 10 farklı</w:t>
      </w:r>
      <w:r w:rsidR="00BC6D80">
        <w:rPr>
          <w:color w:val="000000" w:themeColor="text1"/>
        </w:rPr>
        <w:t xml:space="preserve"> biçimde</w:t>
      </w:r>
      <w:r w:rsidRPr="00D85AA2">
        <w:rPr>
          <w:color w:val="000000" w:themeColor="text1"/>
        </w:rPr>
        <w:t xml:space="preserve"> yeniden üretebilmektedirler: </w:t>
      </w:r>
    </w:p>
    <w:p w14:paraId="4F74E43D" w14:textId="3DD52E57" w:rsidR="0075525C" w:rsidRPr="00D85AA2" w:rsidRDefault="0075525C" w:rsidP="004828FE">
      <w:pPr>
        <w:pStyle w:val="ListeParagraf"/>
        <w:numPr>
          <w:ilvl w:val="0"/>
          <w:numId w:val="11"/>
        </w:numPr>
        <w:tabs>
          <w:tab w:val="left" w:pos="567"/>
        </w:tabs>
        <w:spacing w:after="160" w:line="360" w:lineRule="auto"/>
        <w:jc w:val="both"/>
        <w:rPr>
          <w:color w:val="000000" w:themeColor="text1"/>
        </w:rPr>
      </w:pPr>
      <w:r w:rsidRPr="00D85AA2">
        <w:rPr>
          <w:color w:val="000000" w:themeColor="text1"/>
        </w:rPr>
        <w:t xml:space="preserve">“Yeniden Metinleştirme” (Recontextualization); Hayranların </w:t>
      </w:r>
      <w:r w:rsidR="004828FE" w:rsidRPr="00D85AA2">
        <w:rPr>
          <w:color w:val="000000" w:themeColor="text1"/>
        </w:rPr>
        <w:t>hikâyelerin</w:t>
      </w:r>
      <w:r w:rsidRPr="00D85AA2">
        <w:rPr>
          <w:color w:val="000000" w:themeColor="text1"/>
        </w:rPr>
        <w:t xml:space="preserve"> ekran</w:t>
      </w:r>
      <w:r w:rsidR="00BC6D80">
        <w:rPr>
          <w:color w:val="000000" w:themeColor="text1"/>
        </w:rPr>
        <w:t>da görünmeyen</w:t>
      </w:r>
      <w:r w:rsidRPr="00D85AA2">
        <w:rPr>
          <w:color w:val="000000" w:themeColor="text1"/>
        </w:rPr>
        <w:t xml:space="preserve"> boşluklarına ve karakterlerin davranışlarına ilişkin ek açıklamalar yapmasını ifade etmektedir (1992: 165). Özellikle sosyal medya platformları aracılığıyla hayranlar senaryodaki tutarsızlıkları ve çekim hatalarını görünür kılabilmektedir. Karakterler arasındaki hikâyeyi ve senaryonun gidişatını farklı şekilde üretebilmekte ve paylaşabilmektedir. </w:t>
      </w:r>
    </w:p>
    <w:p w14:paraId="5264DDB0" w14:textId="04280AAA" w:rsidR="0075525C" w:rsidRPr="00D85AA2" w:rsidRDefault="0075525C" w:rsidP="004828FE">
      <w:pPr>
        <w:pStyle w:val="ListeParagraf"/>
        <w:numPr>
          <w:ilvl w:val="0"/>
          <w:numId w:val="11"/>
        </w:numPr>
        <w:tabs>
          <w:tab w:val="left" w:pos="567"/>
        </w:tabs>
        <w:spacing w:after="160" w:line="360" w:lineRule="auto"/>
        <w:jc w:val="both"/>
        <w:rPr>
          <w:color w:val="000000" w:themeColor="text1"/>
        </w:rPr>
      </w:pPr>
      <w:r w:rsidRPr="00D85AA2">
        <w:rPr>
          <w:color w:val="000000" w:themeColor="text1"/>
        </w:rPr>
        <w:t xml:space="preserve"> “Dizi Zamanının Genişletilmesi” (Expanding the Series Timeline); Hayranların dizinin öncesindeki ve sonrasındaki olayları ele alan kurmaca ürünlerini ifa</w:t>
      </w:r>
      <w:r w:rsidR="00B54677">
        <w:rPr>
          <w:color w:val="000000" w:themeColor="text1"/>
        </w:rPr>
        <w:t xml:space="preserve">de </w:t>
      </w:r>
      <w:r w:rsidRPr="00D85AA2">
        <w:rPr>
          <w:color w:val="000000" w:themeColor="text1"/>
        </w:rPr>
        <w:t xml:space="preserve">etmektedir. Dizide anlatılan zamanın öncesinin veya sonrasının kurgulanmasıdır. Hayranlar olay örgüsünün farklı şekilde devam etmesini veya final sahnesinin başka şekilde kurgulayabilmektedir (Jenkins, 1992: 167). Hayranlar hüzünlü biten bir sonu, mutlu son olarak kurgulayıp üretebilmektedirler. </w:t>
      </w:r>
    </w:p>
    <w:p w14:paraId="02998780" w14:textId="77777777" w:rsidR="0075525C" w:rsidRPr="00D85AA2" w:rsidRDefault="0075525C" w:rsidP="004828FE">
      <w:pPr>
        <w:pStyle w:val="ListeParagraf"/>
        <w:numPr>
          <w:ilvl w:val="0"/>
          <w:numId w:val="11"/>
        </w:numPr>
        <w:tabs>
          <w:tab w:val="left" w:pos="567"/>
        </w:tabs>
        <w:spacing w:after="160" w:line="360" w:lineRule="auto"/>
        <w:jc w:val="both"/>
        <w:rPr>
          <w:color w:val="000000" w:themeColor="text1"/>
        </w:rPr>
      </w:pPr>
      <w:r w:rsidRPr="00D85AA2">
        <w:rPr>
          <w:color w:val="000000" w:themeColor="text1"/>
        </w:rPr>
        <w:t xml:space="preserve"> “Yeniden Odaklanma” (Refocalization); Hayranların, dizinin başrol karakterlerinin yerine dizide sınırlı yer alan, yan rol karakterleri, kadınları veya azınlıkları ön plana çıkarmalarını ifade etmektedir. Erkek merkezli anlatılarda kadın karakterleri ön plana çıkararak görünür olmasını sağlamak örnek olarak verilebilir (Jenkins, 1992: 170-171). </w:t>
      </w:r>
    </w:p>
    <w:p w14:paraId="56EFF5D1" w14:textId="6C65779A" w:rsidR="0075525C" w:rsidRPr="00D85AA2" w:rsidRDefault="0075525C" w:rsidP="004828FE">
      <w:pPr>
        <w:pStyle w:val="ListeParagraf"/>
        <w:numPr>
          <w:ilvl w:val="0"/>
          <w:numId w:val="11"/>
        </w:numPr>
        <w:tabs>
          <w:tab w:val="left" w:pos="567"/>
        </w:tabs>
        <w:spacing w:after="160" w:line="360" w:lineRule="auto"/>
        <w:jc w:val="both"/>
        <w:rPr>
          <w:color w:val="000000" w:themeColor="text1"/>
        </w:rPr>
      </w:pPr>
      <w:r w:rsidRPr="00D85AA2">
        <w:rPr>
          <w:color w:val="000000" w:themeColor="text1"/>
        </w:rPr>
        <w:t xml:space="preserve">“Ahlaki Yeniden Düzenleme” (Moral Realigment); Yeniden üretimin en aşırı biçimi olan ahlaki yeniden düzenlemede hayranlar, ana metnin ahlaki evreni tersine çevirerek sorgulamaya yönelterek, kötü karakterleri kahramanlara dönüştürmektedir (Jenkins, 1992: 171). </w:t>
      </w:r>
    </w:p>
    <w:p w14:paraId="4EB6353C" w14:textId="77777777" w:rsidR="0075525C" w:rsidRPr="00D85AA2" w:rsidRDefault="0075525C" w:rsidP="004828FE">
      <w:pPr>
        <w:pStyle w:val="ListeParagraf"/>
        <w:numPr>
          <w:ilvl w:val="0"/>
          <w:numId w:val="11"/>
        </w:numPr>
        <w:tabs>
          <w:tab w:val="left" w:pos="567"/>
        </w:tabs>
        <w:spacing w:after="160" w:line="360" w:lineRule="auto"/>
        <w:jc w:val="both"/>
        <w:rPr>
          <w:color w:val="000000" w:themeColor="text1"/>
        </w:rPr>
      </w:pPr>
      <w:r w:rsidRPr="00D85AA2">
        <w:rPr>
          <w:color w:val="000000" w:themeColor="text1"/>
        </w:rPr>
        <w:t xml:space="preserve">“Tür Değiştirme” (Genre Shifting); Televizyon dramalarının türü metinsel özellikleri açısından yoruma açıksa hayranlar, diziye alternatif türlere özgü özellikleri hikâyeye ekleyebilmektedir (Jenkins, 1992: 173). </w:t>
      </w:r>
    </w:p>
    <w:p w14:paraId="3F251544" w14:textId="3152F810" w:rsidR="0075525C" w:rsidRPr="00D85AA2" w:rsidRDefault="0075525C" w:rsidP="004828FE">
      <w:pPr>
        <w:pStyle w:val="ListeParagraf"/>
        <w:numPr>
          <w:ilvl w:val="0"/>
          <w:numId w:val="11"/>
        </w:numPr>
        <w:tabs>
          <w:tab w:val="left" w:pos="567"/>
        </w:tabs>
        <w:spacing w:after="160" w:line="360" w:lineRule="auto"/>
        <w:jc w:val="both"/>
        <w:rPr>
          <w:color w:val="000000" w:themeColor="text1"/>
        </w:rPr>
      </w:pPr>
      <w:r w:rsidRPr="00D85AA2">
        <w:rPr>
          <w:color w:val="000000" w:themeColor="text1"/>
        </w:rPr>
        <w:t xml:space="preserve"> “Çapraz Geçiş” (Cross Overs); Hayranların, farklı karakterlerin farklı hikâye evrenlerini aynı dizi içine yerleştirmesini ifade etmektedir. Bu sayede hem metinler arasındaki sınırlar hem de türler arasındaki sınırlar ortadan kalkarak </w:t>
      </w:r>
      <w:r w:rsidRPr="00D85AA2">
        <w:rPr>
          <w:color w:val="000000" w:themeColor="text1"/>
        </w:rPr>
        <w:lastRenderedPageBreak/>
        <w:t xml:space="preserve">bilindik karakterlerin farklı </w:t>
      </w:r>
      <w:r w:rsidR="004828FE" w:rsidRPr="00D85AA2">
        <w:rPr>
          <w:color w:val="000000" w:themeColor="text1"/>
        </w:rPr>
        <w:t>hikâyelerdeki</w:t>
      </w:r>
      <w:r w:rsidRPr="00D85AA2">
        <w:rPr>
          <w:color w:val="000000" w:themeColor="text1"/>
        </w:rPr>
        <w:t xml:space="preserve"> evrenlerinin kesişimi sağlanmaktadır. “Çapraz geçişler”, ya da “evren kesişmesi” hayranların farklı dizilerdeki karakterlerin nasıl etkileşime girebileceğini düşünmelerine imkân vererek türler arasında da geçiş sağlamaktadır (Jenkins, 1992: 174-175). Hayranlar gündüz kuşağında yayınlanan bir dizinin başrol oyuncusu ile prime time’da yayınlanan bir seriyalin başrol oyuncusunu eşleştirerek anlatı evrenini genişletebilmektedir. </w:t>
      </w:r>
    </w:p>
    <w:p w14:paraId="0CAD9CB6" w14:textId="074E0128" w:rsidR="0075525C" w:rsidRPr="00D85AA2" w:rsidRDefault="0075525C" w:rsidP="00441736">
      <w:pPr>
        <w:pStyle w:val="ListeParagraf"/>
        <w:numPr>
          <w:ilvl w:val="0"/>
          <w:numId w:val="11"/>
        </w:numPr>
        <w:tabs>
          <w:tab w:val="left" w:pos="567"/>
        </w:tabs>
        <w:spacing w:after="160" w:line="360" w:lineRule="auto"/>
        <w:jc w:val="both"/>
        <w:rPr>
          <w:color w:val="000000" w:themeColor="text1"/>
        </w:rPr>
      </w:pPr>
      <w:r w:rsidRPr="00D85AA2">
        <w:rPr>
          <w:color w:val="000000" w:themeColor="text1"/>
        </w:rPr>
        <w:t xml:space="preserve">“Karakterlerin Yer Değiştirmesi” (Character Dislocation); Hayranların karakterleri orijinal </w:t>
      </w:r>
      <w:r w:rsidR="004828FE" w:rsidRPr="00D85AA2">
        <w:rPr>
          <w:color w:val="000000" w:themeColor="text1"/>
        </w:rPr>
        <w:t>hikâyelerden</w:t>
      </w:r>
      <w:r w:rsidRPr="00D85AA2">
        <w:rPr>
          <w:color w:val="000000" w:themeColor="text1"/>
        </w:rPr>
        <w:t xml:space="preserve"> çıkararak alternatif </w:t>
      </w:r>
      <w:r w:rsidR="004828FE" w:rsidRPr="00D85AA2">
        <w:rPr>
          <w:color w:val="000000" w:themeColor="text1"/>
        </w:rPr>
        <w:t>hikâyelerde</w:t>
      </w:r>
      <w:r w:rsidRPr="00D85AA2">
        <w:rPr>
          <w:color w:val="000000" w:themeColor="text1"/>
        </w:rPr>
        <w:t xml:space="preserve"> yeni ve farklı karakterlere çevirmesini ifade etmektedir. Hayranlar karakterleri orijinal bağlamlarından farklı olarak yaratıcı ve alternatif hikâye kaynağı haline getirirler (Jenkins, 1992: 175-176). </w:t>
      </w:r>
    </w:p>
    <w:p w14:paraId="7B619EC5" w14:textId="77777777" w:rsidR="0075525C" w:rsidRPr="00D85AA2" w:rsidRDefault="0075525C" w:rsidP="00441736">
      <w:pPr>
        <w:pStyle w:val="ListeParagraf"/>
        <w:numPr>
          <w:ilvl w:val="0"/>
          <w:numId w:val="11"/>
        </w:numPr>
        <w:tabs>
          <w:tab w:val="left" w:pos="567"/>
        </w:tabs>
        <w:spacing w:after="160" w:line="360" w:lineRule="auto"/>
        <w:jc w:val="both"/>
        <w:rPr>
          <w:color w:val="000000" w:themeColor="text1"/>
        </w:rPr>
      </w:pPr>
      <w:r w:rsidRPr="00D85AA2">
        <w:rPr>
          <w:color w:val="000000" w:themeColor="text1"/>
        </w:rPr>
        <w:t>“Kişiselleştirme” (Personalization); Hayranların kendi deneyimlerinden yola çıkarak dizinin kurmaca evrenindeki boşlukları ortadan kaldırmaya çalışmalarını ifade etmektedir. Hayranlar dizi içeriklerini kendi deneyimlerine entegre etmektedirler (Jenkins, 1992: 176).</w:t>
      </w:r>
    </w:p>
    <w:p w14:paraId="6B14F5A8" w14:textId="77777777" w:rsidR="0075525C" w:rsidRPr="00D85AA2" w:rsidRDefault="0075525C" w:rsidP="00441736">
      <w:pPr>
        <w:pStyle w:val="ListeParagraf"/>
        <w:numPr>
          <w:ilvl w:val="0"/>
          <w:numId w:val="11"/>
        </w:numPr>
        <w:tabs>
          <w:tab w:val="left" w:pos="567"/>
        </w:tabs>
        <w:spacing w:after="160" w:line="360" w:lineRule="auto"/>
        <w:jc w:val="both"/>
        <w:rPr>
          <w:color w:val="000000" w:themeColor="text1"/>
        </w:rPr>
      </w:pPr>
      <w:r w:rsidRPr="00D85AA2">
        <w:rPr>
          <w:color w:val="000000" w:themeColor="text1"/>
        </w:rPr>
        <w:t xml:space="preserve"> “Duygusal Yoğunlaşma” (Emotional Intensification); Hayranların, karakterlerin yaşamış olduğu psikolojik sorunların, kişilik çatışmaların ve karakterin yaşadığı fiziksel acıların karakter üzerindeki etkilerine odaklanmasını ifade etmektedir. Hayranlar dizideki duygusal ve fiziksel acıları kendi duygusal deneyimleri ile eşleştirmektedirler (Jenkins, 1992: 178). </w:t>
      </w:r>
    </w:p>
    <w:p w14:paraId="1E21253F" w14:textId="77777777" w:rsidR="0075525C" w:rsidRPr="00B26418" w:rsidRDefault="0075525C" w:rsidP="00441736">
      <w:pPr>
        <w:pStyle w:val="ListeParagraf"/>
        <w:numPr>
          <w:ilvl w:val="0"/>
          <w:numId w:val="11"/>
        </w:numPr>
        <w:tabs>
          <w:tab w:val="left" w:pos="567"/>
        </w:tabs>
        <w:spacing w:after="160" w:line="360" w:lineRule="auto"/>
        <w:jc w:val="both"/>
        <w:rPr>
          <w:color w:val="000000" w:themeColor="text1"/>
        </w:rPr>
      </w:pPr>
      <w:r w:rsidRPr="00D85AA2">
        <w:rPr>
          <w:color w:val="000000" w:themeColor="text1"/>
        </w:rPr>
        <w:t xml:space="preserve">“Erotikleştirme” (Eroticization); Hayranların, dizi içinde sansürlenen ve kısıtlanan erotik sahneleri, karakterler arasında hissettirilen ancak açıkça sergilenmeyen ilişkileri açığa çıkarmalarını ifade etmektedir. Hayranların bu üretimleri eğlenceli olmasının yanı sıra karakterleri birbiri ile eşleştirerek dizinin devamlılığını sağlayacak yorumlarla diziye olan bağlılığı bir üst seviyeye taşımaktadır (Jenkins, 1992: 180-181). </w:t>
      </w:r>
    </w:p>
    <w:p w14:paraId="210240BB" w14:textId="6D402280" w:rsidR="00D96AA8" w:rsidRDefault="0075525C" w:rsidP="00112B37">
      <w:pPr>
        <w:tabs>
          <w:tab w:val="left" w:pos="567"/>
        </w:tabs>
        <w:spacing w:line="360" w:lineRule="auto"/>
        <w:jc w:val="both"/>
        <w:rPr>
          <w:color w:val="000000" w:themeColor="text1"/>
        </w:rPr>
      </w:pPr>
      <w:r>
        <w:rPr>
          <w:color w:val="FF0000"/>
        </w:rPr>
        <w:tab/>
      </w:r>
      <w:r w:rsidRPr="006D11C5">
        <w:rPr>
          <w:color w:val="000000" w:themeColor="text1"/>
        </w:rPr>
        <w:t xml:space="preserve">Yeni iletişim teknolojilerine bağlı olarak internetin gelişip yaygınlaşmasıyla birlikte hayran üretimleri de değişmeye ve dönüşmeye başlamıştır.  Hayranlar sosyal medya platformlarında bir araya gelerek etkileşimli hayran formları üreterek katılımcı kültürü oluşturmuşlardır. Televizyon dizileri çekilmeye başlamadan önce sosyal </w:t>
      </w:r>
      <w:r w:rsidRPr="006D11C5">
        <w:rPr>
          <w:color w:val="000000" w:themeColor="text1"/>
        </w:rPr>
        <w:lastRenderedPageBreak/>
        <w:t xml:space="preserve">medya platformlarında hesaplar açılarak izleyicilerin merak ve ilgisi canlı tutulmaya çalışılmaktadır. Dizilerin yapımcılarının yanı sıra sıradan izleyiciler de sosyal medya aracılığıyla dizi ve dizi karakterleri adına hayran sayfaları açarak, aynı ilgi ve kültürü paylaşan bireylerin etkileşimli katılım kültürü oluşturmasını sağlayabilmektedir. </w:t>
      </w:r>
      <w:bookmarkStart w:id="176" w:name="_Toc114162190"/>
      <w:bookmarkStart w:id="177" w:name="_Toc114162599"/>
      <w:bookmarkStart w:id="178" w:name="_Toc115647935"/>
    </w:p>
    <w:p w14:paraId="26E6D47C" w14:textId="432DDBB5" w:rsidR="0075525C" w:rsidRPr="006D11C5" w:rsidRDefault="0075525C" w:rsidP="0018538C">
      <w:pPr>
        <w:pStyle w:val="Stil3"/>
      </w:pPr>
      <w:bookmarkStart w:id="179" w:name="_Toc115701438"/>
      <w:r w:rsidRPr="006D11C5">
        <w:t>2.5.1. Yeni İletişim Teknolojileri Bağlamında Katılımcı Kültür ve Hayran Kültürü</w:t>
      </w:r>
      <w:bookmarkEnd w:id="176"/>
      <w:bookmarkEnd w:id="177"/>
      <w:bookmarkEnd w:id="178"/>
      <w:bookmarkEnd w:id="179"/>
      <w:r w:rsidRPr="006D11C5">
        <w:t xml:space="preserve"> </w:t>
      </w:r>
    </w:p>
    <w:p w14:paraId="00724D6D" w14:textId="0BAA4DCD" w:rsidR="0075525C" w:rsidRPr="00B05B3D" w:rsidRDefault="0075525C" w:rsidP="00441736">
      <w:pPr>
        <w:spacing w:line="360" w:lineRule="auto"/>
        <w:ind w:firstLine="708"/>
        <w:jc w:val="both"/>
        <w:rPr>
          <w:color w:val="000000" w:themeColor="text1"/>
        </w:rPr>
      </w:pPr>
      <w:r w:rsidRPr="00B05B3D">
        <w:rPr>
          <w:color w:val="000000" w:themeColor="text1"/>
        </w:rPr>
        <w:t>Yeni iletişim teknolojilerinin gelişmesi ve yaygınlaşması hayranların üretim ve tüketim ve katılım süreçlerini değiştirmeye başlamıştır. Hayran üretiminde bilgisayar ve internet teknolojilerinin kullanılması hayranların içerik üretim ve dağıtım sürecini kolaylaştırmıştır. Hayran editörler tarafından organize edilen kurumsal fanzinlerin yerini e</w:t>
      </w:r>
      <w:r w:rsidR="00B54677">
        <w:rPr>
          <w:color w:val="000000" w:themeColor="text1"/>
        </w:rPr>
        <w:t>-</w:t>
      </w:r>
      <w:r w:rsidRPr="00B05B3D">
        <w:rPr>
          <w:color w:val="000000" w:themeColor="text1"/>
        </w:rPr>
        <w:t xml:space="preserve">mail grupları, web forumları, sözlükler ve sosyal medya platformları almaya başlamış yeni hayran yapılanmalarının oluşmasını sağlamıştır. </w:t>
      </w:r>
    </w:p>
    <w:p w14:paraId="3C1100CD" w14:textId="77777777" w:rsidR="0075525C" w:rsidRPr="00B05B3D" w:rsidRDefault="0075525C" w:rsidP="00441736">
      <w:pPr>
        <w:spacing w:line="360" w:lineRule="auto"/>
        <w:ind w:firstLine="708"/>
        <w:jc w:val="both"/>
        <w:rPr>
          <w:color w:val="000000" w:themeColor="text1"/>
        </w:rPr>
      </w:pPr>
      <w:r w:rsidRPr="00B05B3D">
        <w:rPr>
          <w:color w:val="000000" w:themeColor="text1"/>
        </w:rPr>
        <w:t xml:space="preserve">İnternet ve sosyal medya platformları fanzin üretim ve dağıtım sürecini de kolaylaştırmakla birlikte zaman ve maliyet sorununu da ortadan kaldırmıştır. İnternette ve sosyal medya platformlarında bir araya gelen televizyon dizilerinin hayranları, kolaylıkla hayran sayfaları arasında gezinebilmektedir. Hayranlar, sosyal medya platformları araçlığıyla yapımcılara ve senaristlere kolaylıkla ulaşarak iletişim kurabilmektedir. Televizyon dizilerinin hayranları, geçmişte dizler televizyonda yayından kaldırıldığı zaman kanala mektup yazarak, hayran kulüplerinde eleştirilerini dile getirerek tepki verirken, yeni iletişim teknolojilerini kullanan hayranlar, dünya genelindeki hayranlarla sanal platformlarda bir araya gelip kolektifler oluşturarak küresel medya şirketlerine anında ulaştırabilmektedir. </w:t>
      </w:r>
    </w:p>
    <w:p w14:paraId="6012F930" w14:textId="016FDA64" w:rsidR="009E5531" w:rsidRDefault="0075525C" w:rsidP="00E9284E">
      <w:pPr>
        <w:ind w:left="709"/>
        <w:jc w:val="both"/>
        <w:rPr>
          <w:rFonts w:eastAsiaTheme="minorHAnsi"/>
          <w:color w:val="000000" w:themeColor="text1"/>
          <w:sz w:val="22"/>
          <w:szCs w:val="22"/>
        </w:rPr>
      </w:pPr>
      <w:r w:rsidRPr="002B56BB">
        <w:rPr>
          <w:color w:val="000000" w:themeColor="text1"/>
          <w:sz w:val="22"/>
          <w:szCs w:val="22"/>
        </w:rPr>
        <w:t>1960’lı yıllarda ilk “</w:t>
      </w:r>
      <w:r w:rsidRPr="002B56BB">
        <w:rPr>
          <w:i/>
          <w:iCs/>
          <w:color w:val="000000" w:themeColor="text1"/>
          <w:sz w:val="22"/>
          <w:szCs w:val="22"/>
        </w:rPr>
        <w:t>Uzay Yolu</w:t>
      </w:r>
      <w:r w:rsidRPr="002B56BB">
        <w:rPr>
          <w:color w:val="000000" w:themeColor="text1"/>
          <w:sz w:val="22"/>
          <w:szCs w:val="22"/>
        </w:rPr>
        <w:t>” fazninleri yayınlan</w:t>
      </w:r>
      <w:r w:rsidR="00BC6D80" w:rsidRPr="002B56BB">
        <w:rPr>
          <w:color w:val="000000" w:themeColor="text1"/>
          <w:sz w:val="22"/>
          <w:szCs w:val="22"/>
        </w:rPr>
        <w:t>dığında</w:t>
      </w:r>
      <w:r w:rsidRPr="002B56BB">
        <w:rPr>
          <w:color w:val="000000" w:themeColor="text1"/>
          <w:sz w:val="22"/>
          <w:szCs w:val="22"/>
        </w:rPr>
        <w:t xml:space="preserve"> yapımcı ve aktörler </w:t>
      </w:r>
      <w:r w:rsidR="00BC6D80" w:rsidRPr="002B56BB">
        <w:rPr>
          <w:color w:val="000000" w:themeColor="text1"/>
          <w:sz w:val="22"/>
          <w:szCs w:val="22"/>
        </w:rPr>
        <w:t xml:space="preserve">hayranlara </w:t>
      </w:r>
      <w:r w:rsidRPr="002B56BB">
        <w:rPr>
          <w:color w:val="000000" w:themeColor="text1"/>
          <w:sz w:val="22"/>
          <w:szCs w:val="22"/>
        </w:rPr>
        <w:t>teşekkür ve cesaretlendirme mektupları yazdırmışlardır. İnternet öncesi dönemde izleyicilerden ve hayranlardan alınan geribildirimler, programın yayından kaldırılmaması için yazılan</w:t>
      </w:r>
      <w:r w:rsidR="00D92030" w:rsidRPr="002B56BB">
        <w:rPr>
          <w:color w:val="000000" w:themeColor="text1"/>
          <w:sz w:val="22"/>
          <w:szCs w:val="22"/>
        </w:rPr>
        <w:t xml:space="preserve"> izleyici </w:t>
      </w:r>
      <w:r w:rsidRPr="002B56BB">
        <w:rPr>
          <w:color w:val="000000" w:themeColor="text1"/>
          <w:sz w:val="22"/>
          <w:szCs w:val="22"/>
        </w:rPr>
        <w:t>mektupları ile yayın</w:t>
      </w:r>
      <w:r w:rsidR="00D92030" w:rsidRPr="002B56BB">
        <w:rPr>
          <w:color w:val="000000" w:themeColor="text1"/>
          <w:sz w:val="22"/>
          <w:szCs w:val="22"/>
        </w:rPr>
        <w:t xml:space="preserve"> hayatına </w:t>
      </w:r>
      <w:r w:rsidRPr="002B56BB">
        <w:rPr>
          <w:color w:val="000000" w:themeColor="text1"/>
          <w:sz w:val="22"/>
          <w:szCs w:val="22"/>
        </w:rPr>
        <w:t>devam etmesi veya dizideki karakterin gelen mektuplar üzerine ön plana çıkarılması ile kısıtlıyken, yeni iletişim teknolojilerinin kullanımı ile geribildirimler ve tepkiler anındalık olgusuna kavuşmuştur. İnternet öncesi hayran etkinlikleri yayınlanmış bölümler için yapılan yorumlar içeren bültenler</w:t>
      </w:r>
      <w:r w:rsidR="007179BF" w:rsidRPr="002B56BB">
        <w:rPr>
          <w:color w:val="000000" w:themeColor="text1"/>
          <w:sz w:val="22"/>
          <w:szCs w:val="22"/>
        </w:rPr>
        <w:t>e</w:t>
      </w:r>
      <w:r w:rsidR="00D92030" w:rsidRPr="002B56BB">
        <w:rPr>
          <w:color w:val="000000" w:themeColor="text1"/>
          <w:sz w:val="22"/>
          <w:szCs w:val="22"/>
        </w:rPr>
        <w:t xml:space="preserve">, </w:t>
      </w:r>
      <w:r w:rsidRPr="002B56BB">
        <w:rPr>
          <w:color w:val="000000" w:themeColor="text1"/>
          <w:sz w:val="22"/>
          <w:szCs w:val="22"/>
        </w:rPr>
        <w:t>mektuplar</w:t>
      </w:r>
      <w:r w:rsidR="007179BF" w:rsidRPr="002B56BB">
        <w:rPr>
          <w:color w:val="000000" w:themeColor="text1"/>
          <w:sz w:val="22"/>
          <w:szCs w:val="22"/>
        </w:rPr>
        <w:t>a</w:t>
      </w:r>
      <w:r w:rsidR="00D92030" w:rsidRPr="002B56BB">
        <w:rPr>
          <w:color w:val="000000" w:themeColor="text1"/>
          <w:sz w:val="22"/>
          <w:szCs w:val="22"/>
        </w:rPr>
        <w:t>,</w:t>
      </w:r>
      <w:r w:rsidRPr="002B56BB">
        <w:rPr>
          <w:color w:val="000000" w:themeColor="text1"/>
          <w:sz w:val="22"/>
          <w:szCs w:val="22"/>
        </w:rPr>
        <w:t xml:space="preserve"> </w:t>
      </w:r>
      <w:r w:rsidR="00D92030" w:rsidRPr="002B56BB">
        <w:rPr>
          <w:color w:val="000000" w:themeColor="text1"/>
          <w:sz w:val="22"/>
          <w:szCs w:val="22"/>
        </w:rPr>
        <w:t>romanlar</w:t>
      </w:r>
      <w:r w:rsidR="007179BF" w:rsidRPr="002B56BB">
        <w:rPr>
          <w:color w:val="000000" w:themeColor="text1"/>
          <w:sz w:val="22"/>
          <w:szCs w:val="22"/>
        </w:rPr>
        <w:t>a</w:t>
      </w:r>
      <w:r w:rsidR="00D92030" w:rsidRPr="002B56BB">
        <w:rPr>
          <w:color w:val="000000" w:themeColor="text1"/>
          <w:sz w:val="22"/>
          <w:szCs w:val="22"/>
        </w:rPr>
        <w:t>, şarkılar</w:t>
      </w:r>
      <w:r w:rsidR="007179BF" w:rsidRPr="002B56BB">
        <w:rPr>
          <w:color w:val="000000" w:themeColor="text1"/>
          <w:sz w:val="22"/>
          <w:szCs w:val="22"/>
        </w:rPr>
        <w:t>a</w:t>
      </w:r>
      <w:r w:rsidR="00D92030" w:rsidRPr="002B56BB">
        <w:rPr>
          <w:color w:val="000000" w:themeColor="text1"/>
          <w:sz w:val="22"/>
          <w:szCs w:val="22"/>
        </w:rPr>
        <w:t xml:space="preserve">, dizi </w:t>
      </w:r>
      <w:r w:rsidR="00B54677" w:rsidRPr="002B56BB">
        <w:rPr>
          <w:color w:val="000000" w:themeColor="text1"/>
          <w:sz w:val="22"/>
          <w:szCs w:val="22"/>
        </w:rPr>
        <w:t>rehberlerine</w:t>
      </w:r>
      <w:r w:rsidR="00D92030" w:rsidRPr="002B56BB">
        <w:rPr>
          <w:color w:val="000000" w:themeColor="text1"/>
          <w:sz w:val="22"/>
          <w:szCs w:val="22"/>
        </w:rPr>
        <w:t xml:space="preserve"> ve </w:t>
      </w:r>
      <w:r w:rsidRPr="002B56BB">
        <w:rPr>
          <w:color w:val="000000" w:themeColor="text1"/>
          <w:sz w:val="22"/>
          <w:szCs w:val="22"/>
        </w:rPr>
        <w:t xml:space="preserve">koleksiyonlarına farklı ölçülerde katılmayı mümkün kılmıştır </w:t>
      </w:r>
      <w:r w:rsidRPr="002B56BB">
        <w:rPr>
          <w:rFonts w:eastAsiaTheme="minorHAnsi"/>
          <w:color w:val="000000" w:themeColor="text1"/>
          <w:sz w:val="22"/>
          <w:szCs w:val="22"/>
        </w:rPr>
        <w:t>(Jenkins, 1992: 160).</w:t>
      </w:r>
    </w:p>
    <w:p w14:paraId="3B19F0DD" w14:textId="77777777" w:rsidR="00E9284E" w:rsidRPr="00E9284E" w:rsidRDefault="00E9284E" w:rsidP="00E9284E">
      <w:pPr>
        <w:ind w:left="709"/>
        <w:jc w:val="both"/>
        <w:rPr>
          <w:rFonts w:eastAsiaTheme="minorHAnsi"/>
          <w:color w:val="000000" w:themeColor="text1"/>
          <w:sz w:val="22"/>
          <w:szCs w:val="22"/>
        </w:rPr>
      </w:pPr>
    </w:p>
    <w:p w14:paraId="2F7096D0" w14:textId="77777777" w:rsidR="0075525C" w:rsidRPr="006D11C5" w:rsidRDefault="0075525C" w:rsidP="00441736">
      <w:pPr>
        <w:tabs>
          <w:tab w:val="left" w:pos="567"/>
        </w:tabs>
        <w:spacing w:line="360" w:lineRule="auto"/>
        <w:jc w:val="both"/>
        <w:rPr>
          <w:color w:val="000000" w:themeColor="text1"/>
        </w:rPr>
      </w:pPr>
      <w:r>
        <w:rPr>
          <w:color w:val="000000" w:themeColor="text1"/>
        </w:rPr>
        <w:tab/>
      </w:r>
      <w:r w:rsidRPr="006D11C5">
        <w:rPr>
          <w:color w:val="000000" w:themeColor="text1"/>
        </w:rPr>
        <w:t xml:space="preserve">Dijital öncesi dönemde fanzinlerle, kostümlerle, hayran videoları ve hayranların toplantıları ile sınırlı olan hayran üretimi ve katılım kültürü sosyal medya platformları sayesinde çoklu araç ve ortamlar aracılığıyla genişlemiş ve hayran üretimleri kolaylaşmıştır. Bilgisayar ve internet teknolojilerinin yaygınlaşması ile, metin ve </w:t>
      </w:r>
      <w:r w:rsidRPr="006D11C5">
        <w:rPr>
          <w:color w:val="000000" w:themeColor="text1"/>
        </w:rPr>
        <w:lastRenderedPageBreak/>
        <w:t xml:space="preserve">grafik oluşturmada bilgisayarların kullanılması ile başlayan dijital dönüşüm, hayran üretimlerinin dijital olarak üretilmesini ve daha geniş kitlelerce kolayca paylaşılmasını sağlamıştır. Kurumsal editörlerin öncülüğünde yapılan faznin toplantılarının yerini e-mail grupları, web forumları, bloglar ve sosyal medya platformları yeni hayran yapılanmalarının oluşmasına katkı sunmuştur. Video paylaşım sitelerinin ortaya çıkması ile hayran videolarının üretiminde ve paylaşılmasında artış yaşanmıştır (Verba’dan akt. Yazıcı, 2019: 109). Özellikle sosyal medya platformları farklı ülkelerden hayranların bir araya gelmesine, içerik üretip paylaşmasına olanak vermektedir. Bir dizinin faklı sosyal medya platformlarında birden fazla ülke tarafından açılmış hayran hesapları bulunabilmektedir. </w:t>
      </w:r>
    </w:p>
    <w:p w14:paraId="0D568115" w14:textId="30D5CD21" w:rsidR="0075525C" w:rsidRPr="006D11C5" w:rsidRDefault="0075525C" w:rsidP="00441736">
      <w:pPr>
        <w:tabs>
          <w:tab w:val="left" w:pos="567"/>
        </w:tabs>
        <w:spacing w:line="360" w:lineRule="auto"/>
        <w:jc w:val="both"/>
        <w:rPr>
          <w:color w:val="000000" w:themeColor="text1"/>
        </w:rPr>
      </w:pPr>
      <w:r w:rsidRPr="006D11C5">
        <w:rPr>
          <w:color w:val="000000" w:themeColor="text1"/>
        </w:rPr>
        <w:tab/>
        <w:t>Yeni iletişim teknolojileri hayranların erişimini genişle</w:t>
      </w:r>
      <w:r w:rsidR="00B46F6F">
        <w:rPr>
          <w:color w:val="000000" w:themeColor="text1"/>
        </w:rPr>
        <w:t>terek</w:t>
      </w:r>
      <w:r w:rsidRPr="006D11C5">
        <w:rPr>
          <w:color w:val="000000" w:themeColor="text1"/>
        </w:rPr>
        <w:t>, kolaylaştır</w:t>
      </w:r>
      <w:r w:rsidR="00B46F6F">
        <w:rPr>
          <w:color w:val="000000" w:themeColor="text1"/>
        </w:rPr>
        <w:t>arak</w:t>
      </w:r>
      <w:r w:rsidRPr="006D11C5">
        <w:rPr>
          <w:color w:val="000000" w:themeColor="text1"/>
        </w:rPr>
        <w:t xml:space="preserve">, hayran üretimlerinin akışını </w:t>
      </w:r>
      <w:r w:rsidR="00B46F6F">
        <w:rPr>
          <w:color w:val="000000" w:themeColor="text1"/>
        </w:rPr>
        <w:t xml:space="preserve">hızlandırarak ve </w:t>
      </w:r>
      <w:r w:rsidRPr="006D11C5">
        <w:rPr>
          <w:color w:val="000000" w:themeColor="text1"/>
        </w:rPr>
        <w:t xml:space="preserve">etkileşime girerek birlikte üretim yapma imkânı sunmaktadır. Bununla birlikte yeni iletişim teknolojileri, dijitalleşmenin yaygın olmadığı zamanlarda yayınlanan dizilerin hayranlarının sosyal medya platformlarında bir araya gelerek hayran üretimlerine ve tüketimlerine katılımını </w:t>
      </w:r>
      <w:r w:rsidR="00B46F6F">
        <w:rPr>
          <w:color w:val="000000" w:themeColor="text1"/>
        </w:rPr>
        <w:t xml:space="preserve">da </w:t>
      </w:r>
      <w:r w:rsidRPr="006D11C5">
        <w:rPr>
          <w:color w:val="000000" w:themeColor="text1"/>
        </w:rPr>
        <w:t xml:space="preserve">mümkün kılmıştır. </w:t>
      </w:r>
    </w:p>
    <w:p w14:paraId="4AA2BC19" w14:textId="3619BEAE" w:rsidR="0075525C" w:rsidRDefault="0075525C" w:rsidP="00441736">
      <w:pPr>
        <w:tabs>
          <w:tab w:val="left" w:pos="567"/>
        </w:tabs>
        <w:spacing w:line="360" w:lineRule="auto"/>
        <w:jc w:val="both"/>
        <w:rPr>
          <w:color w:val="000000" w:themeColor="text1"/>
        </w:rPr>
      </w:pPr>
      <w:r w:rsidRPr="006D11C5">
        <w:rPr>
          <w:color w:val="000000" w:themeColor="text1"/>
        </w:rPr>
        <w:tab/>
        <w:t>1994-2004 yılları arasında yayınlanan Amerikan yapımı sitcom dizisi “</w:t>
      </w:r>
      <w:r w:rsidRPr="006D11C5">
        <w:rPr>
          <w:i/>
          <w:iCs/>
          <w:color w:val="000000" w:themeColor="text1"/>
        </w:rPr>
        <w:t>Friends”</w:t>
      </w:r>
      <w:r w:rsidRPr="006D11C5">
        <w:rPr>
          <w:color w:val="000000" w:themeColor="text1"/>
        </w:rPr>
        <w:t xml:space="preserve"> Amerika’da çok izlenen sitcom dizisi olmasının yanı sıra televizyon tarihinin en çok izlenen sitcom dizilerinden olmayı başarmıştır. Türkiye’de yayın yapan dijital platformlara yayın hakları satılan dizinin dünya genelinde izleyici ve hayran sayısı da fazladır. </w:t>
      </w:r>
    </w:p>
    <w:p w14:paraId="6CCACA03" w14:textId="68CB26BA" w:rsidR="00D96AA8" w:rsidRDefault="00441736" w:rsidP="00D96AA8">
      <w:pPr>
        <w:pStyle w:val="Resimler"/>
      </w:pPr>
      <w:bookmarkStart w:id="180" w:name="_Toc115700522"/>
      <w:r w:rsidRPr="005A1334">
        <w:t xml:space="preserve">Resim </w:t>
      </w:r>
      <w:r>
        <w:t>9</w:t>
      </w:r>
      <w:r w:rsidRPr="005A1334">
        <w:t xml:space="preserve">: </w:t>
      </w:r>
      <w:r w:rsidRPr="005A1334">
        <w:rPr>
          <w:i/>
          <w:iCs/>
        </w:rPr>
        <w:t>Friends</w:t>
      </w:r>
      <w:r w:rsidRPr="005A1334">
        <w:t xml:space="preserve"> Resmi Instagram Hesabı</w:t>
      </w:r>
      <w:bookmarkEnd w:id="180"/>
    </w:p>
    <w:p w14:paraId="6016F122" w14:textId="6D3A3383" w:rsidR="0075525C" w:rsidRDefault="0075525C" w:rsidP="00E9284E">
      <w:pPr>
        <w:pStyle w:val="Resimler"/>
        <w:spacing w:line="240" w:lineRule="auto"/>
        <w:jc w:val="center"/>
        <w:rPr>
          <w:color w:val="FF0000"/>
        </w:rPr>
      </w:pPr>
      <w:r>
        <w:rPr>
          <w:noProof/>
          <w:color w:val="FF0000"/>
        </w:rPr>
        <w:drawing>
          <wp:inline distT="0" distB="0" distL="0" distR="0" wp14:anchorId="46465895" wp14:editId="7D7493AB">
            <wp:extent cx="3366654" cy="2227178"/>
            <wp:effectExtent l="95250" t="95250" r="100965" b="971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2512" cy="22641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D0BC623" w14:textId="507875BF" w:rsidR="00E9284E" w:rsidRPr="00112B37" w:rsidRDefault="00E9284E" w:rsidP="00112B37">
      <w:pPr>
        <w:pStyle w:val="Resimler"/>
        <w:spacing w:line="240" w:lineRule="auto"/>
        <w:rPr>
          <w:rFonts w:cs="Times New Roman"/>
          <w:b w:val="0"/>
          <w:bCs w:val="0"/>
          <w:color w:val="auto"/>
          <w:sz w:val="20"/>
          <w:szCs w:val="20"/>
        </w:rPr>
      </w:pPr>
      <w:r>
        <w:rPr>
          <w:rFonts w:cs="Times New Roman"/>
          <w:sz w:val="20"/>
          <w:szCs w:val="20"/>
        </w:rPr>
        <w:t xml:space="preserve">                   </w:t>
      </w:r>
      <w:r w:rsidRPr="00E9284E">
        <w:rPr>
          <w:rFonts w:cs="Times New Roman"/>
          <w:sz w:val="20"/>
          <w:szCs w:val="20"/>
        </w:rPr>
        <w:t xml:space="preserve">Kaynak: </w:t>
      </w:r>
      <w:hyperlink r:id="rId21" w:tgtFrame="_blank" w:history="1">
        <w:r w:rsidRPr="00634851">
          <w:rPr>
            <w:rFonts w:cs="Times New Roman"/>
            <w:b w:val="0"/>
            <w:bCs w:val="0"/>
            <w:sz w:val="20"/>
            <w:szCs w:val="20"/>
            <w:u w:val="single"/>
            <w:shd w:val="clear" w:color="auto" w:fill="FFFFFF"/>
          </w:rPr>
          <w:t>https://www.instagram.com/friends/</w:t>
        </w:r>
      </w:hyperlink>
    </w:p>
    <w:p w14:paraId="4DB9F259" w14:textId="77777777" w:rsidR="0075525C" w:rsidRPr="006D11C5" w:rsidRDefault="0075525C" w:rsidP="00441736">
      <w:pPr>
        <w:tabs>
          <w:tab w:val="left" w:pos="567"/>
        </w:tabs>
        <w:spacing w:line="360" w:lineRule="auto"/>
        <w:jc w:val="both"/>
        <w:rPr>
          <w:color w:val="000000" w:themeColor="text1"/>
        </w:rPr>
      </w:pPr>
      <w:r>
        <w:rPr>
          <w:color w:val="FF0000"/>
        </w:rPr>
        <w:lastRenderedPageBreak/>
        <w:tab/>
      </w:r>
      <w:r w:rsidRPr="006D11C5">
        <w:rPr>
          <w:i/>
          <w:iCs/>
          <w:color w:val="000000" w:themeColor="text1"/>
        </w:rPr>
        <w:t>Friends</w:t>
      </w:r>
      <w:r w:rsidRPr="006D11C5">
        <w:rPr>
          <w:color w:val="000000" w:themeColor="text1"/>
        </w:rPr>
        <w:t xml:space="preserve"> dizisinin resmi Instagram hesabını takip edenlerin sayısı, 11, 8 milyondur. Dizinin resmi Instagram hesabının hala aktif olarak kullanıldığı gözlemlenmiştir. Ayrıca </w:t>
      </w:r>
      <w:r w:rsidRPr="006D11C5">
        <w:rPr>
          <w:i/>
          <w:iCs/>
          <w:color w:val="000000" w:themeColor="text1"/>
        </w:rPr>
        <w:t xml:space="preserve">Friends </w:t>
      </w:r>
      <w:r w:rsidRPr="006D11C5">
        <w:rPr>
          <w:color w:val="000000" w:themeColor="text1"/>
        </w:rPr>
        <w:t xml:space="preserve">dizi özelinde hayranların açmış olduğu çeşitli sayfaların da olduğu görülmüştür. Bu bağlamda sosyal medya platformlarının geçmiş dönemlerde yayınlanmış ve final yapmış diziler adına açılan resmi sosyal medya hesaplarını kapatmayarak, aktif paylaşımlar yaparak hayranların takip etmesini ve dizi ile olan bağlarının devam etmesini sağladığını söylemek mümkündür. </w:t>
      </w:r>
    </w:p>
    <w:p w14:paraId="71932542" w14:textId="5ABE8DFD" w:rsidR="0075525C" w:rsidRPr="006D11C5" w:rsidRDefault="0075525C" w:rsidP="00441736">
      <w:pPr>
        <w:tabs>
          <w:tab w:val="left" w:pos="567"/>
        </w:tabs>
        <w:spacing w:line="360" w:lineRule="auto"/>
        <w:jc w:val="both"/>
        <w:rPr>
          <w:color w:val="000000" w:themeColor="text1"/>
        </w:rPr>
      </w:pPr>
      <w:r w:rsidRPr="006D11C5">
        <w:rPr>
          <w:color w:val="000000" w:themeColor="text1"/>
        </w:rPr>
        <w:tab/>
        <w:t>Yeni iletişim teknolojilerinin gelişmesine bağlı olarak gelişen ve günlük hayata entegre olan internet izleyici, üretici ve tüketici kavramlarının da tanımlarını değiştirmiştir. İzleyiciler medya içeriklerini sadece tüketen pasif kitleler olarak görülmemekle birlikte, bu tez çalışması kapsamında televizyon dizilerinin izleyicileri Twitter’da diziyle ilgili görüşlerini paylaşmakta, Facebook’ta spoiler yaymakta, blogger olarak içerik üretmekte, hayran kurguları oluşturmakta ve hayran sayfaları açmaktadır. Televizyon dizisinin izleyicileri bu sayede hem üretici hem de tüketici olarak aktif katılımcı konumundadır (Herbig ve Herman</w:t>
      </w:r>
      <w:r w:rsidR="00A06387">
        <w:rPr>
          <w:color w:val="000000" w:themeColor="text1"/>
        </w:rPr>
        <w:t>n</w:t>
      </w:r>
      <w:r w:rsidRPr="006D11C5">
        <w:rPr>
          <w:color w:val="000000" w:themeColor="text1"/>
        </w:rPr>
        <w:t xml:space="preserve">, 2016:748). Bu sayede hayranlar anlam üretim sürecine aktif olarak katılarak katılımcı kültürü beslemektedir. </w:t>
      </w:r>
    </w:p>
    <w:p w14:paraId="35094884" w14:textId="34BE2237" w:rsidR="0075525C" w:rsidRPr="006D11C5" w:rsidRDefault="0075525C" w:rsidP="00441736">
      <w:pPr>
        <w:tabs>
          <w:tab w:val="left" w:pos="567"/>
        </w:tabs>
        <w:spacing w:line="360" w:lineRule="auto"/>
        <w:jc w:val="both"/>
        <w:rPr>
          <w:color w:val="000000" w:themeColor="text1"/>
        </w:rPr>
      </w:pPr>
      <w:r w:rsidRPr="006D11C5">
        <w:rPr>
          <w:color w:val="000000" w:themeColor="text1"/>
        </w:rPr>
        <w:tab/>
        <w:t>Sosyal medya platformları hayran üretim pratiklerini de değişime uğratmıştır. Bu bağlamda d</w:t>
      </w:r>
      <w:r w:rsidR="00AA5D56">
        <w:rPr>
          <w:color w:val="000000" w:themeColor="text1"/>
        </w:rPr>
        <w:t xml:space="preserve">rama </w:t>
      </w:r>
      <w:r w:rsidRPr="006D11C5">
        <w:rPr>
          <w:color w:val="000000" w:themeColor="text1"/>
        </w:rPr>
        <w:t>hayranları sosyal medyada replikleri</w:t>
      </w:r>
      <w:r w:rsidR="00AA5D56">
        <w:rPr>
          <w:color w:val="000000" w:themeColor="text1"/>
        </w:rPr>
        <w:t>n</w:t>
      </w:r>
      <w:r w:rsidRPr="006D11C5">
        <w:rPr>
          <w:color w:val="000000" w:themeColor="text1"/>
        </w:rPr>
        <w:t xml:space="preserve"> yeniden üret</w:t>
      </w:r>
      <w:r w:rsidR="00AA5D56">
        <w:rPr>
          <w:color w:val="000000" w:themeColor="text1"/>
        </w:rPr>
        <w:t>il</w:t>
      </w:r>
      <w:r w:rsidRPr="006D11C5">
        <w:rPr>
          <w:color w:val="000000" w:themeColor="text1"/>
        </w:rPr>
        <w:t>mesini ve kurgu d</w:t>
      </w:r>
      <w:r w:rsidR="00AA5D56">
        <w:rPr>
          <w:color w:val="000000" w:themeColor="text1"/>
        </w:rPr>
        <w:t xml:space="preserve">rama </w:t>
      </w:r>
      <w:r w:rsidRPr="006D11C5">
        <w:rPr>
          <w:color w:val="000000" w:themeColor="text1"/>
        </w:rPr>
        <w:t>karakterlerinin ölüm yıl dönümlerinde konuşulanlar listesine girmesini örnek olarak vermek mümkündür.  2003-2005 yılları arasında yayınlanan “</w:t>
      </w:r>
      <w:r w:rsidRPr="006D11C5">
        <w:rPr>
          <w:i/>
          <w:iCs/>
          <w:color w:val="000000" w:themeColor="text1"/>
        </w:rPr>
        <w:t xml:space="preserve">Kurtlar Vadisi” </w:t>
      </w:r>
      <w:r w:rsidRPr="006D11C5">
        <w:rPr>
          <w:color w:val="000000" w:themeColor="text1"/>
        </w:rPr>
        <w:t>d</w:t>
      </w:r>
      <w:r w:rsidR="00AA5D56">
        <w:rPr>
          <w:color w:val="000000" w:themeColor="text1"/>
        </w:rPr>
        <w:t xml:space="preserve">ramasının </w:t>
      </w:r>
      <w:r w:rsidRPr="006D11C5">
        <w:rPr>
          <w:color w:val="000000" w:themeColor="text1"/>
        </w:rPr>
        <w:t>başrol</w:t>
      </w:r>
      <w:r w:rsidRPr="006D11C5">
        <w:rPr>
          <w:i/>
          <w:iCs/>
          <w:color w:val="000000" w:themeColor="text1"/>
        </w:rPr>
        <w:t xml:space="preserve"> </w:t>
      </w:r>
      <w:r w:rsidRPr="006D11C5">
        <w:rPr>
          <w:color w:val="000000" w:themeColor="text1"/>
        </w:rPr>
        <w:t xml:space="preserve">oyuncusu </w:t>
      </w:r>
      <w:r w:rsidRPr="006D11C5">
        <w:rPr>
          <w:i/>
          <w:iCs/>
          <w:color w:val="000000" w:themeColor="text1"/>
        </w:rPr>
        <w:t>“Süleyman Çakır”</w:t>
      </w:r>
      <w:r w:rsidRPr="006D11C5">
        <w:rPr>
          <w:color w:val="000000" w:themeColor="text1"/>
        </w:rPr>
        <w:t>ın d</w:t>
      </w:r>
      <w:r w:rsidR="00AA5D56">
        <w:rPr>
          <w:color w:val="000000" w:themeColor="text1"/>
        </w:rPr>
        <w:t>ramada</w:t>
      </w:r>
      <w:r w:rsidRPr="006D11C5">
        <w:rPr>
          <w:color w:val="000000" w:themeColor="text1"/>
        </w:rPr>
        <w:t xml:space="preserve"> öldürülmesinin </w:t>
      </w:r>
      <w:r w:rsidR="00AA5D56" w:rsidRPr="006D11C5">
        <w:rPr>
          <w:color w:val="000000" w:themeColor="text1"/>
        </w:rPr>
        <w:t>ardından hayranlar</w:t>
      </w:r>
      <w:r w:rsidRPr="006D11C5">
        <w:rPr>
          <w:color w:val="000000" w:themeColor="text1"/>
        </w:rPr>
        <w:t xml:space="preserve"> </w:t>
      </w:r>
      <w:r w:rsidRPr="006D11C5">
        <w:rPr>
          <w:i/>
          <w:iCs/>
          <w:color w:val="000000" w:themeColor="text1"/>
        </w:rPr>
        <w:t>Süleyman Çakır</w:t>
      </w:r>
      <w:r w:rsidRPr="006D11C5">
        <w:rPr>
          <w:color w:val="000000" w:themeColor="text1"/>
        </w:rPr>
        <w:t xml:space="preserve"> için cenaze namazı kılmış, gazeteye vefat ilanı vermiş, mevlit okutmuştur. </w:t>
      </w:r>
      <w:r w:rsidRPr="006D11C5">
        <w:rPr>
          <w:i/>
          <w:iCs/>
          <w:color w:val="000000" w:themeColor="text1"/>
        </w:rPr>
        <w:t>Süleyman Çakır</w:t>
      </w:r>
      <w:r w:rsidRPr="006D11C5">
        <w:rPr>
          <w:color w:val="000000" w:themeColor="text1"/>
        </w:rPr>
        <w:t xml:space="preserve"> cenaze namazı kılınan ilk d</w:t>
      </w:r>
      <w:r w:rsidR="00AA5D56">
        <w:rPr>
          <w:color w:val="000000" w:themeColor="text1"/>
        </w:rPr>
        <w:t xml:space="preserve">rama </w:t>
      </w:r>
      <w:r w:rsidRPr="006D11C5">
        <w:rPr>
          <w:color w:val="000000" w:themeColor="text1"/>
        </w:rPr>
        <w:t xml:space="preserve">karakteri olmayı başarmıştır (Cnnturk.com, 2020). Geniş izleyici ve hayran kitlesine sahip olan kurgusal karakter </w:t>
      </w:r>
      <w:r w:rsidR="00B46F6F" w:rsidRPr="006D11C5">
        <w:rPr>
          <w:i/>
          <w:iCs/>
          <w:color w:val="000000" w:themeColor="text1"/>
        </w:rPr>
        <w:t>Süleyman Çakır</w:t>
      </w:r>
      <w:r w:rsidR="00B46F6F" w:rsidRPr="006D11C5">
        <w:rPr>
          <w:color w:val="000000" w:themeColor="text1"/>
        </w:rPr>
        <w:t xml:space="preserve"> </w:t>
      </w:r>
      <w:r w:rsidRPr="006D11C5">
        <w:rPr>
          <w:color w:val="000000" w:themeColor="text1"/>
        </w:rPr>
        <w:t>18. ölüm yıl dönümünde anılarak Twitter gündeminde ilk sırada yer almıştır (Hürriyet.com, 2022). Aynı şekilde “</w:t>
      </w:r>
      <w:r w:rsidRPr="006D11C5">
        <w:rPr>
          <w:i/>
          <w:iCs/>
          <w:color w:val="000000" w:themeColor="text1"/>
        </w:rPr>
        <w:t>Aşk-ı Memnu</w:t>
      </w:r>
      <w:r w:rsidRPr="006D11C5">
        <w:rPr>
          <w:color w:val="000000" w:themeColor="text1"/>
        </w:rPr>
        <w:t>” d</w:t>
      </w:r>
      <w:r w:rsidR="00AA5D56">
        <w:rPr>
          <w:color w:val="000000" w:themeColor="text1"/>
        </w:rPr>
        <w:t>ramasının</w:t>
      </w:r>
      <w:r w:rsidRPr="006D11C5">
        <w:rPr>
          <w:color w:val="000000" w:themeColor="text1"/>
        </w:rPr>
        <w:t xml:space="preserve"> </w:t>
      </w:r>
      <w:r w:rsidR="00441736" w:rsidRPr="006D11C5">
        <w:rPr>
          <w:color w:val="000000" w:themeColor="text1"/>
        </w:rPr>
        <w:t>başkarakteri</w:t>
      </w:r>
      <w:r w:rsidRPr="006D11C5">
        <w:rPr>
          <w:color w:val="000000" w:themeColor="text1"/>
        </w:rPr>
        <w:t xml:space="preserve"> </w:t>
      </w:r>
      <w:r w:rsidRPr="006D11C5">
        <w:rPr>
          <w:i/>
          <w:iCs/>
          <w:color w:val="000000" w:themeColor="text1"/>
        </w:rPr>
        <w:t>Bihter</w:t>
      </w:r>
      <w:r w:rsidRPr="006D11C5">
        <w:rPr>
          <w:color w:val="000000" w:themeColor="text1"/>
        </w:rPr>
        <w:t>, d</w:t>
      </w:r>
      <w:r w:rsidR="00AA5D56">
        <w:rPr>
          <w:color w:val="000000" w:themeColor="text1"/>
        </w:rPr>
        <w:t xml:space="preserve">ramanın </w:t>
      </w:r>
      <w:r w:rsidRPr="006D11C5">
        <w:rPr>
          <w:color w:val="000000" w:themeColor="text1"/>
        </w:rPr>
        <w:t xml:space="preserve">24 Haziran 2010 yılında final bölümünde </w:t>
      </w:r>
      <w:r w:rsidR="00AA5D56">
        <w:rPr>
          <w:color w:val="000000" w:themeColor="text1"/>
        </w:rPr>
        <w:t>intihat etmiştir.</w:t>
      </w:r>
      <w:r w:rsidRPr="006D11C5">
        <w:rPr>
          <w:color w:val="000000" w:themeColor="text1"/>
        </w:rPr>
        <w:t xml:space="preserve"> O tarihten itibaren her yıl aynı tarihte Bihter karakteri Twitter’da gündem olmaktadır. Bu bağlamda sosyal medya platformlarının hayranlarla daha güçlü bağlar kurarak katılım kültürünün sürekliliğini sağladığını söylemek mümkündür. </w:t>
      </w:r>
    </w:p>
    <w:p w14:paraId="402FCD64" w14:textId="77777777" w:rsidR="0075525C" w:rsidRPr="006D11C5" w:rsidRDefault="0075525C" w:rsidP="00441736">
      <w:pPr>
        <w:tabs>
          <w:tab w:val="left" w:pos="567"/>
        </w:tabs>
        <w:spacing w:line="360" w:lineRule="auto"/>
        <w:jc w:val="both"/>
        <w:rPr>
          <w:color w:val="000000" w:themeColor="text1"/>
        </w:rPr>
      </w:pPr>
      <w:r w:rsidRPr="006D11C5">
        <w:rPr>
          <w:color w:val="000000" w:themeColor="text1"/>
        </w:rPr>
        <w:lastRenderedPageBreak/>
        <w:tab/>
        <w:t xml:space="preserve">İnternet teknolojileri yapımcıların, yönetmenlerin ve senaristlerin izleyicileri içeriklere yaratıcı şekilde katkı sağlayan ve yorumlayan katılımcılar olarak görmesini de sağlamıştır. Televizyonun yeni iletişim teknolojilerini yakınsaması sonucunda, televizyon dizileri çoklu araçlarda yer almış, tüm izleyicilerin erişimine sunulmuş, izleyiciler hem üreten hem de tüketen konumuna gelmiştir (Herbigg ve Herman, 2016: 749). </w:t>
      </w:r>
    </w:p>
    <w:p w14:paraId="5B006465" w14:textId="7FF0A716" w:rsidR="00112B37" w:rsidRDefault="0075525C" w:rsidP="00112B37">
      <w:pPr>
        <w:tabs>
          <w:tab w:val="left" w:pos="567"/>
        </w:tabs>
        <w:spacing w:line="360" w:lineRule="auto"/>
        <w:jc w:val="both"/>
        <w:rPr>
          <w:color w:val="000000" w:themeColor="text1"/>
        </w:rPr>
      </w:pPr>
      <w:r w:rsidRPr="006D11C5">
        <w:rPr>
          <w:color w:val="000000" w:themeColor="text1"/>
        </w:rPr>
        <w:tab/>
        <w:t>İnternet ve sosyal medya araçlarında bir araya gelen büyük sayıdaki hayran grupları, bir tık ile hayran sayfaları arasında geçiş yapabilmektedir. Televizyon dizilerinin hayranları geçmişte, yayınlanan diziler yayından kaldırıldığı zaman mektup yazarak veya hayran kurultayı düzenleyerek eleştirilerini ve tepkilerini dile getirmekteydiler. İnternet hayranlar</w:t>
      </w:r>
      <w:r w:rsidR="0090592B">
        <w:rPr>
          <w:color w:val="000000" w:themeColor="text1"/>
        </w:rPr>
        <w:t xml:space="preserve">a </w:t>
      </w:r>
      <w:r w:rsidRPr="006D11C5">
        <w:rPr>
          <w:color w:val="000000" w:themeColor="text1"/>
        </w:rPr>
        <w:t>dünya</w:t>
      </w:r>
      <w:r w:rsidR="0090592B">
        <w:rPr>
          <w:color w:val="000000" w:themeColor="text1"/>
        </w:rPr>
        <w:t xml:space="preserve">nın farklı yerlerindeki </w:t>
      </w:r>
      <w:r w:rsidRPr="006D11C5">
        <w:rPr>
          <w:color w:val="000000" w:themeColor="text1"/>
        </w:rPr>
        <w:t xml:space="preserve">hayranlardan </w:t>
      </w:r>
      <w:r w:rsidR="005C655F" w:rsidRPr="006D11C5">
        <w:rPr>
          <w:color w:val="000000" w:themeColor="text1"/>
        </w:rPr>
        <w:t xml:space="preserve">gelen </w:t>
      </w:r>
      <w:r w:rsidR="005C655F">
        <w:rPr>
          <w:color w:val="000000" w:themeColor="text1"/>
        </w:rPr>
        <w:t>tepkileri</w:t>
      </w:r>
      <w:r w:rsidR="0090592B">
        <w:rPr>
          <w:color w:val="000000" w:themeColor="text1"/>
        </w:rPr>
        <w:t xml:space="preserve"> </w:t>
      </w:r>
      <w:r w:rsidR="005C655F">
        <w:rPr>
          <w:color w:val="000000" w:themeColor="text1"/>
        </w:rPr>
        <w:t>ortaklaşarak</w:t>
      </w:r>
      <w:r w:rsidRPr="006D11C5">
        <w:rPr>
          <w:color w:val="000000" w:themeColor="text1"/>
        </w:rPr>
        <w:t xml:space="preserve">, </w:t>
      </w:r>
      <w:r w:rsidR="00441736">
        <w:rPr>
          <w:color w:val="000000" w:themeColor="text1"/>
        </w:rPr>
        <w:t>dünya çapındaki</w:t>
      </w:r>
      <w:r w:rsidR="005C655F">
        <w:rPr>
          <w:color w:val="000000" w:themeColor="text1"/>
        </w:rPr>
        <w:t xml:space="preserve"> </w:t>
      </w:r>
      <w:r w:rsidRPr="006D11C5">
        <w:rPr>
          <w:color w:val="000000" w:themeColor="text1"/>
        </w:rPr>
        <w:t>yapı</w:t>
      </w:r>
      <w:r w:rsidR="005C655F">
        <w:rPr>
          <w:color w:val="000000" w:themeColor="text1"/>
        </w:rPr>
        <w:t>m</w:t>
      </w:r>
      <w:r w:rsidRPr="006D11C5">
        <w:rPr>
          <w:color w:val="000000" w:themeColor="text1"/>
        </w:rPr>
        <w:t xml:space="preserve"> şirketle</w:t>
      </w:r>
      <w:r w:rsidR="005C655F">
        <w:rPr>
          <w:color w:val="000000" w:themeColor="text1"/>
        </w:rPr>
        <w:t>rine</w:t>
      </w:r>
      <w:r w:rsidRPr="006D11C5">
        <w:rPr>
          <w:color w:val="000000" w:themeColor="text1"/>
        </w:rPr>
        <w:t xml:space="preserve"> kısa sürede ilet</w:t>
      </w:r>
      <w:r w:rsidR="005C655F">
        <w:rPr>
          <w:color w:val="000000" w:themeColor="text1"/>
        </w:rPr>
        <w:t xml:space="preserve">me </w:t>
      </w:r>
      <w:r w:rsidR="00441736">
        <w:rPr>
          <w:color w:val="000000" w:themeColor="text1"/>
        </w:rPr>
        <w:t>imkânı</w:t>
      </w:r>
      <w:r w:rsidR="005C655F">
        <w:rPr>
          <w:color w:val="000000" w:themeColor="text1"/>
        </w:rPr>
        <w:t xml:space="preserve"> sunmuştur </w:t>
      </w:r>
      <w:r w:rsidRPr="006D11C5">
        <w:rPr>
          <w:color w:val="000000" w:themeColor="text1"/>
        </w:rPr>
        <w:t>(Sezen, 2016). 2013-2014 yılları arasında Fox Tv’de yayınlanan “</w:t>
      </w:r>
      <w:r w:rsidRPr="006D11C5">
        <w:rPr>
          <w:i/>
          <w:iCs/>
          <w:color w:val="000000" w:themeColor="text1"/>
        </w:rPr>
        <w:t>Sana Bir Sır Vereceğim</w:t>
      </w:r>
      <w:r w:rsidRPr="006D11C5">
        <w:rPr>
          <w:color w:val="000000" w:themeColor="text1"/>
        </w:rPr>
        <w:t>” adlı d</w:t>
      </w:r>
      <w:r w:rsidR="00AA5D56">
        <w:rPr>
          <w:color w:val="000000" w:themeColor="text1"/>
        </w:rPr>
        <w:t xml:space="preserve">ramanın </w:t>
      </w:r>
      <w:r w:rsidRPr="006D11C5">
        <w:rPr>
          <w:color w:val="000000" w:themeColor="text1"/>
        </w:rPr>
        <w:t>hayranları tarafından açılan hesaptan yapılan paylaşım 8 yıl sonra d</w:t>
      </w:r>
      <w:r w:rsidR="00AA5D56">
        <w:rPr>
          <w:color w:val="000000" w:themeColor="text1"/>
        </w:rPr>
        <w:t>ramanın</w:t>
      </w:r>
      <w:r w:rsidRPr="006D11C5">
        <w:rPr>
          <w:color w:val="000000" w:themeColor="text1"/>
        </w:rPr>
        <w:t xml:space="preserve"> resmi hesabı tarafından paylaşılmıştır. </w:t>
      </w:r>
      <w:bookmarkStart w:id="181" w:name="_Toc115700523"/>
    </w:p>
    <w:p w14:paraId="35FDB703" w14:textId="2CC18BB1" w:rsidR="0075525C" w:rsidRDefault="0075525C" w:rsidP="0087289B">
      <w:pPr>
        <w:pStyle w:val="Resimler"/>
      </w:pPr>
      <w:r w:rsidRPr="00E512AE">
        <w:t xml:space="preserve">Resim </w:t>
      </w:r>
      <w:r>
        <w:t>10</w:t>
      </w:r>
      <w:r w:rsidRPr="00E512AE">
        <w:t>: “</w:t>
      </w:r>
      <w:r w:rsidRPr="00E512AE">
        <w:rPr>
          <w:i/>
          <w:iCs/>
        </w:rPr>
        <w:t>Sana Bir Sır Vereceğim</w:t>
      </w:r>
      <w:r w:rsidRPr="00E512AE">
        <w:t>” D</w:t>
      </w:r>
      <w:r w:rsidR="00AA5D56">
        <w:t>ramasının</w:t>
      </w:r>
      <w:r w:rsidRPr="00E512AE">
        <w:t xml:space="preserve"> Hayran Sayfasının Paylaşımı</w:t>
      </w:r>
      <w:bookmarkEnd w:id="181"/>
      <w:r w:rsidRPr="00E512AE">
        <w:t xml:space="preserve">  </w:t>
      </w:r>
    </w:p>
    <w:p w14:paraId="6162CE4C" w14:textId="77BD2246" w:rsidR="0075525C" w:rsidRDefault="0075525C" w:rsidP="00E9284E">
      <w:pPr>
        <w:tabs>
          <w:tab w:val="left" w:pos="567"/>
        </w:tabs>
        <w:jc w:val="center"/>
        <w:rPr>
          <w:color w:val="FF0000"/>
        </w:rPr>
      </w:pPr>
      <w:r>
        <w:rPr>
          <w:noProof/>
          <w:color w:val="FF0000"/>
        </w:rPr>
        <w:drawing>
          <wp:inline distT="0" distB="0" distL="0" distR="0" wp14:anchorId="743668A0" wp14:editId="39E6E43B">
            <wp:extent cx="2552700" cy="2590683"/>
            <wp:effectExtent l="88900" t="88900" r="88900" b="895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1705" cy="27216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DD8D77C" w14:textId="70C5368A" w:rsidR="00E9284E" w:rsidRPr="00634851" w:rsidRDefault="00E9284E" w:rsidP="00E9284E">
      <w:pPr>
        <w:tabs>
          <w:tab w:val="left" w:pos="567"/>
        </w:tabs>
        <w:jc w:val="center"/>
        <w:rPr>
          <w:color w:val="000000" w:themeColor="text1"/>
          <w:sz w:val="20"/>
          <w:szCs w:val="20"/>
        </w:rPr>
      </w:pPr>
      <w:r w:rsidRPr="00E9284E">
        <w:rPr>
          <w:b/>
          <w:bCs/>
          <w:color w:val="000000" w:themeColor="text1"/>
          <w:sz w:val="20"/>
          <w:szCs w:val="20"/>
        </w:rPr>
        <w:t>Kaynak:</w:t>
      </w:r>
      <w:hyperlink r:id="rId23" w:history="1">
        <w:r w:rsidRPr="00634851">
          <w:rPr>
            <w:rStyle w:val="Kpr"/>
            <w:color w:val="000000" w:themeColor="text1"/>
            <w:sz w:val="20"/>
            <w:szCs w:val="20"/>
          </w:rPr>
          <w:t>https://www.instagram.com/p/CYB_CYsMSPT/?igshid=MDJmNzVkMjY=</w:t>
        </w:r>
      </w:hyperlink>
    </w:p>
    <w:p w14:paraId="5F09106C" w14:textId="77777777" w:rsidR="00E9284E" w:rsidRPr="00E9284E" w:rsidRDefault="00E9284E" w:rsidP="00E9284E">
      <w:pPr>
        <w:tabs>
          <w:tab w:val="left" w:pos="567"/>
        </w:tabs>
        <w:jc w:val="center"/>
        <w:rPr>
          <w:color w:val="000000" w:themeColor="text1"/>
          <w:sz w:val="20"/>
          <w:szCs w:val="20"/>
        </w:rPr>
      </w:pPr>
    </w:p>
    <w:p w14:paraId="27F16573" w14:textId="0D6A4015" w:rsidR="0075525C" w:rsidRPr="006D11C5" w:rsidRDefault="0075525C" w:rsidP="008F6134">
      <w:pPr>
        <w:tabs>
          <w:tab w:val="left" w:pos="567"/>
        </w:tabs>
        <w:spacing w:line="360" w:lineRule="auto"/>
        <w:jc w:val="both"/>
        <w:rPr>
          <w:color w:val="000000" w:themeColor="text1"/>
        </w:rPr>
      </w:pPr>
      <w:r>
        <w:rPr>
          <w:color w:val="FF0000"/>
        </w:rPr>
        <w:tab/>
      </w:r>
      <w:r w:rsidRPr="006D11C5">
        <w:rPr>
          <w:color w:val="000000" w:themeColor="text1"/>
        </w:rPr>
        <w:t>Instagram’da yapılan bu paylaşım, hayranlar tarafından 21.121 beğeni, 182 yorum almıştır. D</w:t>
      </w:r>
      <w:r w:rsidR="00AA5D56">
        <w:rPr>
          <w:color w:val="000000" w:themeColor="text1"/>
        </w:rPr>
        <w:t>rama</w:t>
      </w:r>
      <w:r w:rsidRPr="006D11C5">
        <w:rPr>
          <w:color w:val="000000" w:themeColor="text1"/>
        </w:rPr>
        <w:t xml:space="preserve"> televizyonda tekrar yayınlanmamakla birlikte, hayran üretimlerinin d</w:t>
      </w:r>
      <w:r w:rsidR="00AA5D56">
        <w:rPr>
          <w:color w:val="000000" w:themeColor="text1"/>
        </w:rPr>
        <w:t xml:space="preserve">rama </w:t>
      </w:r>
      <w:r w:rsidRPr="006D11C5">
        <w:rPr>
          <w:color w:val="000000" w:themeColor="text1"/>
        </w:rPr>
        <w:t xml:space="preserve">yapımcıları, yönetmenleri veya senaristleri tarafından dikkate </w:t>
      </w:r>
      <w:r w:rsidRPr="006D11C5">
        <w:rPr>
          <w:color w:val="000000" w:themeColor="text1"/>
        </w:rPr>
        <w:lastRenderedPageBreak/>
        <w:t>alındığına örnek olabilecek niteliktedir. Ayrıca bu paylaşım hayran üretiminin önemini gözler önüne sermektedir. D</w:t>
      </w:r>
      <w:r w:rsidR="00AA5D56">
        <w:rPr>
          <w:color w:val="000000" w:themeColor="text1"/>
        </w:rPr>
        <w:t>ramanın</w:t>
      </w:r>
      <w:r w:rsidRPr="006D11C5">
        <w:rPr>
          <w:color w:val="000000" w:themeColor="text1"/>
        </w:rPr>
        <w:t xml:space="preserve"> resmi hesabının hayran paylaşımını alıntılayarak cevap vermesi gazete haberlerine de konu olmuştur. </w:t>
      </w:r>
      <w:r w:rsidR="00B46F6F">
        <w:rPr>
          <w:color w:val="000000" w:themeColor="text1"/>
        </w:rPr>
        <w:t>Bu bağlamda bir televizyon d</w:t>
      </w:r>
      <w:r w:rsidR="00AA5D56">
        <w:rPr>
          <w:color w:val="000000" w:themeColor="text1"/>
        </w:rPr>
        <w:t>ramasının</w:t>
      </w:r>
      <w:r w:rsidR="00B46F6F">
        <w:rPr>
          <w:color w:val="000000" w:themeColor="text1"/>
        </w:rPr>
        <w:t xml:space="preserve"> medya yakınsamasıyla birlikte birden fazla platformda anlatı evreninin genişlediğinden ve katılımın devam ettiğinden söz etmek mümkündür</w:t>
      </w:r>
      <w:r w:rsidR="00AD10E2">
        <w:rPr>
          <w:color w:val="000000" w:themeColor="text1"/>
        </w:rPr>
        <w:t xml:space="preserve">. </w:t>
      </w:r>
    </w:p>
    <w:p w14:paraId="72CDB47B" w14:textId="52CCA95D" w:rsidR="0075525C" w:rsidRPr="006D11C5" w:rsidRDefault="0075525C" w:rsidP="008F6134">
      <w:pPr>
        <w:tabs>
          <w:tab w:val="left" w:pos="567"/>
        </w:tabs>
        <w:spacing w:line="360" w:lineRule="auto"/>
        <w:jc w:val="both"/>
        <w:rPr>
          <w:color w:val="000000" w:themeColor="text1"/>
        </w:rPr>
      </w:pPr>
      <w:r w:rsidRPr="006D11C5">
        <w:rPr>
          <w:color w:val="000000" w:themeColor="text1"/>
        </w:rPr>
        <w:tab/>
        <w:t>İzleyicilerin ve hayranların üretimleri televizyon dramalarının sosyal medya platformlarındaki hesaplarında “sizden gelenler” klasöründe yer almaktadır. Bu kla</w:t>
      </w:r>
      <w:r>
        <w:rPr>
          <w:color w:val="000000" w:themeColor="text1"/>
        </w:rPr>
        <w:t>s</w:t>
      </w:r>
      <w:r w:rsidRPr="006D11C5">
        <w:rPr>
          <w:color w:val="000000" w:themeColor="text1"/>
        </w:rPr>
        <w:t xml:space="preserve">örde </w:t>
      </w:r>
      <w:r w:rsidR="00AD10E2">
        <w:rPr>
          <w:color w:val="000000" w:themeColor="text1"/>
        </w:rPr>
        <w:t xml:space="preserve">yer alan içerikler </w:t>
      </w:r>
      <w:r w:rsidRPr="006D11C5">
        <w:rPr>
          <w:color w:val="000000" w:themeColor="text1"/>
        </w:rPr>
        <w:t>hayranların ürettiği kara kalem karikatür çalışmaları, phoshop ve illüstrasyon programları kullanılarak oluşturulmuş profesyonel görselleri içermektedir. Profesyonel karikatürist v</w:t>
      </w:r>
      <w:r w:rsidRPr="006D11C5">
        <w:rPr>
          <w:rFonts w:eastAsiaTheme="minorHAnsi"/>
          <w:color w:val="000000" w:themeColor="text1"/>
        </w:rPr>
        <w:t xml:space="preserve">e illüstrasyonların üretimleri dizilerin sayfasında görünür olmakta ve bu işi yapan kişilere ticari olarak kar sağlamaktadır (Ateşalp ve Başlar, 2015: 169). </w:t>
      </w:r>
    </w:p>
    <w:p w14:paraId="5891CC5E" w14:textId="77777777" w:rsidR="0075525C" w:rsidRPr="006D11C5" w:rsidRDefault="0075525C" w:rsidP="008F6134">
      <w:pPr>
        <w:tabs>
          <w:tab w:val="left" w:pos="567"/>
        </w:tabs>
        <w:spacing w:line="360" w:lineRule="auto"/>
        <w:jc w:val="both"/>
        <w:rPr>
          <w:color w:val="000000" w:themeColor="text1"/>
        </w:rPr>
      </w:pPr>
      <w:r w:rsidRPr="006D11C5">
        <w:rPr>
          <w:color w:val="000000" w:themeColor="text1"/>
        </w:rPr>
        <w:tab/>
        <w:t xml:space="preserve"> İnternet hayranların kültürel üretim süreçlerinin ucuz bir şekilde gerçekleşmesine imkân vermektedir. Profesyoneller ve amatörler tarafından üretilen içerikler arasındaki kesin ayrımlar silikleşmeye başlamıştır. İnternet siteleri ve sosyal medya platformları izleyicilere kendi yorumlarını, görüşlerini, beklenti ve taleplerini ekleyebilecekleri, diğer izleyicilere cevap verecekleri bir yapı sunmaktadır (Sezen, 2016). </w:t>
      </w:r>
    </w:p>
    <w:p w14:paraId="6C5A0B63" w14:textId="53E7DC0A" w:rsidR="0075525C" w:rsidRPr="006D11C5" w:rsidRDefault="0075525C" w:rsidP="008F6134">
      <w:pPr>
        <w:tabs>
          <w:tab w:val="left" w:pos="567"/>
        </w:tabs>
        <w:spacing w:line="360" w:lineRule="auto"/>
        <w:jc w:val="both"/>
        <w:rPr>
          <w:color w:val="000000" w:themeColor="text1"/>
        </w:rPr>
      </w:pPr>
      <w:r w:rsidRPr="006D11C5">
        <w:rPr>
          <w:color w:val="000000" w:themeColor="text1"/>
        </w:rPr>
        <w:tab/>
        <w:t xml:space="preserve">Sosyal medya platformlarının yaygın bir şekilde televizyon dizi yapımcıları ve hayranlar tarafından kullanılması hayran ve katılım kültürünü çok boyutlu olarak etkilemiştir. Televizyon dizilerini takip eden hayranlar, özellikle Twitter’da diğer izleyicilerle ortak ve eş zamanlı olarak tartışma forumu </w:t>
      </w:r>
      <w:r w:rsidR="000A3E02">
        <w:rPr>
          <w:color w:val="000000" w:themeColor="text1"/>
        </w:rPr>
        <w:t xml:space="preserve">haline </w:t>
      </w:r>
      <w:r w:rsidRPr="006D11C5">
        <w:rPr>
          <w:color w:val="000000" w:themeColor="text1"/>
        </w:rPr>
        <w:t xml:space="preserve">gelmiştir. Sosyal medya platformları aracılığıyla oluşan bu ortam yayın kuruluşlarını da farklı şekillerde etkilemektedir. Bir dizinin bir bölümünün bir ülkede yayınlandıktan sonra Trend Toping (çok konuşulanlar) olması, dizinin henüz yayınlanmadığı diğer ülkelerdeki hayranların spoiler (bilgi sahibi) sahibi olmasına neden olabilmektedir (Sezen, 2016). </w:t>
      </w:r>
    </w:p>
    <w:p w14:paraId="5573BB9E" w14:textId="77777777" w:rsidR="0075525C" w:rsidRPr="006D11C5" w:rsidRDefault="0075525C" w:rsidP="008F6134">
      <w:pPr>
        <w:tabs>
          <w:tab w:val="left" w:pos="567"/>
        </w:tabs>
        <w:spacing w:line="360" w:lineRule="auto"/>
        <w:jc w:val="both"/>
        <w:rPr>
          <w:color w:val="000000" w:themeColor="text1"/>
        </w:rPr>
      </w:pPr>
      <w:r w:rsidRPr="006D11C5">
        <w:rPr>
          <w:color w:val="000000" w:themeColor="text1"/>
        </w:rPr>
        <w:tab/>
        <w:t xml:space="preserve">Televizyon kanallarının veya yapımcıların video paylaşım sitelerinde ve sosyal medya platformlarında dizi ile ilgili videolar ve içerikler paylaşması dizinin yaygınlaşmasına, izleyici ile bağ kurmasına, hayranlara içerik üretimi için malzeme sunmasına olanak sunmaktadır. Dizi yapımcıları veya kanallar tarafından aktif olarak kullanılan sosyal medya platformları farklı şekillerde kullanılarak dizinin </w:t>
      </w:r>
      <w:r w:rsidRPr="006D11C5">
        <w:rPr>
          <w:color w:val="000000" w:themeColor="text1"/>
        </w:rPr>
        <w:lastRenderedPageBreak/>
        <w:t xml:space="preserve">hayranlarıyla etkileşime girilmekte ve dizinin görünür olması sağlanmaktadır (Ateşalp ve Başlar, 2015: 175). </w:t>
      </w:r>
    </w:p>
    <w:p w14:paraId="53F1708B" w14:textId="7DB524EA" w:rsidR="0075525C" w:rsidRPr="006D11C5" w:rsidRDefault="0075525C" w:rsidP="008F6134">
      <w:pPr>
        <w:tabs>
          <w:tab w:val="left" w:pos="567"/>
        </w:tabs>
        <w:spacing w:line="360" w:lineRule="auto"/>
        <w:jc w:val="both"/>
        <w:rPr>
          <w:color w:val="000000" w:themeColor="text1"/>
        </w:rPr>
      </w:pPr>
      <w:r w:rsidRPr="006D11C5">
        <w:rPr>
          <w:color w:val="000000" w:themeColor="text1"/>
        </w:rPr>
        <w:tab/>
        <w:t>Sosyal medya platformlar</w:t>
      </w:r>
      <w:r w:rsidR="00CF43DD">
        <w:rPr>
          <w:color w:val="000000" w:themeColor="text1"/>
        </w:rPr>
        <w:t>ı</w:t>
      </w:r>
      <w:r w:rsidRPr="006D11C5">
        <w:rPr>
          <w:color w:val="000000" w:themeColor="text1"/>
        </w:rPr>
        <w:t xml:space="preserve"> </w:t>
      </w:r>
      <w:r w:rsidR="00CF43DD">
        <w:rPr>
          <w:color w:val="000000" w:themeColor="text1"/>
        </w:rPr>
        <w:t>yapımcıların ve hayranların birbiriyle olan ilişkisini</w:t>
      </w:r>
      <w:r w:rsidR="00375754">
        <w:rPr>
          <w:color w:val="000000" w:themeColor="text1"/>
        </w:rPr>
        <w:t xml:space="preserve">n gözlemlenebilir olmasını kolaylaştırmıştır. Türk dramalarının yapımcılarının başlatmış olduğu sosyal medya kullanımına hayranlar da katılım göstermişlerdir. </w:t>
      </w:r>
      <w:r w:rsidRPr="006D11C5">
        <w:rPr>
          <w:color w:val="000000" w:themeColor="text1"/>
        </w:rPr>
        <w:t>Kanal D’de 2013-2014 yılları arasında yayınlanan “</w:t>
      </w:r>
      <w:r w:rsidRPr="006D11C5">
        <w:rPr>
          <w:i/>
          <w:iCs/>
          <w:color w:val="000000" w:themeColor="text1"/>
        </w:rPr>
        <w:t>Güneşi Beklerken</w:t>
      </w:r>
      <w:r w:rsidRPr="006D11C5">
        <w:rPr>
          <w:color w:val="000000" w:themeColor="text1"/>
        </w:rPr>
        <w:t>” adlı gençlik dizisi için yapımcı kanal, başrol oyuncusu Zeynep ve Kerem</w:t>
      </w:r>
      <w:r w:rsidR="00375754">
        <w:rPr>
          <w:color w:val="000000" w:themeColor="text1"/>
        </w:rPr>
        <w:t xml:space="preserve"> karakterlerinin</w:t>
      </w:r>
      <w:r w:rsidRPr="006D11C5">
        <w:rPr>
          <w:color w:val="000000" w:themeColor="text1"/>
        </w:rPr>
        <w:t xml:space="preserve"> isimlerini “ZEYKER” </w:t>
      </w:r>
      <w:r w:rsidR="00375754">
        <w:rPr>
          <w:color w:val="000000" w:themeColor="text1"/>
        </w:rPr>
        <w:t>şeklinde kullanarak hayran sayfası oluşturulmuştur</w:t>
      </w:r>
      <w:r w:rsidRPr="006D11C5">
        <w:rPr>
          <w:color w:val="000000" w:themeColor="text1"/>
        </w:rPr>
        <w:t xml:space="preserve">. Sayfada Zeynep ve Kerem karakterine ait bilgiler, müzikler, hayranların mesajlarını içeren sekmeler bulunmaktadır. Bunun yanında hayranlar, anlatı evrenine dahil olarak hikayeler üreterek paylaşmış, yorum yapmış, alternatif hikayeler hayran grupları arasında paylaşılmıştır (Sezen, 2016). </w:t>
      </w:r>
    </w:p>
    <w:p w14:paraId="70775DA8" w14:textId="77777777" w:rsidR="0075525C" w:rsidRDefault="0075525C" w:rsidP="008F6134">
      <w:pPr>
        <w:tabs>
          <w:tab w:val="left" w:pos="567"/>
        </w:tabs>
        <w:spacing w:line="360" w:lineRule="auto"/>
        <w:jc w:val="both"/>
        <w:rPr>
          <w:color w:val="000000" w:themeColor="text1"/>
        </w:rPr>
      </w:pPr>
      <w:r w:rsidRPr="006D11C5">
        <w:rPr>
          <w:color w:val="000000" w:themeColor="text1"/>
        </w:rPr>
        <w:tab/>
        <w:t xml:space="preserve">Televizyon dizilerinin sosyal medya platformlarını aktif bir şekilde </w:t>
      </w:r>
      <w:r>
        <w:rPr>
          <w:color w:val="000000" w:themeColor="text1"/>
        </w:rPr>
        <w:t xml:space="preserve">kullandığını </w:t>
      </w:r>
      <w:r w:rsidRPr="006D11C5">
        <w:rPr>
          <w:color w:val="000000" w:themeColor="text1"/>
        </w:rPr>
        <w:t>2011-2013 yılları arasında Kanal D’de yayınlanan “</w:t>
      </w:r>
      <w:r w:rsidRPr="006D11C5">
        <w:rPr>
          <w:i/>
          <w:iCs/>
          <w:color w:val="000000" w:themeColor="text1"/>
        </w:rPr>
        <w:t>Kuzey Güney</w:t>
      </w:r>
      <w:r w:rsidRPr="006D11C5">
        <w:rPr>
          <w:color w:val="000000" w:themeColor="text1"/>
        </w:rPr>
        <w:t xml:space="preserve">” isimli dizi örneğinde görmek mümkündür. Dizinin başrol kadın karakteri olan Cemre adına Twitter’da hesap açılarak yazdıkları eş zamanlı olarak dizinin Twitter hesabından paylaşılmıştır. Yapımcılar bu sayede diziyi izlerken, ikinci ekran kullanan sıkı hayranlara ulaşmayı başarmıştır. Kurgusal olarak yaratılan Cemre karakteri ilerleyen dakikalarda binlerce takipçi kazanmıştır (Sezen, 2016). </w:t>
      </w:r>
      <w:r>
        <w:rPr>
          <w:color w:val="000000" w:themeColor="text1"/>
        </w:rPr>
        <w:t xml:space="preserve"> </w:t>
      </w:r>
    </w:p>
    <w:p w14:paraId="73E36374" w14:textId="3F3FD764" w:rsidR="0075525C" w:rsidRDefault="0075525C" w:rsidP="008F6134">
      <w:pPr>
        <w:tabs>
          <w:tab w:val="left" w:pos="567"/>
        </w:tabs>
        <w:spacing w:line="360" w:lineRule="auto"/>
        <w:jc w:val="both"/>
        <w:rPr>
          <w:color w:val="000000" w:themeColor="text1"/>
        </w:rPr>
      </w:pPr>
      <w:r w:rsidRPr="006D11C5">
        <w:rPr>
          <w:color w:val="000000" w:themeColor="text1"/>
        </w:rPr>
        <w:tab/>
        <w:t>Türkiye’de yukarıda örnekleri verilen d</w:t>
      </w:r>
      <w:r w:rsidR="004F3587">
        <w:rPr>
          <w:color w:val="000000" w:themeColor="text1"/>
        </w:rPr>
        <w:t>ramalar</w:t>
      </w:r>
      <w:r w:rsidRPr="006D11C5">
        <w:rPr>
          <w:color w:val="000000" w:themeColor="text1"/>
        </w:rPr>
        <w:t xml:space="preserve"> dışında da yayınlandığı döneme damga vuran ve ses getiren d</w:t>
      </w:r>
      <w:r w:rsidR="004F3587">
        <w:rPr>
          <w:color w:val="000000" w:themeColor="text1"/>
        </w:rPr>
        <w:t xml:space="preserve">ramaların </w:t>
      </w:r>
      <w:r w:rsidRPr="006D11C5">
        <w:rPr>
          <w:color w:val="000000" w:themeColor="text1"/>
        </w:rPr>
        <w:t>hayranları d</w:t>
      </w:r>
      <w:r w:rsidR="004F3587">
        <w:rPr>
          <w:color w:val="000000" w:themeColor="text1"/>
        </w:rPr>
        <w:t>rama</w:t>
      </w:r>
      <w:r w:rsidRPr="006D11C5">
        <w:rPr>
          <w:color w:val="000000" w:themeColor="text1"/>
        </w:rPr>
        <w:t xml:space="preserve"> ismiyle, ya da d</w:t>
      </w:r>
      <w:r w:rsidR="004F3587">
        <w:rPr>
          <w:color w:val="000000" w:themeColor="text1"/>
        </w:rPr>
        <w:t>ramanın</w:t>
      </w:r>
      <w:r w:rsidRPr="006D11C5">
        <w:rPr>
          <w:color w:val="000000" w:themeColor="text1"/>
        </w:rPr>
        <w:t xml:space="preserve"> başrol oyuncuları adına çok sayıda hayran sayfaları açmaktadır. D</w:t>
      </w:r>
      <w:r w:rsidR="004F3587">
        <w:rPr>
          <w:color w:val="000000" w:themeColor="text1"/>
        </w:rPr>
        <w:t>ramaların</w:t>
      </w:r>
      <w:r w:rsidRPr="006D11C5">
        <w:rPr>
          <w:color w:val="000000" w:themeColor="text1"/>
        </w:rPr>
        <w:t xml:space="preserve"> küresel bir nitelik kazanıp, yurt dışında da çok izlenen yapımlar arasına girmesiyle farklı ülkedeki hayranlar tarafından hayran sayfalarının açıldığından bahsetmek mümkündür. </w:t>
      </w:r>
      <w:r>
        <w:rPr>
          <w:color w:val="000000" w:themeColor="text1"/>
        </w:rPr>
        <w:t xml:space="preserve">Hayranların, sosyal medya platformlarında </w:t>
      </w:r>
      <w:r w:rsidR="004F3587">
        <w:rPr>
          <w:color w:val="000000" w:themeColor="text1"/>
        </w:rPr>
        <w:t>drama</w:t>
      </w:r>
      <w:r>
        <w:rPr>
          <w:color w:val="000000" w:themeColor="text1"/>
        </w:rPr>
        <w:t xml:space="preserve"> adına hesaplar açarak içerik paylaşımı yapması, hesapların çok sayıdaki kullanıcılar tarafından takip edilmesi de yeni iletişim teknolojilerinin hayran ve katılım kültüre olan etkisi bağlamında okunabilir. No context aşk-ı memnu adlı Twitter’daki hayran sayfasının 82.763 bin takipçi sayısı bulunmaktadır. Sayfa aktif olarak paylaşım yapmaya devam etmektedir.</w:t>
      </w:r>
    </w:p>
    <w:p w14:paraId="09F2EE79" w14:textId="77777777" w:rsidR="00112B37" w:rsidRDefault="00112B37" w:rsidP="0087289B">
      <w:pPr>
        <w:pStyle w:val="Resimler"/>
      </w:pPr>
      <w:bookmarkStart w:id="182" w:name="_Toc115700524"/>
    </w:p>
    <w:p w14:paraId="475E5098" w14:textId="77777777" w:rsidR="00112B37" w:rsidRDefault="00112B37" w:rsidP="0087289B">
      <w:pPr>
        <w:pStyle w:val="Resimler"/>
      </w:pPr>
    </w:p>
    <w:p w14:paraId="1D64C2B5" w14:textId="77777777" w:rsidR="00112B37" w:rsidRDefault="00112B37" w:rsidP="0087289B">
      <w:pPr>
        <w:pStyle w:val="Resimler"/>
      </w:pPr>
    </w:p>
    <w:p w14:paraId="1871D3E2" w14:textId="77777777" w:rsidR="00112B37" w:rsidRDefault="00112B37" w:rsidP="0087289B">
      <w:pPr>
        <w:pStyle w:val="Resimler"/>
      </w:pPr>
    </w:p>
    <w:p w14:paraId="0CB64C0F" w14:textId="77777777" w:rsidR="00112B37" w:rsidRDefault="00112B37" w:rsidP="0087289B">
      <w:pPr>
        <w:pStyle w:val="Resimler"/>
      </w:pPr>
    </w:p>
    <w:p w14:paraId="756B5153" w14:textId="61DA3F2B" w:rsidR="0075525C" w:rsidRPr="00BF33B1" w:rsidRDefault="0075525C" w:rsidP="0087289B">
      <w:pPr>
        <w:pStyle w:val="Resimler"/>
      </w:pPr>
      <w:r w:rsidRPr="00BF33B1">
        <w:t xml:space="preserve">Resim </w:t>
      </w:r>
      <w:r>
        <w:t>11</w:t>
      </w:r>
      <w:r w:rsidRPr="00BF33B1">
        <w:t xml:space="preserve">: </w:t>
      </w:r>
      <w:r w:rsidRPr="00BF33B1">
        <w:rPr>
          <w:i/>
          <w:iCs/>
        </w:rPr>
        <w:t>Aşk-ı Memnu</w:t>
      </w:r>
      <w:r w:rsidRPr="00BF33B1">
        <w:t xml:space="preserve"> Twitter Hayran Sayfası</w:t>
      </w:r>
      <w:bookmarkEnd w:id="182"/>
      <w:r w:rsidRPr="00BF33B1">
        <w:t xml:space="preserve"> </w:t>
      </w:r>
    </w:p>
    <w:p w14:paraId="311BC47B" w14:textId="58CA38B4" w:rsidR="0075525C" w:rsidRDefault="0075525C" w:rsidP="00E9284E">
      <w:pPr>
        <w:tabs>
          <w:tab w:val="left" w:pos="567"/>
        </w:tabs>
        <w:jc w:val="center"/>
        <w:rPr>
          <w:color w:val="000000" w:themeColor="text1"/>
        </w:rPr>
      </w:pPr>
      <w:r>
        <w:rPr>
          <w:noProof/>
          <w:color w:val="000000" w:themeColor="text1"/>
        </w:rPr>
        <w:drawing>
          <wp:inline distT="0" distB="0" distL="0" distR="0" wp14:anchorId="738EC001" wp14:editId="739CB6CB">
            <wp:extent cx="2937510" cy="3262604"/>
            <wp:effectExtent l="88900" t="88900" r="85090" b="90805"/>
            <wp:docPr id="11" name="Resim 11" descr="metin, kişi, ekr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kişi, ekran, ekran görüntüsü içeren bir resim&#10;&#10;Açıklama otomatik olarak oluşturuldu"/>
                    <pic:cNvPicPr/>
                  </pic:nvPicPr>
                  <pic:blipFill>
                    <a:blip r:embed="rId24">
                      <a:extLst>
                        <a:ext uri="{28A0092B-C50C-407E-A947-70E740481C1C}">
                          <a14:useLocalDpi xmlns:a14="http://schemas.microsoft.com/office/drawing/2010/main" val="0"/>
                        </a:ext>
                      </a:extLst>
                    </a:blip>
                    <a:stretch>
                      <a:fillRect/>
                    </a:stretch>
                  </pic:blipFill>
                  <pic:spPr>
                    <a:xfrm>
                      <a:off x="0" y="0"/>
                      <a:ext cx="2986653" cy="33171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0EE32DF" w14:textId="26F1F840" w:rsidR="00E9284E" w:rsidRPr="00E9284E" w:rsidRDefault="00E9284E" w:rsidP="00E9284E">
      <w:pPr>
        <w:tabs>
          <w:tab w:val="left" w:pos="567"/>
        </w:tabs>
        <w:jc w:val="center"/>
        <w:rPr>
          <w:color w:val="000000" w:themeColor="text1"/>
          <w:sz w:val="20"/>
          <w:szCs w:val="20"/>
        </w:rPr>
      </w:pPr>
      <w:r w:rsidRPr="00E9284E">
        <w:rPr>
          <w:b/>
          <w:bCs/>
          <w:color w:val="000000" w:themeColor="text1"/>
          <w:sz w:val="20"/>
          <w:szCs w:val="20"/>
        </w:rPr>
        <w:t>Kaynak:</w:t>
      </w:r>
      <w:r w:rsidRPr="00E9284E">
        <w:rPr>
          <w:sz w:val="20"/>
          <w:szCs w:val="20"/>
        </w:rPr>
        <w:t xml:space="preserve"> </w:t>
      </w:r>
      <w:hyperlink r:id="rId25" w:history="1">
        <w:r w:rsidRPr="00E9284E">
          <w:rPr>
            <w:rStyle w:val="Kpr"/>
            <w:color w:val="000000" w:themeColor="text1"/>
            <w:sz w:val="20"/>
            <w:szCs w:val="20"/>
          </w:rPr>
          <w:t>https://twitter.com/nocontextask?s=11&amp;t=hZBOmKXXhvRY7JR0tkRPnw</w:t>
        </w:r>
      </w:hyperlink>
    </w:p>
    <w:p w14:paraId="70FE5EA5" w14:textId="77777777" w:rsidR="00E9284E" w:rsidRPr="00E9284E" w:rsidRDefault="00E9284E" w:rsidP="00E9284E">
      <w:pPr>
        <w:tabs>
          <w:tab w:val="left" w:pos="567"/>
        </w:tabs>
        <w:jc w:val="center"/>
        <w:rPr>
          <w:color w:val="000000" w:themeColor="text1"/>
          <w:sz w:val="20"/>
          <w:szCs w:val="20"/>
        </w:rPr>
      </w:pPr>
    </w:p>
    <w:p w14:paraId="114D68BF" w14:textId="075400B0" w:rsidR="0075525C" w:rsidRPr="006D11C5" w:rsidRDefault="0075525C" w:rsidP="008F6134">
      <w:pPr>
        <w:tabs>
          <w:tab w:val="left" w:pos="567"/>
        </w:tabs>
        <w:spacing w:line="360" w:lineRule="auto"/>
        <w:jc w:val="both"/>
        <w:rPr>
          <w:color w:val="000000" w:themeColor="text1"/>
        </w:rPr>
      </w:pPr>
      <w:r w:rsidRPr="006D11C5">
        <w:rPr>
          <w:color w:val="000000" w:themeColor="text1"/>
        </w:rPr>
        <w:tab/>
        <w:t xml:space="preserve">Katılımcı kültürün ifadesi olan sosyal medya platformları, hayranların bir araya gelerek kolektifler oluşturmasının ve içerik üretip paylaşmasının yeni formlarını sunmaktadır. Hayran kültürü, katılımcı kültür çerçevesinde ele alındığında kültürel bir üretim pratiğini ifade etmektedir. Kültürel bir sürecin parçası olan izleyiciler, takipçiler ve hayranlar </w:t>
      </w:r>
      <w:r w:rsidR="008F6134" w:rsidRPr="006D11C5">
        <w:rPr>
          <w:color w:val="000000" w:themeColor="text1"/>
        </w:rPr>
        <w:t>dâhil</w:t>
      </w:r>
      <w:r w:rsidRPr="006D11C5">
        <w:rPr>
          <w:color w:val="000000" w:themeColor="text1"/>
        </w:rPr>
        <w:t xml:space="preserve"> oldukları anlatı evreninde derinlemesine düşünmek, tartışmak, anlatılanları dönüştürmek ve kendi yaratıcıkları çerçevesinde </w:t>
      </w:r>
      <w:r w:rsidR="000A3E02">
        <w:rPr>
          <w:color w:val="000000" w:themeColor="text1"/>
        </w:rPr>
        <w:t xml:space="preserve">içerikleri </w:t>
      </w:r>
      <w:r w:rsidRPr="006D11C5">
        <w:rPr>
          <w:color w:val="000000" w:themeColor="text1"/>
        </w:rPr>
        <w:t>dolaşıma sokmaktadırlar. Yapımcılar, hayranların üretimlerini tehdit unsuru</w:t>
      </w:r>
      <w:r w:rsidR="00417E97">
        <w:rPr>
          <w:color w:val="000000" w:themeColor="text1"/>
        </w:rPr>
        <w:t xml:space="preserve"> ya</w:t>
      </w:r>
      <w:r w:rsidRPr="006D11C5">
        <w:rPr>
          <w:color w:val="000000" w:themeColor="text1"/>
        </w:rPr>
        <w:t xml:space="preserve"> da hayranları bedava rekla</w:t>
      </w:r>
      <w:r w:rsidR="008553B0">
        <w:rPr>
          <w:color w:val="000000" w:themeColor="text1"/>
        </w:rPr>
        <w:t xml:space="preserve">m olarak </w:t>
      </w:r>
      <w:r w:rsidR="00417E97">
        <w:rPr>
          <w:color w:val="000000" w:themeColor="text1"/>
        </w:rPr>
        <w:t>görmenin ötesinde</w:t>
      </w:r>
      <w:r w:rsidR="008553B0">
        <w:rPr>
          <w:color w:val="000000" w:themeColor="text1"/>
        </w:rPr>
        <w:t xml:space="preserve">, </w:t>
      </w:r>
      <w:r w:rsidRPr="006D11C5">
        <w:rPr>
          <w:color w:val="000000" w:themeColor="text1"/>
        </w:rPr>
        <w:t xml:space="preserve">hayranların </w:t>
      </w:r>
      <w:r w:rsidR="008F6134" w:rsidRPr="006D11C5">
        <w:rPr>
          <w:color w:val="000000" w:themeColor="text1"/>
        </w:rPr>
        <w:t>hikâyelere</w:t>
      </w:r>
      <w:r w:rsidRPr="006D11C5">
        <w:rPr>
          <w:color w:val="000000" w:themeColor="text1"/>
        </w:rPr>
        <w:t xml:space="preserve"> ve anlatılara </w:t>
      </w:r>
      <w:r w:rsidR="008553B0">
        <w:rPr>
          <w:color w:val="000000" w:themeColor="text1"/>
        </w:rPr>
        <w:t>değer</w:t>
      </w:r>
      <w:r w:rsidR="00417E97">
        <w:rPr>
          <w:color w:val="000000" w:themeColor="text1"/>
        </w:rPr>
        <w:t xml:space="preserve"> kattığını düşünerek, </w:t>
      </w:r>
      <w:r w:rsidRPr="006D11C5">
        <w:rPr>
          <w:color w:val="000000" w:themeColor="text1"/>
        </w:rPr>
        <w:t>saygı göster</w:t>
      </w:r>
      <w:r w:rsidR="00417E97">
        <w:rPr>
          <w:color w:val="000000" w:themeColor="text1"/>
        </w:rPr>
        <w:t>erek</w:t>
      </w:r>
      <w:r w:rsidRPr="006D11C5">
        <w:rPr>
          <w:color w:val="000000" w:themeColor="text1"/>
        </w:rPr>
        <w:t xml:space="preserve"> ve hayranlarla olan ba</w:t>
      </w:r>
      <w:r w:rsidR="00417E97">
        <w:rPr>
          <w:color w:val="000000" w:themeColor="text1"/>
        </w:rPr>
        <w:t>ğları</w:t>
      </w:r>
      <w:r w:rsidRPr="006D11C5">
        <w:rPr>
          <w:color w:val="000000" w:themeColor="text1"/>
        </w:rPr>
        <w:t xml:space="preserve"> güçlendirmeyi seçebilme yetesine sahiptir (Sezen, 2016). </w:t>
      </w:r>
    </w:p>
    <w:p w14:paraId="61B8147E" w14:textId="3AA9323A" w:rsidR="0075525C" w:rsidRPr="006D11C5" w:rsidRDefault="0075525C" w:rsidP="008F6134">
      <w:pPr>
        <w:tabs>
          <w:tab w:val="left" w:pos="567"/>
        </w:tabs>
        <w:spacing w:line="360" w:lineRule="auto"/>
        <w:jc w:val="both"/>
        <w:rPr>
          <w:color w:val="000000" w:themeColor="text1"/>
        </w:rPr>
      </w:pPr>
      <w:r w:rsidRPr="006D11C5">
        <w:rPr>
          <w:color w:val="000000" w:themeColor="text1"/>
        </w:rPr>
        <w:tab/>
        <w:t xml:space="preserve">Yeni iletişim teknolojilerine erişim engellenmesinden ve tüm bireylerin eşit erişim </w:t>
      </w:r>
      <w:r w:rsidR="008F6134" w:rsidRPr="006D11C5">
        <w:rPr>
          <w:color w:val="000000" w:themeColor="text1"/>
        </w:rPr>
        <w:t>imkânına</w:t>
      </w:r>
      <w:r w:rsidRPr="006D11C5">
        <w:rPr>
          <w:color w:val="000000" w:themeColor="text1"/>
        </w:rPr>
        <w:t xml:space="preserve"> sahip olmamasından dolayı tam bir katılımcı kültürde yaşamadığımızı söylemek mümkündür. Bireylerin yeni iletişim araç ve ortamlarına erişimi arttıkça </w:t>
      </w:r>
      <w:r w:rsidRPr="006D11C5">
        <w:rPr>
          <w:color w:val="000000" w:themeColor="text1"/>
        </w:rPr>
        <w:lastRenderedPageBreak/>
        <w:t xml:space="preserve">kültür daha katılımcı hale gelecektir. Kültürel üretim ve dolaşım ve katılımcı modeller diğer sektörlere de yayılabilmektedir (Jenkins, 2014:94). </w:t>
      </w:r>
    </w:p>
    <w:p w14:paraId="6DF70CF2" w14:textId="77777777" w:rsidR="0075525C" w:rsidRDefault="0075525C" w:rsidP="008F6134">
      <w:pPr>
        <w:tabs>
          <w:tab w:val="left" w:pos="567"/>
        </w:tabs>
        <w:spacing w:line="360" w:lineRule="auto"/>
        <w:jc w:val="both"/>
        <w:rPr>
          <w:color w:val="000000" w:themeColor="text1"/>
        </w:rPr>
      </w:pPr>
      <w:r>
        <w:rPr>
          <w:color w:val="000000" w:themeColor="text1"/>
        </w:rPr>
        <w:tab/>
      </w:r>
      <w:r w:rsidRPr="006D11C5">
        <w:rPr>
          <w:color w:val="000000" w:themeColor="text1"/>
        </w:rPr>
        <w:t xml:space="preserve">Gerçek hayatta benzerlerine rastlanabilecek gerçek olayların işlendiği televizyon dramaları, barındırdığı özelliklerden dolayı izleyiciyi etkileyebilmektedir. Televizyon dramasını izleyen birey, dramadaki dünyadaki olaylarla ve karakterlerle bağ kurarak “hayranlık” olgusuyla birlikte hayran kitleyi oluşturmaktadır. Dijitalleşme öncesi zaman ve mekân faktörleriyle birlikte gerçekleştirilen hayran pratikleri, dijitalleşme ile sosyal medya platformlarına taşınmıştır. Hayran (fan) olarak nitelendirilen izleyici kitlesi, üreten, paylaşan, dağıtan ve etki gücüne sahip bir konuma gelmiştir (Yazıcı, 2019: 105). </w:t>
      </w:r>
    </w:p>
    <w:p w14:paraId="39B8A4B0" w14:textId="157520FA" w:rsidR="0075525C" w:rsidRDefault="0075525C" w:rsidP="008F6134">
      <w:pPr>
        <w:tabs>
          <w:tab w:val="left" w:pos="567"/>
        </w:tabs>
        <w:spacing w:line="360" w:lineRule="auto"/>
        <w:jc w:val="both"/>
        <w:rPr>
          <w:color w:val="000000" w:themeColor="text1"/>
        </w:rPr>
      </w:pPr>
      <w:r>
        <w:rPr>
          <w:color w:val="000000" w:themeColor="text1"/>
        </w:rPr>
        <w:tab/>
        <w:t>Sosyal medya platformları aracılığı ile izleyiciler; kanal, yapımcı ve senaristlerle doğrudan iletişim kurmakla birlikte, aynı ilgi ve kültürü paylaşan hayranların bir araya gelerek bağlantılar kurmasını, bilgiler paylaşmasını, etkileşimli bir şekilde katılımda bulunmalarını sağla</w:t>
      </w:r>
      <w:r w:rsidR="000A3E02">
        <w:rPr>
          <w:color w:val="000000" w:themeColor="text1"/>
        </w:rPr>
        <w:t xml:space="preserve">maktadır. </w:t>
      </w:r>
      <w:r>
        <w:rPr>
          <w:color w:val="000000" w:themeColor="text1"/>
        </w:rPr>
        <w:t xml:space="preserve">Yeni iletişim teknolojilerinin yaygınlaşmasının sonucunda medyaların birbirine entegre olarak uyumlanması, medya şirketlerinin ve izleyicilerin birbirini etkileme, yönlendirme ve dönüştürme sürecinin karşılıklı olarak işlemesini sağlayan bütüncül bir olgudur. Bununla birlikte yeni iletişim teknolojilerinin televizyonu ve televizyon dramalarını etkilemesi, sosyal medya platformlarının izleyiciyi anlatı evrenine dahil etmek için kullanılması, buna bağlı olarak da hayranların </w:t>
      </w:r>
      <w:r w:rsidR="00E9370E">
        <w:rPr>
          <w:color w:val="000000" w:themeColor="text1"/>
        </w:rPr>
        <w:t xml:space="preserve">ve izleyicilerin </w:t>
      </w:r>
      <w:r>
        <w:rPr>
          <w:color w:val="000000" w:themeColor="text1"/>
        </w:rPr>
        <w:t xml:space="preserve">katılım kültürü pratiklerini sosyal medya aracılığıyla dönüştürmesi de bütüncül bir bakış açısıyla ele alındığı zaman anlam kazanabilmektedir. </w:t>
      </w:r>
    </w:p>
    <w:p w14:paraId="4929A5C2" w14:textId="20A314B9" w:rsidR="0075525C" w:rsidRPr="001161FB" w:rsidRDefault="0075525C" w:rsidP="00AD7D9B">
      <w:pPr>
        <w:pStyle w:val="Stil2"/>
      </w:pPr>
      <w:bookmarkStart w:id="183" w:name="_Toc114162191"/>
      <w:bookmarkStart w:id="184" w:name="_Toc114162600"/>
      <w:bookmarkStart w:id="185" w:name="_Toc115647936"/>
      <w:bookmarkStart w:id="186" w:name="_Toc115701439"/>
      <w:r w:rsidRPr="001161FB">
        <w:t xml:space="preserve">2.6. İzleyici </w:t>
      </w:r>
      <w:r>
        <w:t>Kavramsallaştırması ve İzleyici Araştırmaları</w:t>
      </w:r>
      <w:bookmarkEnd w:id="183"/>
      <w:bookmarkEnd w:id="184"/>
      <w:bookmarkEnd w:id="185"/>
      <w:bookmarkEnd w:id="186"/>
      <w:r>
        <w:t xml:space="preserve"> </w:t>
      </w:r>
    </w:p>
    <w:p w14:paraId="5DC8E8B4" w14:textId="2EAD47BA"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Çeşitli medyalardan gelen mesajları alan konumunda olan birey, mecraların özelliklerine göre farklı şekillerde adlandırılmıştır. Geleneksel olarak nitelendirilen basılı gazete ve dergiyi okuyan birey “okur (reader)”, radyo dinleyen birey “dinleyici (audience)”, televizyon izleyen birey “izleyici (viewers/audience)”, sinemada film izleyen insan “</w:t>
      </w:r>
      <w:r w:rsidR="004F3B28">
        <w:rPr>
          <w:color w:val="000000" w:themeColor="text1"/>
          <w:szCs w:val="20"/>
        </w:rPr>
        <w:t xml:space="preserve">seyirci” </w:t>
      </w:r>
      <w:r w:rsidRPr="001161FB">
        <w:rPr>
          <w:color w:val="000000" w:themeColor="text1"/>
          <w:szCs w:val="20"/>
        </w:rPr>
        <w:t xml:space="preserve">(spectator)” ve yeni medyayı kullanan insanlar “kullanıcı (user)” gibi farklı şekillerde tanımlanmıştır (Özsoy, 2011: 13-25). </w:t>
      </w:r>
      <w:r>
        <w:rPr>
          <w:color w:val="000000" w:themeColor="text1"/>
          <w:szCs w:val="20"/>
        </w:rPr>
        <w:t xml:space="preserve">Televizyon izleyicisi diğer kitle iletişim araçlarından daha belirsiz ve daha geneldir. Bu sebeple televizyon her kesimden izleyiciye ulaşan sınıfsız bir kitle iletişim aracı olarak nitelendirilmektedir (Sarı, 2015: 62). </w:t>
      </w:r>
    </w:p>
    <w:p w14:paraId="7F942A70" w14:textId="77777777"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lastRenderedPageBreak/>
        <w:t xml:space="preserve">Medya metinlerinin muhatabı ve alıcısı olan birey, yani genel anlamda izleyici 1920’lerden itibaren iletişim araştırmalarına konu olmuştur. 1940’lı yıllardan başlayarak 1960’lar boyunca egemen olan Ana akım medya çalışmaları izleyici araştırmalarının ilk dönemini oluşturmaktadır (Özsoy, 2011: 25). </w:t>
      </w:r>
    </w:p>
    <w:p w14:paraId="722CFDD9" w14:textId="77777777"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 xml:space="preserve">İletişim alanındaki çalışmalar 1920’li ve 1930’lu yıllarda ABD’de başlamıştır. Ana akım (egemen) araştırmalar geleneği 1930’lu ve 1940’lı yıllarda kitle iletişim araçlarına yönelmiştir. Kitle iletişim kuramları ve izleyici çalışmalarının temelinde Birinci Dünya Savaşı yıllarında kitleleri yönlendirme ve denetleme ihtiyacından kaynaklanan propaganda ve kamuoyu oluşturma çalışmaları yer almaktadır. Bu dönemin kitle iletişim araçları basın ve radyodur. Ana akım iletişim araştırmalarının odak noktasında sanayi kapitalizminin gelişmesi sonucu ortaya çıkan işçi sınıfı ve işçi sınıfının gerçekleştirdiği ekonomik ve kitlesel hareketler yer almaktadır. Bununla birlikte bu çalışmalar kitleleri denetleme ve yönetme ihtiyacından dolayı ortaya çıkmıştır (Yaylagül, 2010: 37). </w:t>
      </w:r>
    </w:p>
    <w:p w14:paraId="43137514" w14:textId="77777777"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 xml:space="preserve">Kitlelerin davranış ve tutumlarının yönlendirilmesinde kitle iletişim araçlarının çok etkili olduğu düşüncesi, 1930’lu yıllardan 1950’li yıllara kadar yapılan iletişim araştırmalarının temelini oluşturmuştur. Bu dönemde Lazarsfeld, Lasswell, Lewin ve Howland’ın araştırmaları ana akım iletişim yaklaşımlarının ve modern iletişim çalışmalarının başlangıcı olarak kabul edilmektedir (Yaylagül, 2010: 38). </w:t>
      </w:r>
    </w:p>
    <w:p w14:paraId="5C7F54DC" w14:textId="77777777"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 xml:space="preserve">Modern gazetecilik ve iletişim çalışmalarının Walter Lippmann’ın Public Opinion (Kamuoyu, 1922) başlı kitabı oluşturmaktadır. Lippmann, bireylerin kendi düşünceleri ve anlayışları ile medyanın sundukları arasındaki ilişkiyi tartışmıştır. Bireylerin gerçek olarak algıladıkları veya düşündükleri üzerinde medyanın sunduğu imgelerin etkisi olduğu görüşü ileri sürülmüştür (Özçetin, 2018: 87-88). </w:t>
      </w:r>
    </w:p>
    <w:p w14:paraId="1BE75889" w14:textId="5AA8C27D"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 xml:space="preserve">Ana akım (egemen) iletişim çalışmalarının temelini propaganda/sihirli mermi/hipodermik iğne modeli oluşturmaktadır. Harold D. Lasswell’in kitle iletişim araçlarının kitleler üzerinde büyük bir etkisinin olduğu ve kamuoyu oluşturmada kitle iletişim araçlarının propaganda amaçlı kullanıldığı görüşünden hareketle </w:t>
      </w:r>
      <w:r w:rsidR="00E9370E">
        <w:rPr>
          <w:color w:val="000000" w:themeColor="text1"/>
          <w:szCs w:val="20"/>
        </w:rPr>
        <w:t xml:space="preserve">çalışmalar </w:t>
      </w:r>
      <w:r w:rsidRPr="001161FB">
        <w:rPr>
          <w:color w:val="000000" w:themeColor="text1"/>
          <w:szCs w:val="20"/>
        </w:rPr>
        <w:t xml:space="preserve">yapılmıştır (Yaylagül, 2010: 53). </w:t>
      </w:r>
    </w:p>
    <w:p w14:paraId="153C46BB" w14:textId="77777777"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 xml:space="preserve">1920’lerin sonunda Payne Fund vakfı, sinema filmlerinin toplum ve çocuklar üzerindeki etkilerini konu alan araştırmaların yapılarak iletişimin bilimsel bir araştırma alanı olmasına öncülük etmiştir. Hollywood’dan tüm dünyaya yayılan aşk, </w:t>
      </w:r>
      <w:r w:rsidRPr="001161FB">
        <w:rPr>
          <w:color w:val="000000" w:themeColor="text1"/>
          <w:szCs w:val="20"/>
        </w:rPr>
        <w:lastRenderedPageBreak/>
        <w:t xml:space="preserve">suç ve seks filmlerinin toplumsal yapı, çocuklar ve gençler üzerindeki olumsuz etkileri araştırılmıştır (Özçetin, 2018: 94). </w:t>
      </w:r>
    </w:p>
    <w:p w14:paraId="447227EF" w14:textId="77777777"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 xml:space="preserve">Lippmann ve Lasswell kitle iletişim araçlarının propaganda amacıyla kullanılarak kitlelerin düşünce, tutum ve davranışlarını değiştirmede önemli ve güçlü bir rolü olduğunu vurgulamışlardır. Ana akım(egemen) iletişim çalışmalarının ortak ve odak noktası kitle iletişim araçlarının güçlü olduğu ve kitle iletişim araçlarına maruz kalan kitlelerin zayıf, etkiye açık ve edilgen konumda olduklarıdır (Özçetin, 2018: 97). </w:t>
      </w:r>
    </w:p>
    <w:p w14:paraId="6A72D7E9" w14:textId="5FA95F1F"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B. Berelson ve Paul Lazarsfeld 1940 yılında yaptıkları araştırmalarda 1940-1948 yılları arasındaki başkanlık seçimlerinde kitle iletişim araçlarının çok güçlü etkilerinin olmadığı sonucuna ulaşmışlardır. Medyanın izleyiciler üzerindeki etki</w:t>
      </w:r>
      <w:r w:rsidR="00E9370E">
        <w:rPr>
          <w:color w:val="000000" w:themeColor="text1"/>
          <w:szCs w:val="20"/>
        </w:rPr>
        <w:t xml:space="preserve">leri </w:t>
      </w:r>
      <w:r w:rsidRPr="001161FB">
        <w:rPr>
          <w:color w:val="000000" w:themeColor="text1"/>
          <w:szCs w:val="20"/>
        </w:rPr>
        <w:t xml:space="preserve">konusunda aracı olarak kişilerarası iletişimin rolünün ne olduğunu incelemişlerdir. 1940-1944 başkanlık seçimlerinde medyada yayılan mesajların seçmenler üzerinde etkisinin olmadığı, etkinin kamuoyu önderleri olduğunu saptamışlardır. Daha önce yapılan araştırmalarda etkiye açık, pasif konumda değerlendirilen izleyici, yorum ve seçim yapabilen ve reddetme yetkisi olan aktif bir konumda değerlendirilmiştir (Yaylagül, 2010: 57-58). Medyanın sınırlı etkilerinin olduğunu ortaya koyan araştırmalar </w:t>
      </w:r>
      <w:r w:rsidR="00E9370E">
        <w:rPr>
          <w:color w:val="000000" w:themeColor="text1"/>
          <w:szCs w:val="20"/>
        </w:rPr>
        <w:t xml:space="preserve">da </w:t>
      </w:r>
      <w:r w:rsidRPr="001161FB">
        <w:rPr>
          <w:color w:val="000000" w:themeColor="text1"/>
          <w:szCs w:val="20"/>
        </w:rPr>
        <w:t>izleyiciler</w:t>
      </w:r>
      <w:r w:rsidR="00E9370E">
        <w:rPr>
          <w:color w:val="000000" w:themeColor="text1"/>
          <w:szCs w:val="20"/>
        </w:rPr>
        <w:t xml:space="preserve"> </w:t>
      </w:r>
      <w:r w:rsidRPr="001161FB">
        <w:rPr>
          <w:color w:val="000000" w:themeColor="text1"/>
          <w:szCs w:val="20"/>
        </w:rPr>
        <w:t xml:space="preserve">pasif konumdan çıkararak; izleyici medya içeriklerini seçme ve deneyimlemede aktif konuma geçmiştir. Bu </w:t>
      </w:r>
      <w:r w:rsidR="00E9370E">
        <w:rPr>
          <w:color w:val="000000" w:themeColor="text1"/>
          <w:szCs w:val="20"/>
        </w:rPr>
        <w:t xml:space="preserve">da </w:t>
      </w:r>
      <w:r w:rsidRPr="001161FB">
        <w:rPr>
          <w:color w:val="000000" w:themeColor="text1"/>
          <w:szCs w:val="20"/>
        </w:rPr>
        <w:t xml:space="preserve">izleyici, tüketici ve kitle iletişim araçlarının yeniden tanımlanmasını gerekli kılmaktadır (Yavuz, 2005: 8). </w:t>
      </w:r>
    </w:p>
    <w:p w14:paraId="52D1E88D" w14:textId="77777777"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 xml:space="preserve">George Gerbner tarafından 1960’lı yıllarda geliştirilen Kültürel Göstergeler ve Ekme Kuramı, televizyon izleme pratiğinin izleyicilerin gündelik yaşam hakkındaki görüş ve düşüncelerini etkileyip etkilemediğini, etkiliyorsa bunu nasıl yaptığını araştırmıştır. Çok fazla televizyon izleyen bireylerin gerçek hayattan çok, izledikleri programların dünyalarını tutarlı bir şekilde ekmektedir. Televizyon izlemek direkt olarak şiddet davranışına sebep olmamakla birlikte şiddet hakkında bireylerin zihnini yönlendirebilmektedir. Gerbner, medyanın bir kültürde var olan egemen değer ve tutumları ekerek yaydığını ileri sürmüştür (Yaylagül, 2010: 73).  Televizyon izleme süresi arttıkça izleyicilerin gerçek dünyayı algılayışları yanıltıcı hale gelmektedir. </w:t>
      </w:r>
    </w:p>
    <w:p w14:paraId="59D33A12" w14:textId="77777777"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 xml:space="preserve">Kitle iletişim araçları, toplumda meydana gelen bazı olaylara daha çok ilgi gösterirken, bazı olaylara daha az ilgi gösterebilir veya görmezden de gelebilir. Gündemi medya kurarak, haberleri veriş sırasına göre hangi olayların önemli ya da az önemli olduğunu düşündürebilmektedir. Medya izleyicilerin/okuyucuların ne </w:t>
      </w:r>
      <w:r w:rsidRPr="001161FB">
        <w:rPr>
          <w:color w:val="000000" w:themeColor="text1"/>
          <w:szCs w:val="20"/>
        </w:rPr>
        <w:lastRenderedPageBreak/>
        <w:t xml:space="preserve">hakkında konuşacağını, düşüneceğini kuracağı gündemle belirlemektedir (Yaylagül, 2010: 77). </w:t>
      </w:r>
    </w:p>
    <w:p w14:paraId="17679E02" w14:textId="482262FE"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Elisabeht Noelle-Neumann, tarafından geliştirilen Suskunluk Sarmalı kuramına göre, medya</w:t>
      </w:r>
      <w:r w:rsidR="00AF7252">
        <w:rPr>
          <w:color w:val="000000" w:themeColor="text1"/>
          <w:szCs w:val="20"/>
        </w:rPr>
        <w:t>nın</w:t>
      </w:r>
      <w:r w:rsidRPr="001161FB">
        <w:rPr>
          <w:color w:val="000000" w:themeColor="text1"/>
          <w:szCs w:val="20"/>
        </w:rPr>
        <w:t xml:space="preserve"> bir toplumdaki egemen görüş ve düşünceleri yansıttığı inancından hareketle, izleyiciler toplumdan dışlanacakları korkusundan dolayı kendi görüş ve düşüncelerini ifade etmemektedirler. Dışlanmaya maruz kalmayı göze almayan izleyiciler, sesiz kalmaya ve kendilerini güvende hissetmeye devam etmektedirler (Özçetin, 2018: 125). </w:t>
      </w:r>
    </w:p>
    <w:p w14:paraId="7D25618E" w14:textId="1F1D3EE1"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Kültürel Göstergeler ve Ekme Kuramı, Gündem Belirleme Kuramı ve Suskunluk Sarmalı Modeli ile kitle iletişim araçlarının gücüne ve izleyiciler üzerindeki etkilerine vurgu yapılarak izleyiciler</w:t>
      </w:r>
      <w:r w:rsidR="00AF7252">
        <w:rPr>
          <w:color w:val="000000" w:themeColor="text1"/>
          <w:szCs w:val="20"/>
        </w:rPr>
        <w:t>i</w:t>
      </w:r>
      <w:r w:rsidRPr="001161FB">
        <w:rPr>
          <w:color w:val="000000" w:themeColor="text1"/>
          <w:szCs w:val="20"/>
        </w:rPr>
        <w:t xml:space="preserve"> yeniden pasif olarak konumlandır</w:t>
      </w:r>
      <w:r w:rsidR="00AF7252">
        <w:rPr>
          <w:color w:val="000000" w:themeColor="text1"/>
          <w:szCs w:val="20"/>
        </w:rPr>
        <w:t>mıştır.</w:t>
      </w:r>
      <w:r w:rsidRPr="001161FB">
        <w:rPr>
          <w:color w:val="000000" w:themeColor="text1"/>
          <w:szCs w:val="20"/>
        </w:rPr>
        <w:t xml:space="preserve"> 1960’lı yıllarda geliştirilen kuramlarla ve çalışmalarla izleyici yeniden aktif olarak konumlandırılmaya başlanmıştır.  </w:t>
      </w:r>
    </w:p>
    <w:p w14:paraId="1E1C7295" w14:textId="246D9741"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 xml:space="preserve">Kitle iletişim araçlarını eleştirel perspektiften ele alan yaklaşımlar ve kuramlar; köken olarak Marksizm’den etkilenmelerine rağmen kendi içlerinde farklılaşmaktadırlar. Medyanın sahiplik ve ekonomik kontrolünün medya mesajlarının inşasında ve kontrolünde </w:t>
      </w:r>
      <w:r w:rsidR="00AF7252">
        <w:rPr>
          <w:color w:val="000000" w:themeColor="text1"/>
          <w:szCs w:val="20"/>
        </w:rPr>
        <w:t xml:space="preserve">olması </w:t>
      </w:r>
      <w:r w:rsidRPr="001161FB">
        <w:rPr>
          <w:color w:val="000000" w:themeColor="text1"/>
          <w:szCs w:val="20"/>
        </w:rPr>
        <w:t xml:space="preserve">ana faktör olarak ekonomi politik yaklaşımla ele alınmaktadır. </w:t>
      </w:r>
    </w:p>
    <w:p w14:paraId="44648A7B" w14:textId="470CC758" w:rsidR="0075525C" w:rsidRPr="001161FB" w:rsidRDefault="0075525C" w:rsidP="008F6134">
      <w:pPr>
        <w:spacing w:line="360" w:lineRule="auto"/>
        <w:ind w:firstLine="708"/>
        <w:jc w:val="both"/>
        <w:rPr>
          <w:color w:val="000000" w:themeColor="text1"/>
          <w:szCs w:val="20"/>
        </w:rPr>
      </w:pPr>
      <w:r w:rsidRPr="001161FB">
        <w:rPr>
          <w:color w:val="000000" w:themeColor="text1"/>
          <w:szCs w:val="20"/>
        </w:rPr>
        <w:t>Resmi adı Frankfurt Üniversitesi Sosyal Araştırmalar Enstitüsü olan Frankfurt Okulu 1923 yılında kurulmuş olup kapitalist sisteme eleştirel açıdan yaklaşmaktadır. Okul mensupları kitle üretim araçlarının siyasi</w:t>
      </w:r>
      <w:r w:rsidR="00AF7252">
        <w:rPr>
          <w:color w:val="000000" w:themeColor="text1"/>
          <w:szCs w:val="20"/>
        </w:rPr>
        <w:t xml:space="preserve"> ve</w:t>
      </w:r>
      <w:r w:rsidRPr="001161FB">
        <w:rPr>
          <w:color w:val="000000" w:themeColor="text1"/>
          <w:szCs w:val="20"/>
        </w:rPr>
        <w:t xml:space="preserve"> ekonomik güçler tarafından kültürel üretimin endüstrileşerek kitleleri aptallaştırmak amacıyla kullanıldığını odak noktasına koyarak araştırmalar yapmışlardır. Birinci Dünya Savaşı’ndan sonra kurulan okul, Marksizm’den etkilenmiştir. Max Horkheimer, Theodor W. Adorno, Herbert Marcuse ve Walter Benjamin, F. Neuman, L. Lowental, K.A. Wittfogel ve F. Borkenau gibi çeşitli bilim dallarından üyeleri bulunmaktadır. Frankfurt Okulu’nun geliştirdiği teori eleştirel teori olarak literatüre geçmiştir (Yaylagül, 2010:95).  Frankfurt Okulu’nun çalışmalarını Rusya Bolşevik İhtilali, İkinci Dünya Savaşı ve Hitler’in iktidara gelişi ve egemen ideolojilerin yeniden üretilmesi gibi olaylar etkilemiştir. </w:t>
      </w:r>
    </w:p>
    <w:p w14:paraId="65E1E550" w14:textId="66881923" w:rsidR="007F0A8F" w:rsidRDefault="0075525C" w:rsidP="008F6134">
      <w:pPr>
        <w:spacing w:line="360" w:lineRule="auto"/>
        <w:ind w:firstLine="708"/>
        <w:jc w:val="both"/>
        <w:rPr>
          <w:color w:val="000000" w:themeColor="text1"/>
          <w:szCs w:val="20"/>
        </w:rPr>
      </w:pPr>
      <w:r w:rsidRPr="001161FB">
        <w:rPr>
          <w:color w:val="000000" w:themeColor="text1"/>
          <w:szCs w:val="20"/>
        </w:rPr>
        <w:t>Kitle iletişim araçlarına yönelik eleştirel çalışmalar Frankfurt Okulu kapsamında kitle kültürü</w:t>
      </w:r>
      <w:r w:rsidR="00AF7252">
        <w:rPr>
          <w:color w:val="000000" w:themeColor="text1"/>
          <w:szCs w:val="20"/>
        </w:rPr>
        <w:t xml:space="preserve"> ve</w:t>
      </w:r>
      <w:r w:rsidRPr="001161FB">
        <w:rPr>
          <w:color w:val="000000" w:themeColor="text1"/>
          <w:szCs w:val="20"/>
        </w:rPr>
        <w:t xml:space="preserve"> kültür endüstrisi kavramlarını temel almıştır. İleri kapitalist toplumlarda kitle iletişim araçlarının ve içeriklerinin kültür endüstrisi ürünü </w:t>
      </w:r>
      <w:r w:rsidRPr="001161FB">
        <w:rPr>
          <w:color w:val="000000" w:themeColor="text1"/>
          <w:szCs w:val="20"/>
        </w:rPr>
        <w:lastRenderedPageBreak/>
        <w:t>haline gelerek yapay kültürü yaymaları eleştirilmiştir. Özellikle Adorno ve Horheimer</w:t>
      </w:r>
      <w:r w:rsidR="00AF7252">
        <w:rPr>
          <w:color w:val="000000" w:themeColor="text1"/>
          <w:szCs w:val="20"/>
        </w:rPr>
        <w:t xml:space="preserve"> </w:t>
      </w:r>
      <w:r w:rsidRPr="001161FB">
        <w:rPr>
          <w:color w:val="000000" w:themeColor="text1"/>
          <w:szCs w:val="20"/>
        </w:rPr>
        <w:t xml:space="preserve">kitle iletişim araçlarının kültür endüstrisi ürünleri haline gelerek kitleleri aptallaştırdığını ileri sürmüşlerdir (Sullivan, 2013: 14). </w:t>
      </w:r>
      <w:r>
        <w:rPr>
          <w:color w:val="000000" w:themeColor="text1"/>
          <w:szCs w:val="20"/>
        </w:rPr>
        <w:t xml:space="preserve"> Kitle kültürüne göre izleyici kitle iletişim araçlarından gelen mesajlara pasif bir konumda maruz kalmaktadır. Kitle kültüründe bireyler</w:t>
      </w:r>
      <w:r w:rsidR="00AF7252">
        <w:rPr>
          <w:color w:val="000000" w:themeColor="text1"/>
          <w:szCs w:val="20"/>
        </w:rPr>
        <w:t>in</w:t>
      </w:r>
      <w:r>
        <w:rPr>
          <w:color w:val="000000" w:themeColor="text1"/>
          <w:szCs w:val="20"/>
        </w:rPr>
        <w:t>, bilinç düzeyi oldukça düşük, kitle dışında kaldıklarında bir anlamı olmayan, bir araya geldiklerinde anlamlı bir bütün oluşturabil</w:t>
      </w:r>
      <w:r w:rsidR="00AF7252">
        <w:rPr>
          <w:color w:val="000000" w:themeColor="text1"/>
          <w:szCs w:val="20"/>
        </w:rPr>
        <w:t>diği görüşü hakimdir.</w:t>
      </w:r>
      <w:r>
        <w:rPr>
          <w:color w:val="000000" w:themeColor="text1"/>
          <w:szCs w:val="20"/>
        </w:rPr>
        <w:t xml:space="preserve"> Kitle kültüründe bireyler kitlesel bir güç alanı olarak görünse de aslında dışardan ve kitle iletişim araçlarından gelen etkilere açık pasif bir kitle olarak kabul edilmektedir (Güngör, 2015: 18-19). </w:t>
      </w:r>
      <w:r w:rsidR="00AF7252">
        <w:rPr>
          <w:color w:val="000000" w:themeColor="text1"/>
          <w:szCs w:val="20"/>
        </w:rPr>
        <w:t xml:space="preserve"> </w:t>
      </w:r>
    </w:p>
    <w:p w14:paraId="7D878245" w14:textId="77777777" w:rsidR="0075525C" w:rsidRPr="001161FB" w:rsidRDefault="0075525C" w:rsidP="008F6134">
      <w:pPr>
        <w:spacing w:line="360" w:lineRule="auto"/>
        <w:ind w:firstLine="708"/>
        <w:jc w:val="both"/>
        <w:rPr>
          <w:color w:val="000000" w:themeColor="text1"/>
          <w:szCs w:val="20"/>
        </w:rPr>
      </w:pPr>
      <w:r>
        <w:rPr>
          <w:color w:val="000000" w:themeColor="text1"/>
          <w:szCs w:val="20"/>
        </w:rPr>
        <w:t xml:space="preserve">Bu tez çalışması kapsamında izleyiciye aktiflik, katılım, yeniden okuma ve etkinlik atfeden izleyici araştırmaları açıklanarak izleyicinin değişen konumuna yönelik bir perspektif çizilecektir. </w:t>
      </w:r>
    </w:p>
    <w:p w14:paraId="0181B9C0" w14:textId="77777777" w:rsidR="0075525C" w:rsidRPr="008B4241" w:rsidRDefault="0075525C" w:rsidP="0018538C">
      <w:pPr>
        <w:pStyle w:val="Stil3"/>
      </w:pPr>
      <w:bookmarkStart w:id="187" w:name="_Toc114162192"/>
      <w:bookmarkStart w:id="188" w:name="_Toc114162601"/>
      <w:bookmarkStart w:id="189" w:name="_Toc115647937"/>
      <w:bookmarkStart w:id="190" w:name="_Toc115701440"/>
      <w:r w:rsidRPr="00C644B5">
        <w:t>2.6.1. Kullanımlar ve Doyumlar Yaklaşımı</w:t>
      </w:r>
      <w:bookmarkEnd w:id="187"/>
      <w:bookmarkEnd w:id="188"/>
      <w:bookmarkEnd w:id="189"/>
      <w:bookmarkEnd w:id="190"/>
      <w:r w:rsidRPr="00C644B5">
        <w:t xml:space="preserve"> </w:t>
      </w:r>
    </w:p>
    <w:p w14:paraId="68BFBA70" w14:textId="2897BCF1" w:rsidR="0075525C" w:rsidRPr="00C644B5" w:rsidRDefault="0075525C" w:rsidP="008F6134">
      <w:pPr>
        <w:spacing w:line="360" w:lineRule="auto"/>
        <w:ind w:firstLine="708"/>
        <w:jc w:val="both"/>
        <w:rPr>
          <w:color w:val="000000" w:themeColor="text1"/>
          <w:szCs w:val="20"/>
        </w:rPr>
      </w:pPr>
      <w:r w:rsidRPr="00C644B5">
        <w:rPr>
          <w:color w:val="000000" w:themeColor="text1"/>
          <w:szCs w:val="20"/>
        </w:rPr>
        <w:t xml:space="preserve">Ana akım (egemen) yaklaşımlarca, güçlü ve sınırlı etkiler olarak nitelendirilen iletişim araştırmalarda “medya insanlara ne yapıyor?” sorusuna odaklanılmıştır. Bu doğrultuda 1960’lı yıllara kadar, medya mesajlarına maruz kalan okuyucunun, dinleyicinin ve izleyicinin genel olarak pasif bir konumda olduğu yapılan çalışmalarla ortaya konmuştur. Kullanımlar ve doyumlar </w:t>
      </w:r>
      <w:r w:rsidR="00AF7252">
        <w:rPr>
          <w:color w:val="000000" w:themeColor="text1"/>
          <w:szCs w:val="20"/>
        </w:rPr>
        <w:t xml:space="preserve">yaklaşımı </w:t>
      </w:r>
      <w:r w:rsidRPr="00C644B5">
        <w:rPr>
          <w:color w:val="000000" w:themeColor="text1"/>
          <w:szCs w:val="20"/>
        </w:rPr>
        <w:t>ile “bireyler medya ile ne yapıyor?”</w:t>
      </w:r>
      <w:r w:rsidR="00AF7252">
        <w:rPr>
          <w:color w:val="000000" w:themeColor="text1"/>
          <w:szCs w:val="20"/>
        </w:rPr>
        <w:t xml:space="preserve"> sorusuna </w:t>
      </w:r>
      <w:r w:rsidRPr="00C644B5">
        <w:rPr>
          <w:color w:val="000000" w:themeColor="text1"/>
          <w:szCs w:val="20"/>
        </w:rPr>
        <w:t>evrilerek izleyiciyi merkeze alan araştırmalar yapılmıştır (Katz, 1959:2). İzleyicilerin niçin televizyon izledikleri sorusu, izleyicinin pasif değil aktif olarak katıldığı bir süreç olarak cevaplanmıştı</w:t>
      </w:r>
      <w:r w:rsidR="00DC5DA6">
        <w:rPr>
          <w:color w:val="000000" w:themeColor="text1"/>
          <w:szCs w:val="20"/>
        </w:rPr>
        <w:t xml:space="preserve">r. </w:t>
      </w:r>
    </w:p>
    <w:p w14:paraId="1E6043AA" w14:textId="57DD0178" w:rsidR="0075525C" w:rsidRDefault="0075525C" w:rsidP="008F6134">
      <w:pPr>
        <w:spacing w:line="360" w:lineRule="auto"/>
        <w:ind w:firstLine="708"/>
        <w:jc w:val="both"/>
        <w:rPr>
          <w:color w:val="000000" w:themeColor="text1"/>
          <w:szCs w:val="20"/>
        </w:rPr>
      </w:pPr>
      <w:r w:rsidRPr="00C644B5">
        <w:rPr>
          <w:color w:val="000000" w:themeColor="text1"/>
          <w:szCs w:val="20"/>
        </w:rPr>
        <w:t xml:space="preserve">Kullanımlar ve doyumlar yaklaşımı, </w:t>
      </w:r>
      <w:r>
        <w:rPr>
          <w:color w:val="000000" w:themeColor="text1"/>
          <w:szCs w:val="20"/>
        </w:rPr>
        <w:t xml:space="preserve">bireylerin </w:t>
      </w:r>
      <w:r w:rsidRPr="00C644B5">
        <w:rPr>
          <w:color w:val="000000" w:themeColor="text1"/>
          <w:szCs w:val="20"/>
        </w:rPr>
        <w:t xml:space="preserve">kitle iletişim araçlarını neden izlediği sorusunu yanıtlamak için, </w:t>
      </w:r>
      <w:r>
        <w:rPr>
          <w:color w:val="000000" w:themeColor="text1"/>
          <w:szCs w:val="20"/>
        </w:rPr>
        <w:t xml:space="preserve">bireylerin </w:t>
      </w:r>
      <w:r w:rsidR="00684B35">
        <w:rPr>
          <w:color w:val="000000" w:themeColor="text1"/>
          <w:szCs w:val="20"/>
        </w:rPr>
        <w:t xml:space="preserve">medya ve içeriklerinden </w:t>
      </w:r>
      <w:r w:rsidRPr="00C644B5">
        <w:rPr>
          <w:color w:val="000000" w:themeColor="text1"/>
          <w:szCs w:val="20"/>
        </w:rPr>
        <w:t>beklentileri</w:t>
      </w:r>
      <w:r w:rsidR="00684B35">
        <w:rPr>
          <w:color w:val="000000" w:themeColor="text1"/>
          <w:szCs w:val="20"/>
        </w:rPr>
        <w:t xml:space="preserve">nin ve </w:t>
      </w:r>
      <w:r w:rsidRPr="00C644B5">
        <w:rPr>
          <w:color w:val="000000" w:themeColor="text1"/>
          <w:szCs w:val="20"/>
        </w:rPr>
        <w:t xml:space="preserve">ihtiyaçlarının </w:t>
      </w:r>
      <w:r w:rsidR="00684B35">
        <w:rPr>
          <w:color w:val="000000" w:themeColor="text1"/>
          <w:szCs w:val="20"/>
        </w:rPr>
        <w:t>sosyal</w:t>
      </w:r>
      <w:r w:rsidRPr="00C644B5">
        <w:rPr>
          <w:color w:val="000000" w:themeColor="text1"/>
          <w:szCs w:val="20"/>
        </w:rPr>
        <w:t xml:space="preserve"> ve psikolojik </w:t>
      </w:r>
      <w:r w:rsidR="00684B35">
        <w:rPr>
          <w:color w:val="000000" w:themeColor="text1"/>
          <w:szCs w:val="20"/>
        </w:rPr>
        <w:t xml:space="preserve">kökenleri temel alınmalıdır </w:t>
      </w:r>
      <w:r w:rsidRPr="00C644B5">
        <w:rPr>
          <w:color w:val="000000" w:themeColor="text1"/>
          <w:szCs w:val="20"/>
        </w:rPr>
        <w:t>görüşünü</w:t>
      </w:r>
      <w:r w:rsidR="00684B35">
        <w:rPr>
          <w:color w:val="000000" w:themeColor="text1"/>
          <w:szCs w:val="20"/>
        </w:rPr>
        <w:t xml:space="preserve"> benimsemiştir</w:t>
      </w:r>
      <w:r w:rsidRPr="00C644B5">
        <w:rPr>
          <w:color w:val="000000" w:themeColor="text1"/>
          <w:szCs w:val="20"/>
        </w:rPr>
        <w:t xml:space="preserve">. Çünkü bireylerin farklı gereksinimleri medyayı izlemeye ve tüketmeye neden olmaktadır. </w:t>
      </w:r>
    </w:p>
    <w:p w14:paraId="6E10A20D" w14:textId="77777777" w:rsidR="0075525C" w:rsidRPr="00C644B5" w:rsidRDefault="0075525C" w:rsidP="008F6134">
      <w:pPr>
        <w:spacing w:line="360" w:lineRule="auto"/>
        <w:ind w:firstLine="708"/>
        <w:jc w:val="both"/>
        <w:rPr>
          <w:color w:val="000000" w:themeColor="text1"/>
          <w:szCs w:val="20"/>
        </w:rPr>
      </w:pPr>
      <w:r>
        <w:rPr>
          <w:color w:val="000000" w:themeColor="text1"/>
          <w:szCs w:val="20"/>
        </w:rPr>
        <w:t xml:space="preserve">Kullanımlar ve doyumlar yaklaşımının temelinde, izleyicilerin medya araçlarından gidermeye çalıştıkları karmaşık birtakım gereksinimleri olduğu inancı yer almaktadır. Kitle iletişim sürecini açıklamak için </w:t>
      </w:r>
      <w:r w:rsidRPr="00BD333B">
        <w:rPr>
          <w:color w:val="000000" w:themeColor="text1"/>
          <w:szCs w:val="20"/>
        </w:rPr>
        <w:t>geliştirilen bu yaklaşım</w:t>
      </w:r>
      <w:r>
        <w:rPr>
          <w:color w:val="000000" w:themeColor="text1"/>
          <w:szCs w:val="20"/>
        </w:rPr>
        <w:t xml:space="preserve"> izleyicinin gönderici kadar etkin olduğunu varsaymaktadır. Bununla birlikte mesajların izleyicinin verdiği anlamlar doğrultusunda inşa edildiğini ifade etmektedir (Fiske, 1996: 194-195). Kullanımlar ve doyumlar yaklaşımına göre iletişim eylemi, </w:t>
      </w:r>
      <w:r>
        <w:rPr>
          <w:color w:val="000000" w:themeColor="text1"/>
          <w:szCs w:val="20"/>
        </w:rPr>
        <w:lastRenderedPageBreak/>
        <w:t xml:space="preserve">izleyicinin bir bilgiye ihtiyaç duymasıyla başlar, ilgili kitle iletişim aracının izlenmesi ve istenilen bilginin elde edilmesiyle tamamlanır. Bu bağlamda kitle iletişim araçlarının içerik sürecinde izleyicilerin ihtiyaçlarını tespit ederek içerik üretilmesi, üretilen içerikleri izleyicinin ilgi ve beklentileri doğrultusunda sunması gerekmektedir. Bu sayede kitle iletişim araçları ve izleyici birbirinin ihtiyacını karşıladığı sürece birbirlerini karşılıklı olarak tamamladığı bir ilişki içinde olurlar (Güngör, 2015: 22). Bu da izleyiciyi merkeze alarak, izleyicinin beklentileri, ilgisi ve beğenisi doğrultusunda program içeriği üretmeyi gerekli kılmaktadır. </w:t>
      </w:r>
    </w:p>
    <w:p w14:paraId="0F25D000" w14:textId="530AA619" w:rsidR="0075525C" w:rsidRPr="00C644B5" w:rsidRDefault="0075525C" w:rsidP="008F6134">
      <w:pPr>
        <w:spacing w:line="360" w:lineRule="auto"/>
        <w:ind w:firstLine="708"/>
        <w:jc w:val="both"/>
        <w:rPr>
          <w:color w:val="000000" w:themeColor="text1"/>
          <w:szCs w:val="20"/>
        </w:rPr>
      </w:pPr>
      <w:r w:rsidRPr="00C644B5">
        <w:rPr>
          <w:color w:val="000000" w:themeColor="text1"/>
          <w:szCs w:val="20"/>
        </w:rPr>
        <w:t xml:space="preserve">Kullanımlar ve Doyumlar </w:t>
      </w:r>
      <w:r w:rsidR="00DC5DA6">
        <w:rPr>
          <w:color w:val="000000" w:themeColor="text1"/>
          <w:szCs w:val="20"/>
        </w:rPr>
        <w:t>y</w:t>
      </w:r>
      <w:r w:rsidRPr="00C644B5">
        <w:rPr>
          <w:color w:val="000000" w:themeColor="text1"/>
          <w:szCs w:val="20"/>
        </w:rPr>
        <w:t xml:space="preserve">aklaşımı, medya içeriğini deneyimleyen bireylerin aktif olduğunu ileri sürmüştür. Kitle iletişim araçlarının izleyicinin üzerindeki etkisinde izleyicilerin pasif olmadığı aksine, izleyicilerin mesajları kabul ettiği, seçtiği ya da reddettiği bulgusundan hareketle oluşturulmuştur. Bu yaklaşımın en önemli noktası, izleyiciyi edilgen </w:t>
      </w:r>
      <w:r w:rsidR="00DC5DA6">
        <w:rPr>
          <w:color w:val="000000" w:themeColor="text1"/>
          <w:szCs w:val="20"/>
        </w:rPr>
        <w:t xml:space="preserve">yani </w:t>
      </w:r>
      <w:r w:rsidRPr="00C644B5">
        <w:rPr>
          <w:color w:val="000000" w:themeColor="text1"/>
          <w:szCs w:val="20"/>
        </w:rPr>
        <w:t xml:space="preserve">pasif konumdan çıkararak seçim yapan aktif izleyici nosyonuna yöneltmesidir. Bu sayede izleyiciler, programları farklı şekilde tüketip, yorumlayarak kendi anlamlarını üretebileceklerdir. Bu da aktif izleyici tezinin ortaya çıkmasını sağlamıştır (Yavuz, 2005: 9). </w:t>
      </w:r>
    </w:p>
    <w:p w14:paraId="38A94C78" w14:textId="4FEB6654" w:rsidR="0075525C" w:rsidRDefault="0075525C" w:rsidP="008F6134">
      <w:pPr>
        <w:spacing w:line="360" w:lineRule="auto"/>
        <w:ind w:firstLine="708"/>
        <w:jc w:val="both"/>
        <w:rPr>
          <w:color w:val="000000" w:themeColor="text1"/>
          <w:szCs w:val="20"/>
        </w:rPr>
      </w:pPr>
      <w:r w:rsidRPr="00C644B5">
        <w:rPr>
          <w:color w:val="000000" w:themeColor="text1"/>
          <w:szCs w:val="20"/>
        </w:rPr>
        <w:t>Aktif izleyici tezine göre iletişim süreci, herhangi bir içeriği tüketen ve anlamaya çalışan izleyicilerin etkinlikleri ile gerçekleşmektedir. Fiske’e göre bu yaklaşımla televizyonun etki gücü yeniden ele alınarak, televizyon mesajlarının gücü göz ardı edilmeden aktif ve sosyal olarak yapıl</w:t>
      </w:r>
      <w:r w:rsidR="00DC5DA6">
        <w:rPr>
          <w:color w:val="000000" w:themeColor="text1"/>
          <w:szCs w:val="20"/>
        </w:rPr>
        <w:t>an</w:t>
      </w:r>
      <w:r w:rsidRPr="00C644B5">
        <w:rPr>
          <w:color w:val="000000" w:themeColor="text1"/>
          <w:szCs w:val="20"/>
        </w:rPr>
        <w:t xml:space="preserve">mış izleyicilere odaklanılmıştır (Yavuz, 2005: 9). Kullanımlar ve doyumlar yaklaşımının temeli Elihu Katz’ın araştırmalarına ve çalışmalarına dayanmaktadır. Yaklaşıma göre izleyiciler; kitle iletişim araçlarını çeşitli amaçlar için kendi istekleri ve denetimleri doğrultusunda kullanmaktadırlar. Araştırmaların odak noktasını medya araçları değil, izleyiciler oluşturmaktadır (Tekinalp ve Uzun, 2018: 113). </w:t>
      </w:r>
    </w:p>
    <w:p w14:paraId="51E76179" w14:textId="2590FB45" w:rsidR="0075525C" w:rsidRPr="00C644B5" w:rsidRDefault="0075525C" w:rsidP="008F6134">
      <w:pPr>
        <w:spacing w:line="360" w:lineRule="auto"/>
        <w:ind w:firstLine="708"/>
        <w:jc w:val="both"/>
        <w:rPr>
          <w:color w:val="000000" w:themeColor="text1"/>
          <w:szCs w:val="20"/>
        </w:rPr>
      </w:pPr>
      <w:r>
        <w:rPr>
          <w:color w:val="000000" w:themeColor="text1"/>
          <w:szCs w:val="20"/>
        </w:rPr>
        <w:t>Aktif izleyici tezi çerçevesinde şekillenen bu yaklaşımda, geleneksel medya ile izleyici arasında bir mesafe olduğunu belirtmek gerekmektedir. İzleyicini tepkisinin kitle iletişim araçlarını ve içeriklerini tüketip tüketmemekle sınırlı kaldığını, izleyicinin medya metinlerinin üretim sürecinde aktif bir katılımı ya da müdahalesinin olmadığını</w:t>
      </w:r>
      <w:r w:rsidR="00DC5DA6">
        <w:rPr>
          <w:color w:val="000000" w:themeColor="text1"/>
          <w:szCs w:val="20"/>
        </w:rPr>
        <w:t xml:space="preserve"> da eklemek</w:t>
      </w:r>
      <w:r>
        <w:rPr>
          <w:color w:val="000000" w:themeColor="text1"/>
          <w:szCs w:val="20"/>
        </w:rPr>
        <w:t xml:space="preserve"> gerekmektedir. Bu yaklaşım izleyicinin birtakım ihtiyaçları olduğunu, talepleri doğrultusunda bilgi aktarımı yapıldığında doyuma ulaştığını ifade etmektedir. İzleyiciler kitle iletişim araçlarının üretim sürecine müdahale etmemekle </w:t>
      </w:r>
      <w:r>
        <w:rPr>
          <w:color w:val="000000" w:themeColor="text1"/>
          <w:szCs w:val="20"/>
        </w:rPr>
        <w:lastRenderedPageBreak/>
        <w:t xml:space="preserve">birlikte, araç ve program seçimini kendi ihtiyaçları çerçevesinde </w:t>
      </w:r>
      <w:r w:rsidR="00DC5DA6">
        <w:rPr>
          <w:color w:val="000000" w:themeColor="text1"/>
          <w:szCs w:val="20"/>
        </w:rPr>
        <w:t>yapmaktadır</w:t>
      </w:r>
      <w:r>
        <w:rPr>
          <w:color w:val="000000" w:themeColor="text1"/>
          <w:szCs w:val="20"/>
        </w:rPr>
        <w:t xml:space="preserve"> (Güngör, 2015: 22). </w:t>
      </w:r>
    </w:p>
    <w:p w14:paraId="34933C8B" w14:textId="1EFDEC9C" w:rsidR="0075525C" w:rsidRPr="00C644B5" w:rsidRDefault="0075525C" w:rsidP="008F6134">
      <w:pPr>
        <w:spacing w:line="360" w:lineRule="auto"/>
        <w:ind w:firstLine="708"/>
        <w:jc w:val="both"/>
        <w:rPr>
          <w:color w:val="000000" w:themeColor="text1"/>
          <w:szCs w:val="20"/>
        </w:rPr>
      </w:pPr>
      <w:r w:rsidRPr="00C644B5">
        <w:rPr>
          <w:color w:val="000000" w:themeColor="text1"/>
          <w:szCs w:val="20"/>
        </w:rPr>
        <w:t xml:space="preserve">Medya içeriği ile izleyici arasında doğrusal bir ilişki olduğunu kabul eden </w:t>
      </w:r>
      <w:r w:rsidR="00DC5DA6">
        <w:rPr>
          <w:color w:val="000000" w:themeColor="text1"/>
          <w:szCs w:val="20"/>
        </w:rPr>
        <w:t xml:space="preserve">bu </w:t>
      </w:r>
      <w:r w:rsidRPr="00C644B5">
        <w:rPr>
          <w:color w:val="000000" w:themeColor="text1"/>
          <w:szCs w:val="20"/>
        </w:rPr>
        <w:t xml:space="preserve">yaklaşıma göre bireylerin sosyal ve psikolojik birtakım ihtiyaçları bulunmaktadır. Bireyler bu ihtiyaçlarını karşılamak için bilinçli olarak medya içeriklerine yönelerek medya içeriğini kullanmış ve ihtiyaçlarını doyuma ulaştırmış olurlar. Bir televizyon programını izleyen birey, eğlence veya bilgi edinme ihtiyacını karşılamış olabilir (Yaylagül, 2010: 71).  Yaklaşım, bireylerin bilinçli olarak, kendi istek ve ihtiyaçları doğrultusunda medya içeriklerini arama, bulma ve kullanma yetenekleri üzerinde durmaktadır. Psikoloji kökenli bu yaklaşımı amacı, bireyleri medya içeriklerini tüketmeye yönelten motivasyonları açığa çıkarmaktır. Kullanımlar ve doyumlar yaklaşımına göre medya izleyicileri/kullanıcıları aktiftir ve medyaları ihtiyaçları doğrultusunda kullanarak ihtiyaçlarını doyuma ulaştırmaktadırlar. </w:t>
      </w:r>
    </w:p>
    <w:p w14:paraId="0F867551" w14:textId="77777777" w:rsidR="0075525C" w:rsidRPr="00C644B5" w:rsidRDefault="0075525C" w:rsidP="008F6134">
      <w:pPr>
        <w:spacing w:line="360" w:lineRule="auto"/>
        <w:ind w:firstLine="708"/>
        <w:jc w:val="both"/>
        <w:rPr>
          <w:color w:val="000000" w:themeColor="text1"/>
          <w:szCs w:val="20"/>
        </w:rPr>
      </w:pPr>
      <w:r w:rsidRPr="00C644B5">
        <w:rPr>
          <w:color w:val="000000" w:themeColor="text1"/>
          <w:szCs w:val="20"/>
        </w:rPr>
        <w:t xml:space="preserve">McQuail ve Windahl kullanımlar ve doyumlar yaklaşımını temel alan araştırmaları; klasik ve modern olmak üzere iki döneme ayırmaktadırlar. Klasik dönem, 1940’lı yıllarda Uygulamalı Toplumsal Araştırmalar Bürosu tarafından New York’ta yapılan çalışmaları içermektedir. Klasik dönem araştırmaları kadınların, arkası yarın programlarını nasıl tükettiğini, programlarla nasıl doyuma ulaştığını ve beklentilerini nasıl karşıladığına odaklanmıştır. 1940’lı yıllarda Hergzon’un bilgi yarışmalarını ve arkası yarın programlarının dinleyicileri üzerine yaptığı araştırmalar yaklaşımın önemli çalışmalarıdır (Özçetin, 2018: 114). </w:t>
      </w:r>
    </w:p>
    <w:p w14:paraId="344F6F94" w14:textId="77777777" w:rsidR="0075525C" w:rsidRPr="00C644B5" w:rsidRDefault="0075525C" w:rsidP="008F6134">
      <w:pPr>
        <w:spacing w:line="360" w:lineRule="auto"/>
        <w:ind w:firstLine="708"/>
        <w:jc w:val="both"/>
        <w:rPr>
          <w:color w:val="000000" w:themeColor="text1"/>
          <w:szCs w:val="20"/>
        </w:rPr>
      </w:pPr>
      <w:r w:rsidRPr="00C644B5">
        <w:rPr>
          <w:color w:val="000000" w:themeColor="text1"/>
          <w:szCs w:val="20"/>
        </w:rPr>
        <w:t xml:space="preserve">1970’li yıllarda Blumler ve Katz’ın önderliğinde yapılan çalışmalar ise yaklaşımın modern dönemini oluşturmaktadır.  Yeni iletişim teknolojilerinin yaygınlaşmasıyla birlikte, kullanımlar ve doyumlar yaklaşımını geleneksel medya/yeni medya yakınsaması bağlamında ele alan çalışmalar üçüncü dönem çalışmalar olarak eklenebilmektedir (Özçetin, 2018: 114). </w:t>
      </w:r>
    </w:p>
    <w:p w14:paraId="667861B9" w14:textId="0CA3680A" w:rsidR="0075525C" w:rsidRPr="00C644B5" w:rsidRDefault="0075525C" w:rsidP="008F6134">
      <w:pPr>
        <w:spacing w:line="360" w:lineRule="auto"/>
        <w:ind w:firstLine="708"/>
        <w:jc w:val="both"/>
        <w:rPr>
          <w:color w:val="000000" w:themeColor="text1"/>
          <w:szCs w:val="20"/>
        </w:rPr>
      </w:pPr>
      <w:r w:rsidRPr="00C644B5">
        <w:rPr>
          <w:color w:val="000000" w:themeColor="text1"/>
          <w:szCs w:val="20"/>
        </w:rPr>
        <w:t xml:space="preserve">Kullanımlar ve doyumlar yaklaşımı, genel olarak televizyon izleyicilerine uygulanmıştır. Televizyon izleme nedenlerini kullanımlar ve doyumlar yaklaşımı perspektifinden ele alan McQuil vd. (1972) izleyicilerin gereksinimlerden kaynaklanan beklentileri şu şekilde açıklamışlardır; gündelik hayatın rutinlerinden uzaklaşma, vakit geçirme, programdaki kişilerle ve karakterlerle bağ kurma, programdaki olaylarla izleyicinin kendi hayatındaki olayları eşleştirerek kişisel </w:t>
      </w:r>
      <w:r w:rsidRPr="00C644B5">
        <w:rPr>
          <w:color w:val="000000" w:themeColor="text1"/>
          <w:szCs w:val="20"/>
        </w:rPr>
        <w:lastRenderedPageBreak/>
        <w:t>özdeşlik kurması ve haberler</w:t>
      </w:r>
      <w:r w:rsidR="00EC1CC7">
        <w:rPr>
          <w:color w:val="000000" w:themeColor="text1"/>
          <w:szCs w:val="20"/>
        </w:rPr>
        <w:t>le</w:t>
      </w:r>
      <w:r w:rsidRPr="00C644B5">
        <w:rPr>
          <w:color w:val="000000" w:themeColor="text1"/>
          <w:szCs w:val="20"/>
        </w:rPr>
        <w:t xml:space="preserve">, güncel olayları konu alan programlarla dünyayla ilişki kurulmasıdır (Mutlu, 2005: 94-98). Bu da kitle iletişim araçlarının çok boyutlu gereksinimleri işlevselleştirmektedir. </w:t>
      </w:r>
    </w:p>
    <w:p w14:paraId="3349D1B2" w14:textId="0A29AD8A" w:rsidR="0075525C" w:rsidRPr="00C644B5" w:rsidRDefault="009D4731" w:rsidP="008F6134">
      <w:pPr>
        <w:spacing w:line="360" w:lineRule="auto"/>
        <w:ind w:firstLine="708"/>
        <w:jc w:val="both"/>
        <w:rPr>
          <w:color w:val="000000" w:themeColor="text1"/>
          <w:szCs w:val="20"/>
        </w:rPr>
      </w:pPr>
      <w:r>
        <w:rPr>
          <w:color w:val="000000" w:themeColor="text1"/>
          <w:szCs w:val="20"/>
        </w:rPr>
        <w:t>“</w:t>
      </w:r>
      <w:r w:rsidR="0075525C" w:rsidRPr="00C644B5">
        <w:rPr>
          <w:color w:val="000000" w:themeColor="text1"/>
          <w:szCs w:val="20"/>
        </w:rPr>
        <w:t xml:space="preserve">Kullanımlar ve doyumlar yaklaşımına göre izleyici/okuyucu/dinleyici geleneksel kitle iletişim araçlarını kendi gereksinim ve ihtiyaçları doğrultusunda kullanıyorsa </w:t>
      </w:r>
      <w:r>
        <w:rPr>
          <w:color w:val="000000" w:themeColor="text1"/>
          <w:szCs w:val="20"/>
        </w:rPr>
        <w:t xml:space="preserve">aktif </w:t>
      </w:r>
      <w:r w:rsidR="0075525C" w:rsidRPr="00C644B5">
        <w:rPr>
          <w:color w:val="000000" w:themeColor="text1"/>
          <w:szCs w:val="20"/>
        </w:rPr>
        <w:t>izleyici konumundadır.</w:t>
      </w:r>
      <w:r>
        <w:rPr>
          <w:color w:val="000000" w:themeColor="text1"/>
          <w:szCs w:val="20"/>
        </w:rPr>
        <w:t xml:space="preserve"> Aktif</w:t>
      </w:r>
      <w:r w:rsidR="0075525C" w:rsidRPr="00C644B5">
        <w:rPr>
          <w:color w:val="000000" w:themeColor="text1"/>
          <w:szCs w:val="20"/>
        </w:rPr>
        <w:t xml:space="preserve"> izleyici tezi</w:t>
      </w:r>
      <w:r w:rsidR="00EC1CC7">
        <w:rPr>
          <w:color w:val="000000" w:themeColor="text1"/>
          <w:szCs w:val="20"/>
        </w:rPr>
        <w:t xml:space="preserve">nde </w:t>
      </w:r>
      <w:r w:rsidR="0075525C" w:rsidRPr="00C644B5">
        <w:rPr>
          <w:color w:val="000000" w:themeColor="text1"/>
          <w:szCs w:val="20"/>
        </w:rPr>
        <w:t>kitle iletişim araçlarını içeriği ve etkisi nedeniyle eleştirmek haksızlıktır çünkü izleyici içerikleri seçmekte özgürdür. İzleyici tükettiği içerikleri kendi seçtiği için sonuçlarından kendi sorumludur</w:t>
      </w:r>
      <w:r w:rsidR="0020689E">
        <w:rPr>
          <w:color w:val="000000" w:themeColor="text1"/>
          <w:szCs w:val="20"/>
        </w:rPr>
        <w:t>, izlediği içeriklerle doyuma ulaşmazsa tekrar içerik isteğinde bulunabilir”</w:t>
      </w:r>
      <w:r w:rsidR="0075525C" w:rsidRPr="00C644B5">
        <w:rPr>
          <w:color w:val="000000" w:themeColor="text1"/>
          <w:szCs w:val="20"/>
        </w:rPr>
        <w:t xml:space="preserve"> (Tekinalp ve Uzun, 2013: 119). </w:t>
      </w:r>
    </w:p>
    <w:p w14:paraId="31FE6B30" w14:textId="374C299D" w:rsidR="0075525C" w:rsidRPr="00C644B5" w:rsidRDefault="0075525C" w:rsidP="008F6134">
      <w:pPr>
        <w:spacing w:line="360" w:lineRule="auto"/>
        <w:ind w:firstLine="708"/>
        <w:jc w:val="both"/>
        <w:rPr>
          <w:color w:val="000000" w:themeColor="text1"/>
          <w:szCs w:val="20"/>
        </w:rPr>
      </w:pPr>
      <w:r w:rsidRPr="00C644B5">
        <w:rPr>
          <w:color w:val="000000" w:themeColor="text1"/>
          <w:szCs w:val="20"/>
        </w:rPr>
        <w:t xml:space="preserve">Kullanımlar ve doyumlar yaklaşımını temel alan araştırmalar bireyin yani izleyicinin ihtiyaçlarını başlangıç noktası olarak kabul etmektedir. Bu bağlamda birey odaklı bu yaklaşım, toplumsal sonuçları göz ardı etmesi nedeniyle eleştirilere maruz kalırken, bireylerin kitle iletişim araçlarından ortak beklentilerini tespit etmeyi mümkün kılması nedeniyle izleyicilerin toplumsal ve psikolojik gereksinimlerini karşılama olanağı sunmaktadır (Kars, 2012: 10). </w:t>
      </w:r>
    </w:p>
    <w:p w14:paraId="0862DBE5" w14:textId="43E43FA2" w:rsidR="0075525C" w:rsidRPr="00C644B5" w:rsidRDefault="0075525C" w:rsidP="008F6134">
      <w:pPr>
        <w:spacing w:line="360" w:lineRule="auto"/>
        <w:ind w:firstLine="708"/>
        <w:jc w:val="both"/>
        <w:rPr>
          <w:color w:val="000000" w:themeColor="text1"/>
          <w:szCs w:val="20"/>
        </w:rPr>
      </w:pPr>
      <w:r w:rsidRPr="00C644B5">
        <w:rPr>
          <w:color w:val="000000" w:themeColor="text1"/>
          <w:szCs w:val="20"/>
        </w:rPr>
        <w:t>Kullanımlar ve doyumlar yaklaşımı aktif izleyici tezini literatüre kazandırm</w:t>
      </w:r>
      <w:r w:rsidR="00EC1CC7">
        <w:rPr>
          <w:color w:val="000000" w:themeColor="text1"/>
          <w:szCs w:val="20"/>
        </w:rPr>
        <w:t>ıştır</w:t>
      </w:r>
      <w:r w:rsidRPr="00C644B5">
        <w:rPr>
          <w:color w:val="000000" w:themeColor="text1"/>
          <w:szCs w:val="20"/>
        </w:rPr>
        <w:t xml:space="preserve">. İzleyicilerin medyayı kontrol altında tutmaması, izleyicilerin bilgi kaynağının sadece medya araçları olmaması, kitle iletişim araçlarından gönderilen mesajların medya kurumları tarafından sunulması ve izleyicilerin mesajları kültürel kodlar bağlamında anlamlandırması kuramın eleştirildiği </w:t>
      </w:r>
      <w:r w:rsidR="00EC1CC7">
        <w:rPr>
          <w:color w:val="000000" w:themeColor="text1"/>
          <w:szCs w:val="20"/>
        </w:rPr>
        <w:t xml:space="preserve">diğer </w:t>
      </w:r>
      <w:r w:rsidRPr="00C644B5">
        <w:rPr>
          <w:color w:val="000000" w:themeColor="text1"/>
          <w:szCs w:val="20"/>
        </w:rPr>
        <w:t>noktalar</w:t>
      </w:r>
      <w:r w:rsidR="00EC1CC7">
        <w:rPr>
          <w:color w:val="000000" w:themeColor="text1"/>
          <w:szCs w:val="20"/>
        </w:rPr>
        <w:t>ı</w:t>
      </w:r>
      <w:r w:rsidRPr="00C644B5">
        <w:rPr>
          <w:color w:val="000000" w:themeColor="text1"/>
          <w:szCs w:val="20"/>
        </w:rPr>
        <w:t xml:space="preserve">dır (Yaylagül, 2010: 72). </w:t>
      </w:r>
    </w:p>
    <w:p w14:paraId="539A904B" w14:textId="7B6F2CE5" w:rsidR="0075525C" w:rsidRPr="00C644B5" w:rsidRDefault="0075525C" w:rsidP="008F6134">
      <w:pPr>
        <w:spacing w:line="360" w:lineRule="auto"/>
        <w:ind w:firstLine="708"/>
        <w:jc w:val="both"/>
        <w:rPr>
          <w:color w:val="000000" w:themeColor="text1"/>
          <w:szCs w:val="20"/>
        </w:rPr>
      </w:pPr>
      <w:r w:rsidRPr="00C644B5">
        <w:rPr>
          <w:color w:val="000000" w:themeColor="text1"/>
          <w:szCs w:val="20"/>
        </w:rPr>
        <w:t>Thomas Ruggiero (2000), “21. Yüzyılda Kullanımlar ve Doyumlar Kuramı” başlıklı makalesinde, özellikle yeni iletişim teknolojilerinin geleneksel kitle iletişim araçlarını dönüştürmesiyle birlikte kullanımlar ve doyumlar yaklaşımının önem kazandığını vurgulamıştır. Ruggiero, yeni iletişim teknolojilerinin ve sosyal medya platformlarının etkileşimli yapısı</w:t>
      </w:r>
      <w:r w:rsidR="00EC1CC7">
        <w:rPr>
          <w:color w:val="000000" w:themeColor="text1"/>
          <w:szCs w:val="20"/>
        </w:rPr>
        <w:t>yla</w:t>
      </w:r>
      <w:r w:rsidRPr="00C644B5">
        <w:rPr>
          <w:color w:val="000000" w:themeColor="text1"/>
          <w:szCs w:val="20"/>
        </w:rPr>
        <w:t xml:space="preserve"> ve kullanıcıların içerik üretmesini mümkün kılmasından dolayı “aktif izleyici” tezinin “aktif kullanıcı” tezine dönüştüğünü, yeni iletişim teknolojileri ile izleyici kavramının yeniden düşünülmesi gerektiğini ifade etmiştir (Özçetin, 2018: 116). </w:t>
      </w:r>
    </w:p>
    <w:p w14:paraId="6B9E7E9C" w14:textId="77777777" w:rsidR="0075525C" w:rsidRPr="00C644B5" w:rsidRDefault="0075525C" w:rsidP="008F6134">
      <w:pPr>
        <w:spacing w:line="360" w:lineRule="auto"/>
        <w:ind w:firstLine="708"/>
        <w:jc w:val="both"/>
        <w:rPr>
          <w:color w:val="000000" w:themeColor="text1"/>
          <w:szCs w:val="20"/>
        </w:rPr>
      </w:pPr>
      <w:r w:rsidRPr="00C644B5">
        <w:rPr>
          <w:color w:val="000000" w:themeColor="text1"/>
          <w:szCs w:val="20"/>
        </w:rPr>
        <w:t xml:space="preserve">Kullanımlar ve doyumlar yaklaşımıyla gündeme gelen “insanlar medya ile ne yapıyor?” sorusu iletişim araştırmalarının izleyiciye odaklanmasını sağlamıştır. </w:t>
      </w:r>
    </w:p>
    <w:p w14:paraId="704FA092" w14:textId="77777777" w:rsidR="0011372F" w:rsidRDefault="0011372F" w:rsidP="0018538C">
      <w:pPr>
        <w:pStyle w:val="Stil3"/>
        <w:sectPr w:rsidR="0011372F" w:rsidSect="00A342FA">
          <w:pgSz w:w="11906" w:h="16838"/>
          <w:pgMar w:top="2254" w:right="1418" w:bottom="1418" w:left="2268" w:header="709" w:footer="709" w:gutter="0"/>
          <w:cols w:space="708"/>
          <w:docGrid w:linePitch="360"/>
        </w:sectPr>
      </w:pPr>
      <w:bookmarkStart w:id="191" w:name="_Toc114162193"/>
      <w:bookmarkStart w:id="192" w:name="_Toc114162602"/>
      <w:bookmarkStart w:id="193" w:name="_Toc115647938"/>
      <w:bookmarkStart w:id="194" w:name="_Toc115701441"/>
    </w:p>
    <w:p w14:paraId="3A6C200E" w14:textId="530BEB1D" w:rsidR="0075525C" w:rsidRPr="001979C3" w:rsidRDefault="0075525C" w:rsidP="0018538C">
      <w:pPr>
        <w:pStyle w:val="Stil3"/>
      </w:pPr>
      <w:r w:rsidRPr="001979C3">
        <w:lastRenderedPageBreak/>
        <w:t xml:space="preserve">2.6.2. Kodlama/Kodaçımlama </w:t>
      </w:r>
      <w:r>
        <w:t>Modeli</w:t>
      </w:r>
      <w:bookmarkEnd w:id="191"/>
      <w:bookmarkEnd w:id="192"/>
      <w:bookmarkEnd w:id="193"/>
      <w:bookmarkEnd w:id="194"/>
    </w:p>
    <w:p w14:paraId="61169CD0" w14:textId="77777777" w:rsidR="0075525C" w:rsidRPr="001979C3" w:rsidRDefault="0075525C" w:rsidP="008F6134">
      <w:pPr>
        <w:spacing w:line="360" w:lineRule="auto"/>
        <w:ind w:firstLine="708"/>
        <w:jc w:val="both"/>
        <w:rPr>
          <w:color w:val="000000" w:themeColor="text1"/>
          <w:szCs w:val="20"/>
        </w:rPr>
      </w:pPr>
      <w:r w:rsidRPr="001979C3">
        <w:rPr>
          <w:color w:val="000000" w:themeColor="text1"/>
          <w:szCs w:val="20"/>
        </w:rPr>
        <w:t xml:space="preserve">İzleyici araştırmalarının temelini oluşturan İngiliz Kültürel Çalışmalar geleneğinin asıl ismi Birmingham Çağdaş Kültürel İncelemeler Merkezi’dir. Kültürel Çalışmalar geleneğinde Stuart Hall’ün medya metinlerinin analizini yapması izleyici araştırmaları için önem arz etmektedir. Hall’ün 1973 yılında kaleme aldığı “Encoding/Decoding” (Kodlama/Kodaçımlama) makalesi izleyici araştırmalarının temelini oluşturmaktadır. </w:t>
      </w:r>
    </w:p>
    <w:p w14:paraId="3B8ACEB3" w14:textId="77777777" w:rsidR="0075525C" w:rsidRPr="001979C3" w:rsidRDefault="0075525C" w:rsidP="008F6134">
      <w:pPr>
        <w:spacing w:line="360" w:lineRule="auto"/>
        <w:ind w:firstLine="708"/>
        <w:jc w:val="both"/>
        <w:rPr>
          <w:color w:val="000000" w:themeColor="text1"/>
          <w:szCs w:val="20"/>
        </w:rPr>
      </w:pPr>
      <w:r w:rsidRPr="001979C3">
        <w:rPr>
          <w:color w:val="000000" w:themeColor="text1"/>
          <w:szCs w:val="20"/>
        </w:rPr>
        <w:t xml:space="preserve">Hall, Kodlama-Kodaçımlama modelinde iletişimin göndericiden alıcıya doğru gerçekleşen doğrusal boyutuna yeni bir yorum getirmiştir. İletişim sürecinin doğrusal değil, dairesel boyutta olup göndericiden alıcıya doğru olduğu kadar, alıcıdan da göndericiye doğru olduğunu ifade etmiştir. Medya metinlerinin anlamının gönderici tarafından kodlandığı biçimde açılabileceği gibi, kodlandığından daha farklı anlamda açılabileceğini öne sürmüştür (Hall, 1973: 51). </w:t>
      </w:r>
    </w:p>
    <w:p w14:paraId="57287B86" w14:textId="77777777" w:rsidR="0075525C" w:rsidRPr="001979C3" w:rsidRDefault="0075525C" w:rsidP="008F6134">
      <w:pPr>
        <w:spacing w:line="360" w:lineRule="auto"/>
        <w:ind w:firstLine="708"/>
        <w:jc w:val="both"/>
        <w:rPr>
          <w:color w:val="000000" w:themeColor="text1"/>
          <w:szCs w:val="20"/>
        </w:rPr>
      </w:pPr>
      <w:r w:rsidRPr="001979C3">
        <w:rPr>
          <w:color w:val="000000" w:themeColor="text1"/>
          <w:szCs w:val="20"/>
        </w:rPr>
        <w:t xml:space="preserve">Hall’un kodlama ve kodaçımlama modeline göre, anlamlı bir söylem olan televizyon programı, kodlama ve kodaçımlama olarak iki unsura ayrılmalıdır. Anlamın üretimi (kodlama) ve anlamın yeniden üretimi (kodaçımlama) aynı aşamalardan geçmektedir. Kodlama medya metinlerince verilen anlama, kodaçımlama alınacak mesaja karşılık gelmektedir. Bu nedenle modelde “anlam” sorunsallaştırılan temel kavramdır. Verilen anlamla alınan anlamın uyuşup uyuşmadığını tespit etmek ve çözümlemek önemlidir (Mutlu, 2005: 30). </w:t>
      </w:r>
    </w:p>
    <w:p w14:paraId="47179CFE" w14:textId="77777777" w:rsidR="0075525C" w:rsidRPr="001979C3" w:rsidRDefault="0075525C" w:rsidP="008F6134">
      <w:pPr>
        <w:spacing w:line="360" w:lineRule="auto"/>
        <w:ind w:firstLine="708"/>
        <w:jc w:val="both"/>
        <w:rPr>
          <w:color w:val="000000" w:themeColor="text1"/>
          <w:szCs w:val="20"/>
        </w:rPr>
      </w:pPr>
      <w:r w:rsidRPr="001979C3">
        <w:rPr>
          <w:color w:val="000000" w:themeColor="text1"/>
          <w:szCs w:val="20"/>
        </w:rPr>
        <w:t xml:space="preserve">Hall, geleneksel kitle iletişim araştırmalarını gönderen/mesaj/alıcı döngüsünün mesaj alışverişi düzeyine yoğunlaşıp, karmaşık ilişkileri göz önünde bulundurmadığı için eleştirmiştir. İletişimin üretim, dolaşım, dağıtım, tüketim ve yeniden üretim sürecinin eksik yapısını tartışmıştır. Kodlanan medya metninin izleyici tarafından alımlanmasını izleyicinin kültürel birikimlerine, siyasi görüşlerine ve teknolojiye erişimlerine dayandırmaktadır (Hall, 1973: 51). </w:t>
      </w:r>
    </w:p>
    <w:p w14:paraId="6FEEA9E4" w14:textId="5C5F35DE" w:rsidR="0075525C" w:rsidRPr="001979C3" w:rsidRDefault="0075525C" w:rsidP="008F6134">
      <w:pPr>
        <w:spacing w:line="360" w:lineRule="auto"/>
        <w:ind w:firstLine="708"/>
        <w:jc w:val="both"/>
        <w:rPr>
          <w:color w:val="000000" w:themeColor="text1"/>
          <w:szCs w:val="20"/>
        </w:rPr>
      </w:pPr>
      <w:r w:rsidRPr="001979C3">
        <w:rPr>
          <w:color w:val="000000" w:themeColor="text1"/>
          <w:szCs w:val="20"/>
        </w:rPr>
        <w:t xml:space="preserve">Televizyon programlarını medya metinleri olarak ele alan Hall, izleyicilerin üç farklı okuma biçimi ve konum sergilediklerini ifade etmiştir. Bunlardan birincisi egemen/hâkim okuma; izleyicilerin kodları gönderilen anlama uygun şekilde okumalarına karşılık gelmektedir. Medya mesajlarını oluşturan profesyoneller, mesajı hegemonik boyutta oluşturmuşlardır. İzleyicilerin büyük kısmı medya mesajlarının içinden çıkarılması istenen hâkim/baskın anlamın ne olduğunu ayırt edebilirler. Buna </w:t>
      </w:r>
      <w:r w:rsidRPr="001979C3">
        <w:rPr>
          <w:color w:val="000000" w:themeColor="text1"/>
          <w:szCs w:val="20"/>
        </w:rPr>
        <w:lastRenderedPageBreak/>
        <w:t>rağmen hâkim kodlar küresel anlamda egemen olayları ve durumları temsil etmektedirler. İkincisi müzakereli okuma</w:t>
      </w:r>
      <w:r w:rsidR="006A609A">
        <w:rPr>
          <w:color w:val="000000" w:themeColor="text1"/>
          <w:szCs w:val="20"/>
        </w:rPr>
        <w:t xml:space="preserve"> ise</w:t>
      </w:r>
      <w:r w:rsidRPr="001979C3">
        <w:rPr>
          <w:color w:val="000000" w:themeColor="text1"/>
          <w:szCs w:val="20"/>
        </w:rPr>
        <w:t>; kodlanan mesaj ile izleyici tarafından alınan mesajda, mesajın hâkim anlamına karşı çelişkili anlam üretme söz konusudur. Hem kabul edilen hem de reddedilen unsurların kapsamından oluşmaktadır. Üçüncüsü ise karşıt/muhalif okuma; izleyici medya metninin içerdiği bütün anlam ve yan anlamları çözerek buna göre tutum sergileyerek mesajları reddetme</w:t>
      </w:r>
      <w:r w:rsidR="006A609A">
        <w:rPr>
          <w:color w:val="000000" w:themeColor="text1"/>
          <w:szCs w:val="20"/>
        </w:rPr>
        <w:t>sidir</w:t>
      </w:r>
      <w:r w:rsidRPr="001979C3">
        <w:rPr>
          <w:color w:val="000000" w:themeColor="text1"/>
          <w:szCs w:val="20"/>
        </w:rPr>
        <w:t xml:space="preserve"> (Mutlu, 2005: 131). </w:t>
      </w:r>
    </w:p>
    <w:p w14:paraId="31F88611" w14:textId="23DD5009" w:rsidR="0075525C" w:rsidRPr="001979C3" w:rsidRDefault="0075525C" w:rsidP="008F6134">
      <w:pPr>
        <w:spacing w:line="360" w:lineRule="auto"/>
        <w:ind w:firstLine="708"/>
        <w:jc w:val="both"/>
        <w:rPr>
          <w:color w:val="000000" w:themeColor="text1"/>
          <w:szCs w:val="20"/>
        </w:rPr>
      </w:pPr>
      <w:r w:rsidRPr="001979C3">
        <w:rPr>
          <w:color w:val="000000" w:themeColor="text1"/>
          <w:szCs w:val="20"/>
        </w:rPr>
        <w:t xml:space="preserve">Hall’ün iletişim sürecini kodlama ve kodaçımlama </w:t>
      </w:r>
      <w:r w:rsidR="00807C3F">
        <w:rPr>
          <w:color w:val="000000" w:themeColor="text1"/>
          <w:szCs w:val="20"/>
        </w:rPr>
        <w:t xml:space="preserve">olarak nitelendirdiği </w:t>
      </w:r>
      <w:r w:rsidRPr="001979C3">
        <w:rPr>
          <w:color w:val="000000" w:themeColor="text1"/>
          <w:szCs w:val="20"/>
        </w:rPr>
        <w:t>bu model, televizyon izleyicilerinin programla olan ilişkilerinde üç okuma ve pozisyon seçimi sunması açısından izleyici araştırmalarına yeni bir kapı aralamıştır. Televizyon izlemenin temelinde kodaçımlama süreci vardır.  İzleyiciler televizyon programını anla</w:t>
      </w:r>
      <w:r w:rsidR="00807C3F">
        <w:rPr>
          <w:color w:val="000000" w:themeColor="text1"/>
          <w:szCs w:val="20"/>
        </w:rPr>
        <w:t xml:space="preserve">mlandırmak </w:t>
      </w:r>
      <w:r w:rsidRPr="001979C3">
        <w:rPr>
          <w:color w:val="000000" w:themeColor="text1"/>
          <w:szCs w:val="20"/>
        </w:rPr>
        <w:t xml:space="preserve">ve </w:t>
      </w:r>
      <w:r w:rsidR="00807C3F">
        <w:rPr>
          <w:color w:val="000000" w:themeColor="text1"/>
          <w:szCs w:val="20"/>
        </w:rPr>
        <w:t xml:space="preserve">yeni anlamlar yaratmak amacıyla </w:t>
      </w:r>
      <w:r w:rsidRPr="001979C3">
        <w:rPr>
          <w:color w:val="000000" w:themeColor="text1"/>
          <w:szCs w:val="20"/>
        </w:rPr>
        <w:t xml:space="preserve">izlemektedirler (Mutlu, 2005: 132). </w:t>
      </w:r>
    </w:p>
    <w:p w14:paraId="263C05EE" w14:textId="77777777" w:rsidR="0075525C" w:rsidRPr="001979C3" w:rsidRDefault="0075525C" w:rsidP="008F6134">
      <w:pPr>
        <w:spacing w:line="360" w:lineRule="auto"/>
        <w:ind w:firstLine="708"/>
        <w:jc w:val="both"/>
        <w:rPr>
          <w:color w:val="000000" w:themeColor="text1"/>
          <w:szCs w:val="20"/>
        </w:rPr>
      </w:pPr>
      <w:r w:rsidRPr="001979C3">
        <w:rPr>
          <w:color w:val="000000" w:themeColor="text1"/>
          <w:szCs w:val="20"/>
        </w:rPr>
        <w:t xml:space="preserve">Kodlama ve kodaçımlama modeli, alımlama analizinin ilk örneklerini oluşturmakla birlikte, izleyicilerin medya metinleri karşısındaki konumunu belirlemeyi amaçlamaktadır. Televizyon izleyicisine yönelik olarak geliştirilen model, diğer kitle iletişim araçlarına da uygulanabilmektedir (Şeker ve Balcı, 2013: 248).  </w:t>
      </w:r>
    </w:p>
    <w:p w14:paraId="67BC4770" w14:textId="77777777" w:rsidR="0075525C" w:rsidRPr="001979C3" w:rsidRDefault="0075525C" w:rsidP="008F6134">
      <w:pPr>
        <w:spacing w:line="360" w:lineRule="auto"/>
        <w:ind w:firstLine="708"/>
        <w:jc w:val="both"/>
        <w:rPr>
          <w:color w:val="000000" w:themeColor="text1"/>
          <w:szCs w:val="20"/>
        </w:rPr>
      </w:pPr>
      <w:r w:rsidRPr="001979C3">
        <w:rPr>
          <w:color w:val="000000" w:themeColor="text1"/>
          <w:szCs w:val="20"/>
        </w:rPr>
        <w:t xml:space="preserve">Televizyon iletişim sürecinde yayıncılığın kurumsal yapıları, pratikleri ve üretim ağları, örgütlü ilişkileri ve teknik üst yapıları bir program üretmek için gereklidir. Üst yapı mesajları başka anlamlar ve fikirlerle inşa eder. Televizyon mesajlarının tüketimi ya da alımlanması yapım sürecinin bir momenti olmaktadır.  Yapım süreci mesajların inşa aşamasında baskındır. Bununla birlikte, televizyon mesajının yapım süreci ile alımlanması aynı şey olmamakla birlikte birbiriyle ilişkilidir. Mesajların inşası ve alımlama iletişim sürecindeki toplumsal ilişkiler bütününün farklı unsurlarıdır (Hall, 2005: 87). </w:t>
      </w:r>
    </w:p>
    <w:p w14:paraId="3D0D7492" w14:textId="77777777" w:rsidR="0075525C" w:rsidRPr="001979C3" w:rsidRDefault="0075525C" w:rsidP="008F6134">
      <w:pPr>
        <w:spacing w:line="360" w:lineRule="auto"/>
        <w:ind w:firstLine="708"/>
        <w:jc w:val="both"/>
        <w:rPr>
          <w:color w:val="000000" w:themeColor="text1"/>
          <w:szCs w:val="20"/>
        </w:rPr>
      </w:pPr>
      <w:r w:rsidRPr="001979C3">
        <w:rPr>
          <w:color w:val="000000" w:themeColor="text1"/>
          <w:szCs w:val="20"/>
        </w:rPr>
        <w:t>Mesajları kodlayanlar ile kodaçımlamanın kodları karşılıklı yani simetrik olmayabilir. Mesajları üretenlerin yani kodlayanların ve mesajları açanların kodaçımlayıcıların konumları arasındaki dengeye dayalıdır. Kodların gönderici ile alıcı arasındaki uyumsuzluğu yayıncılar ve izleyiciler arasındaki üst yapı- alt yapı ilişkisinden kaynaklanmaktadır (Hall, 2005: 88). Hall, medya metinlerindeki mesajların egemen ideoloji çerçevesinde inşa edildiğini, izleyicinin ideolojik mesajları farklı okuma biçimleri ile alımlayabileceğini ifade etmektedir. Hall’ün kodlama-</w:t>
      </w:r>
      <w:r w:rsidRPr="001979C3">
        <w:rPr>
          <w:color w:val="000000" w:themeColor="text1"/>
          <w:szCs w:val="20"/>
        </w:rPr>
        <w:lastRenderedPageBreak/>
        <w:t>kodaçımlama modeli kendinden önce geliştirilen modellerden daha karmaşık ve dinamik bir anlamlandırma sürecini ifade etmektedir.</w:t>
      </w:r>
    </w:p>
    <w:p w14:paraId="483DD98F" w14:textId="77777777" w:rsidR="0075525C" w:rsidRPr="001979C3" w:rsidRDefault="0075525C" w:rsidP="008F6134">
      <w:pPr>
        <w:autoSpaceDE w:val="0"/>
        <w:autoSpaceDN w:val="0"/>
        <w:adjustRightInd w:val="0"/>
        <w:spacing w:line="360" w:lineRule="auto"/>
        <w:ind w:firstLine="708"/>
        <w:jc w:val="both"/>
        <w:rPr>
          <w:color w:val="000000" w:themeColor="text1"/>
        </w:rPr>
      </w:pPr>
      <w:r w:rsidRPr="001979C3">
        <w:rPr>
          <w:color w:val="000000" w:themeColor="text1"/>
        </w:rPr>
        <w:t xml:space="preserve">Televizyon programlarının varlığı, devamlılığı izleyici ile olan etkileşimine bağlıdır. Televizyon iletişimi anlam yaratma süreci üzerine kuruludur. Anlam yaratma, gönderilen mesajların alımlanma sürecinde üretilmektedir. Kodaçımlayıcılar yani izleyiciler kendi geribildirimini kodlayarak etkin bir konuma geçmektedirler (Mutlu, 1991: 14). </w:t>
      </w:r>
    </w:p>
    <w:p w14:paraId="07D01899" w14:textId="04E289AD" w:rsidR="0075525C" w:rsidRPr="001979C3" w:rsidRDefault="0075525C" w:rsidP="008F6134">
      <w:pPr>
        <w:spacing w:line="360" w:lineRule="auto"/>
        <w:ind w:firstLine="708"/>
        <w:jc w:val="both"/>
        <w:rPr>
          <w:color w:val="000000" w:themeColor="text1"/>
          <w:szCs w:val="20"/>
        </w:rPr>
      </w:pPr>
      <w:r w:rsidRPr="001979C3">
        <w:rPr>
          <w:color w:val="000000" w:themeColor="text1"/>
          <w:szCs w:val="20"/>
        </w:rPr>
        <w:t>Kodlama- Kodaçımlama modeli mesajları inşa edenlerin alımlama sürecinde baskın olduklarını, televizyon izleyicilerinin ise baskın egemen kodları eleştirel/muhalif bir şekilde okudukları</w:t>
      </w:r>
      <w:r w:rsidR="006A609A">
        <w:rPr>
          <w:color w:val="000000" w:themeColor="text1"/>
          <w:szCs w:val="20"/>
        </w:rPr>
        <w:t>nı</w:t>
      </w:r>
      <w:r w:rsidRPr="001979C3">
        <w:rPr>
          <w:color w:val="000000" w:themeColor="text1"/>
          <w:szCs w:val="20"/>
        </w:rPr>
        <w:t>, ideolojik mesajları seçerek algıladıklarını yani izleyicinin de</w:t>
      </w:r>
      <w:r w:rsidR="006A609A">
        <w:rPr>
          <w:color w:val="000000" w:themeColor="text1"/>
          <w:szCs w:val="20"/>
        </w:rPr>
        <w:t xml:space="preserve"> mesajları anlamlandırma </w:t>
      </w:r>
      <w:r w:rsidRPr="001979C3">
        <w:rPr>
          <w:color w:val="000000" w:themeColor="text1"/>
          <w:szCs w:val="20"/>
        </w:rPr>
        <w:t>sür</w:t>
      </w:r>
      <w:r w:rsidR="006A609A">
        <w:rPr>
          <w:color w:val="000000" w:themeColor="text1"/>
          <w:szCs w:val="20"/>
        </w:rPr>
        <w:t>cinde</w:t>
      </w:r>
      <w:r w:rsidRPr="001979C3">
        <w:rPr>
          <w:color w:val="000000" w:themeColor="text1"/>
          <w:szCs w:val="20"/>
        </w:rPr>
        <w:t xml:space="preserve"> aktif olduğunu ortaya koymuştur. </w:t>
      </w:r>
    </w:p>
    <w:p w14:paraId="6ACB1F99" w14:textId="77777777" w:rsidR="0075525C" w:rsidRPr="00046C8A" w:rsidRDefault="0075525C" w:rsidP="0018538C">
      <w:pPr>
        <w:pStyle w:val="Stil3"/>
      </w:pPr>
      <w:bookmarkStart w:id="195" w:name="_Toc114162194"/>
      <w:bookmarkStart w:id="196" w:name="_Toc114162603"/>
      <w:bookmarkStart w:id="197" w:name="_Toc115647939"/>
      <w:bookmarkStart w:id="198" w:name="_Toc115701442"/>
      <w:r w:rsidRPr="00046C8A">
        <w:t>2.6.3. Alımlama Analizi ve Etkin İzleyici Kuramı</w:t>
      </w:r>
      <w:bookmarkEnd w:id="195"/>
      <w:bookmarkEnd w:id="196"/>
      <w:bookmarkEnd w:id="197"/>
      <w:bookmarkEnd w:id="198"/>
      <w:r w:rsidRPr="00046C8A">
        <w:t xml:space="preserve"> </w:t>
      </w:r>
    </w:p>
    <w:p w14:paraId="0D881032" w14:textId="77777777" w:rsidR="0075525C" w:rsidRPr="00E132FC" w:rsidRDefault="0075525C" w:rsidP="008F6134">
      <w:pPr>
        <w:spacing w:line="360" w:lineRule="auto"/>
        <w:ind w:firstLine="708"/>
        <w:jc w:val="both"/>
        <w:rPr>
          <w:color w:val="000000" w:themeColor="text1"/>
          <w:szCs w:val="20"/>
        </w:rPr>
      </w:pPr>
      <w:r w:rsidRPr="00E132FC">
        <w:rPr>
          <w:color w:val="000000" w:themeColor="text1"/>
          <w:szCs w:val="20"/>
        </w:rPr>
        <w:t xml:space="preserve">İlk dönem veya ana akım (egemen) iletişim çalışmalarında izleyici, kitle iletişim araçlarından gelen mesajlar karşısında pasif bir konumda görülmüştür. Kullanımlar ve doyumlar yaklaşımı ile başlayıp kodlama-kodaçımlama ile devam eden izleyiciyi temel alan çalışmalar izleyicinin medya metinlerini seçici bir şekilde algıladıklarını ortaya koymuştur. Daha sonra yapılan izleyici araştırmaları iki temel varsayımla şekillenmiştir; izleyici her zaman etkindir ve medya metinlerinin mesajları her zaman çok anlamlıdır veya yoruma açıktır. </w:t>
      </w:r>
    </w:p>
    <w:p w14:paraId="37E1F8F3" w14:textId="77777777" w:rsidR="0075525C" w:rsidRPr="00E132FC" w:rsidRDefault="0075525C" w:rsidP="008F6134">
      <w:pPr>
        <w:spacing w:line="360" w:lineRule="auto"/>
        <w:ind w:firstLine="708"/>
        <w:jc w:val="both"/>
        <w:rPr>
          <w:color w:val="000000" w:themeColor="text1"/>
          <w:szCs w:val="20"/>
        </w:rPr>
      </w:pPr>
      <w:r w:rsidRPr="00E132FC">
        <w:rPr>
          <w:color w:val="000000" w:themeColor="text1"/>
          <w:szCs w:val="20"/>
        </w:rPr>
        <w:t xml:space="preserve">İngiliz Kültürel Çalışmalar geleneğinin bir parçası olan alımlama analizi, medya metinlerini kültürel ürünler olarak anlamlandırma sürecidir. Alımlama analizi; “izleyicilerin programla ilgili yorumlarını, kodaçımlarını, okumalarını, yeniden anlamlandırmalarını ve algılamalarını” betimlemek için kullanılan bir kavramdır (Hoijer, 2005: 105). Bu bağlamda alımlama analizini katılımcı kültürle ilişkilendirmek mümkündür. Hem alımlama analizi hem de katılımcı kültür izleyicilerin aktif katılımına gönderme yapmaktadır. </w:t>
      </w:r>
    </w:p>
    <w:p w14:paraId="73185140" w14:textId="77777777" w:rsidR="0075525C" w:rsidRDefault="0075525C" w:rsidP="008F6134">
      <w:pPr>
        <w:spacing w:line="360" w:lineRule="auto"/>
        <w:ind w:firstLine="708"/>
        <w:jc w:val="both"/>
        <w:rPr>
          <w:color w:val="000000" w:themeColor="text1"/>
          <w:szCs w:val="20"/>
        </w:rPr>
      </w:pPr>
      <w:r w:rsidRPr="00E132FC">
        <w:rPr>
          <w:color w:val="000000" w:themeColor="text1"/>
          <w:szCs w:val="20"/>
        </w:rPr>
        <w:t xml:space="preserve">Morley, farklı toplumsal ve kültürel yapıya sahip izleyicilerin medya metinlerinin mesajlarını inşa edenlerden farklı şekilde okuduğunu, medya metinlerinin çok anlamlı veya yoruma açık olduğunu ileri sürmüştür (Yaylagül, 2010: 134). </w:t>
      </w:r>
    </w:p>
    <w:p w14:paraId="06F1EF54" w14:textId="77777777" w:rsidR="0075525C" w:rsidRPr="00E132FC" w:rsidRDefault="0075525C" w:rsidP="008F6134">
      <w:pPr>
        <w:spacing w:line="360" w:lineRule="auto"/>
        <w:ind w:firstLine="708"/>
        <w:jc w:val="both"/>
        <w:rPr>
          <w:color w:val="000000" w:themeColor="text1"/>
          <w:szCs w:val="20"/>
        </w:rPr>
      </w:pPr>
      <w:r>
        <w:rPr>
          <w:color w:val="000000" w:themeColor="text1"/>
          <w:szCs w:val="20"/>
        </w:rPr>
        <w:t xml:space="preserve">Medya metinlerinin çok anlamlılığı izleyici araştırmaları sonucunda ileri sürülmüştür ve izleyicilerin aynı medya metinlerini, farklı şekilde yorumlamalarını </w:t>
      </w:r>
      <w:r>
        <w:rPr>
          <w:color w:val="000000" w:themeColor="text1"/>
          <w:szCs w:val="20"/>
        </w:rPr>
        <w:lastRenderedPageBreak/>
        <w:t xml:space="preserve">ifade etmektedir. Medya metinlerin çok anlamlı olması, metinde egemen/hâkim okuma yapılmadığını iddia etmektedir (Alemdar ve Korkmaz, 1994: 184-185). </w:t>
      </w:r>
      <w:r w:rsidRPr="00E132FC">
        <w:rPr>
          <w:color w:val="000000" w:themeColor="text1"/>
          <w:szCs w:val="20"/>
        </w:rPr>
        <w:t>Çok anlamlılık medya metninin farklı izleyiciler için, farklı koşullarda ve farklı ortamlarda farklı şekilde anlamlandırılmasına karşılık gelmektedir.</w:t>
      </w:r>
    </w:p>
    <w:p w14:paraId="0A770C5C" w14:textId="09834B67" w:rsidR="0075525C" w:rsidRDefault="0075525C" w:rsidP="008F6134">
      <w:pPr>
        <w:spacing w:line="360" w:lineRule="auto"/>
        <w:jc w:val="both"/>
        <w:rPr>
          <w:color w:val="000000" w:themeColor="text1"/>
          <w:szCs w:val="20"/>
        </w:rPr>
      </w:pPr>
      <w:r w:rsidRPr="00E132FC">
        <w:rPr>
          <w:color w:val="000000" w:themeColor="text1"/>
          <w:szCs w:val="20"/>
        </w:rPr>
        <w:tab/>
        <w:t>David Morley, Hall’ün geliştirdiği kodlama-kodaçımlama modelini televizyon mesajlarının yapısın</w:t>
      </w:r>
      <w:r w:rsidR="001160F2">
        <w:rPr>
          <w:color w:val="000000" w:themeColor="text1"/>
          <w:szCs w:val="20"/>
        </w:rPr>
        <w:t>ı</w:t>
      </w:r>
      <w:r w:rsidRPr="00E132FC">
        <w:rPr>
          <w:color w:val="000000" w:themeColor="text1"/>
          <w:szCs w:val="20"/>
        </w:rPr>
        <w:t xml:space="preserve"> ve izleyicinin toplumsal ve kültürel birikimleri ile algıladığını varsayarak, izleyicinin güncel olayları konu alan “</w:t>
      </w:r>
      <w:r w:rsidRPr="00E132FC">
        <w:rPr>
          <w:i/>
          <w:iCs/>
          <w:color w:val="000000" w:themeColor="text1"/>
          <w:szCs w:val="20"/>
        </w:rPr>
        <w:t>Nationwide”</w:t>
      </w:r>
      <w:r w:rsidRPr="00E132FC">
        <w:rPr>
          <w:color w:val="000000" w:themeColor="text1"/>
          <w:szCs w:val="20"/>
        </w:rPr>
        <w:t xml:space="preserve"> adlı programı üzerinden farklı izleyici kesimlerinin farklı anlamlandırma süreçlerini ortaya koymayı amaçlamıştır (Mutlu, 2005: 135). Morley “</w:t>
      </w:r>
      <w:r w:rsidRPr="00E132FC">
        <w:rPr>
          <w:rFonts w:eastAsiaTheme="minorHAnsi"/>
          <w:color w:val="000000" w:themeColor="text1"/>
        </w:rPr>
        <w:t>The Nationwide Audience</w:t>
      </w:r>
      <w:r w:rsidRPr="00E132FC">
        <w:rPr>
          <w:i/>
          <w:iCs/>
          <w:color w:val="000000" w:themeColor="text1"/>
          <w:szCs w:val="20"/>
        </w:rPr>
        <w:t xml:space="preserve">” </w:t>
      </w:r>
      <w:r w:rsidRPr="00E132FC">
        <w:rPr>
          <w:color w:val="000000" w:themeColor="text1"/>
          <w:szCs w:val="20"/>
        </w:rPr>
        <w:t xml:space="preserve">(1980) olarak bilinen izleyici araştırması ile izleyicilerin toplumsal konumları ve kültürel kodları bağlamında medya metinlerini anlamlandırmasını incelemiştir. </w:t>
      </w:r>
    </w:p>
    <w:p w14:paraId="1421EAA9" w14:textId="7F18E6A4" w:rsidR="0075525C" w:rsidRPr="00E132FC" w:rsidRDefault="0075525C" w:rsidP="008F6134">
      <w:pPr>
        <w:spacing w:line="360" w:lineRule="auto"/>
        <w:ind w:firstLine="708"/>
        <w:jc w:val="both"/>
        <w:rPr>
          <w:color w:val="000000" w:themeColor="text1"/>
          <w:szCs w:val="20"/>
        </w:rPr>
      </w:pPr>
      <w:r>
        <w:rPr>
          <w:color w:val="000000" w:themeColor="text1"/>
          <w:szCs w:val="20"/>
        </w:rPr>
        <w:t xml:space="preserve">Morley, anlam üretim sürecinde televizyon metninin yapısının göstergebilimsel ve izleyicinin kültürel birikimi sosyolojik açıdan bağlı olduğunu ifade etmektedir. Nationwide’ın anlamı metnin sunduğu ve istediği okuma ile izleyicilerin kültürel eğilimlerinin ürünüdür. Kodlanan metinde hem açık hem de örtülü anlamlar dikkate alınmalıdır (Stevenson, 2008: 135). </w:t>
      </w:r>
      <w:r w:rsidRPr="00E132FC">
        <w:rPr>
          <w:color w:val="000000" w:themeColor="text1"/>
          <w:szCs w:val="20"/>
        </w:rPr>
        <w:t xml:space="preserve">Nationwide, BBC’de sabah kuşağında yayınlanan, güncel ve popüler olayları konu alan magazin haber programıdır. Morley ilk önce programın metin analizini yapmıştır. Daha sonra “Nationwide”’ın toplum içinde sınıfsal konumu, eğitim durumu, etnik kökeni, toplumsal cinsiyeti farklı olan izleyici grupları ile odak grup görüşmeleri yaparak programın mesajlarını nasıl alımladıklarını araştırmıştır. Yaptığı araştırma ile izleyicilerin sınıfsal konumları ile medya mesajlarını anlamlandırmaları arasında direkt bir ilişki olmadığı, metinlerin çoklu okumalara müsait olduğu sonucuna ulaşmıştır (Livingstone, 1998: 46). İzleyiciler programı farklı şekillerde anlamlandırmışlardır. </w:t>
      </w:r>
    </w:p>
    <w:p w14:paraId="74340293" w14:textId="77777777" w:rsidR="0075525C" w:rsidRPr="00E132FC" w:rsidRDefault="0075525C" w:rsidP="008F6134">
      <w:pPr>
        <w:spacing w:line="360" w:lineRule="auto"/>
        <w:ind w:firstLine="708"/>
        <w:jc w:val="both"/>
        <w:rPr>
          <w:color w:val="000000" w:themeColor="text1"/>
          <w:szCs w:val="20"/>
        </w:rPr>
      </w:pPr>
      <w:r w:rsidRPr="00E132FC">
        <w:rPr>
          <w:color w:val="000000" w:themeColor="text1"/>
          <w:szCs w:val="20"/>
        </w:rPr>
        <w:t xml:space="preserve">Morley yapmış olduğu izleyici araştırması ile Hall’ün kodlama- kodaçımlama modelinin eksik ve sorunlu yanlarını tespit etme imkânı bulmuştur. Bu sayede izleyicilerin toplumsal konumlarının ve siyasi görüşlerinin okuma pozisyonlarına etki etmediği saptanmıştır. Bununla birlikte izleyicinin okuma biçimlerinin üçe indirgenmesinin de toplumsal yapıyı anlamada yeterli olmadığı tespit edilmiştir (Mutlu, 2005: 137). </w:t>
      </w:r>
    </w:p>
    <w:p w14:paraId="0A53AF8D" w14:textId="77777777" w:rsidR="0075525C" w:rsidRPr="00E132FC" w:rsidRDefault="0075525C" w:rsidP="008F6134">
      <w:pPr>
        <w:autoSpaceDE w:val="0"/>
        <w:autoSpaceDN w:val="0"/>
        <w:adjustRightInd w:val="0"/>
        <w:spacing w:line="360" w:lineRule="auto"/>
        <w:ind w:firstLine="708"/>
        <w:jc w:val="both"/>
        <w:rPr>
          <w:color w:val="000000" w:themeColor="text1"/>
          <w:szCs w:val="20"/>
        </w:rPr>
      </w:pPr>
      <w:r w:rsidRPr="00E132FC">
        <w:rPr>
          <w:color w:val="000000" w:themeColor="text1"/>
          <w:szCs w:val="20"/>
        </w:rPr>
        <w:lastRenderedPageBreak/>
        <w:t>Morley “</w:t>
      </w:r>
      <w:r w:rsidRPr="00E132FC">
        <w:rPr>
          <w:rFonts w:eastAsiaTheme="minorHAnsi"/>
          <w:i/>
          <w:iCs/>
          <w:color w:val="000000" w:themeColor="text1"/>
        </w:rPr>
        <w:t>Family Television: Cultural Power and Domestic Leisure”</w:t>
      </w:r>
      <w:r w:rsidRPr="00E132FC">
        <w:rPr>
          <w:rFonts w:eastAsiaTheme="minorHAnsi"/>
          <w:color w:val="000000" w:themeColor="text1"/>
        </w:rPr>
        <w:t xml:space="preserve"> (1986) </w:t>
      </w:r>
      <w:r w:rsidRPr="00E132FC">
        <w:rPr>
          <w:color w:val="000000" w:themeColor="text1"/>
          <w:szCs w:val="20"/>
        </w:rPr>
        <w:t>adlı çalışmasında Hall’ün kodlama-kodaçımlama modelini eleştirdiği sorunları aşmaya çalışmıştır. “</w:t>
      </w:r>
      <w:r w:rsidRPr="00E132FC">
        <w:rPr>
          <w:i/>
          <w:iCs/>
          <w:color w:val="000000" w:themeColor="text1"/>
          <w:szCs w:val="20"/>
        </w:rPr>
        <w:t>Family Television</w:t>
      </w:r>
      <w:r w:rsidRPr="00E132FC">
        <w:rPr>
          <w:color w:val="000000" w:themeColor="text1"/>
          <w:szCs w:val="20"/>
        </w:rPr>
        <w:t xml:space="preserve">” televizyon izleyicilerini bütüncül bakış açısıyla ele aldığı çalışmadır. Çalışmada boş zaman etkinliği olan televizyon izleme ediminin aile ortamında ve sosyal bağlam ile nasıl anlaşılabileceğidir.  Televizyon ev içi ortamda izlenen bir araç olduğu için, televizyon programlarını anlamlandırma aile içi ilişkiler bağlamına kaymıştır (Morley, 1986: 2). Morley çalışmasında, televizyonun ev içinde kullanımı, aile içi roller ve televizyon izleme pratikleri ve diğer boş zaman aktiviteleri arasındaki ilişki bağlamında ele almıştır. </w:t>
      </w:r>
    </w:p>
    <w:p w14:paraId="4782684C" w14:textId="77777777" w:rsidR="0075525C" w:rsidRPr="00E132FC" w:rsidRDefault="0075525C" w:rsidP="008F6134">
      <w:pPr>
        <w:autoSpaceDE w:val="0"/>
        <w:autoSpaceDN w:val="0"/>
        <w:adjustRightInd w:val="0"/>
        <w:spacing w:line="360" w:lineRule="auto"/>
        <w:ind w:firstLine="708"/>
        <w:jc w:val="both"/>
        <w:rPr>
          <w:color w:val="000000" w:themeColor="text1"/>
          <w:szCs w:val="20"/>
        </w:rPr>
      </w:pPr>
      <w:r w:rsidRPr="00E132FC">
        <w:rPr>
          <w:color w:val="000000" w:themeColor="text1"/>
          <w:szCs w:val="20"/>
        </w:rPr>
        <w:t xml:space="preserve">Morley, </w:t>
      </w:r>
      <w:r w:rsidRPr="00E132FC">
        <w:rPr>
          <w:i/>
          <w:iCs/>
          <w:color w:val="000000" w:themeColor="text1"/>
          <w:szCs w:val="20"/>
        </w:rPr>
        <w:t>Family Television</w:t>
      </w:r>
      <w:r w:rsidRPr="00E132FC">
        <w:rPr>
          <w:color w:val="000000" w:themeColor="text1"/>
          <w:szCs w:val="20"/>
        </w:rPr>
        <w:t xml:space="preserve"> çalışmasında içerik analizi, derinlemesine görüşme gibi tekniklerin yanında, katılımcı gözlem ve birlikte televizyon izleme gibi etnografik yöntemleri birlikte kullanmıştır. Alımlama analizinde sıklıkla kullanılan etnografi yönteminin ilk amacı, “izleyicinin izlediği program üzerinden aldığı mesajları düşündürterek, izleyicinin alımlama biçimini fark ettirerek alımlamayı detaylandırmaktır. İkinci amacı ise programı alımlama ve algılama biçimini araştırmacıya aktarmasını sağlamaktır (Hoijer, 2005: 111). </w:t>
      </w:r>
    </w:p>
    <w:p w14:paraId="70E80EA9" w14:textId="77777777" w:rsidR="0075525C" w:rsidRPr="00E132FC" w:rsidRDefault="0075525C" w:rsidP="008F6134">
      <w:pPr>
        <w:autoSpaceDE w:val="0"/>
        <w:autoSpaceDN w:val="0"/>
        <w:adjustRightInd w:val="0"/>
        <w:spacing w:line="360" w:lineRule="auto"/>
        <w:ind w:firstLine="708"/>
        <w:jc w:val="both"/>
        <w:rPr>
          <w:color w:val="000000" w:themeColor="text1"/>
          <w:szCs w:val="20"/>
        </w:rPr>
      </w:pPr>
      <w:r w:rsidRPr="00E132FC">
        <w:rPr>
          <w:color w:val="000000" w:themeColor="text1"/>
          <w:szCs w:val="20"/>
        </w:rPr>
        <w:t xml:space="preserve">Morley, </w:t>
      </w:r>
      <w:r w:rsidRPr="00E132FC">
        <w:rPr>
          <w:i/>
          <w:iCs/>
          <w:color w:val="000000" w:themeColor="text1"/>
          <w:szCs w:val="20"/>
        </w:rPr>
        <w:t>Family Television</w:t>
      </w:r>
      <w:r w:rsidRPr="00E132FC">
        <w:rPr>
          <w:color w:val="000000" w:themeColor="text1"/>
          <w:szCs w:val="20"/>
        </w:rPr>
        <w:t xml:space="preserve"> çalışmasında, izleyicilerin televizyon izleme ediminin gündelik kültürel rutin ve pratikleri olduğu sonucuna ulaşmıştır. İzleyiciler, bir taraftan rutin işlerini yaparken, diğer taraftan televizyon programlarını izleyebilmektedirler. Bununla birlikte Morley, toplumsal cinsiyet rollerinin izleyicilerin televizyon izleme pratiklerine etki ettiğini, neyin ne kadar izleneceğine erkeklerin karar verdiği sonucuna ulaşmıştır (Yaylagül, 2010:136). Araştırma, izleyici araştırmalarının televizyon mesajlarının alımlanmasından televizyonun kullanımına yöneltmesi açısından önemli bir adım olarak ele alınmaktadır. Morley’in “</w:t>
      </w:r>
      <w:r w:rsidRPr="00E132FC">
        <w:rPr>
          <w:rFonts w:eastAsiaTheme="minorHAnsi"/>
          <w:color w:val="000000" w:themeColor="text1"/>
        </w:rPr>
        <w:t xml:space="preserve">The Nationwide Audience”adlı çalışması Hall’ün kodlama-kodaçımlama modelini uygulaması açısından önem arz ederken, </w:t>
      </w:r>
      <w:r w:rsidRPr="00E132FC">
        <w:rPr>
          <w:i/>
          <w:iCs/>
          <w:color w:val="000000" w:themeColor="text1"/>
          <w:szCs w:val="20"/>
        </w:rPr>
        <w:t>Family Television</w:t>
      </w:r>
      <w:r w:rsidRPr="00E132FC">
        <w:rPr>
          <w:color w:val="000000" w:themeColor="text1"/>
          <w:szCs w:val="20"/>
        </w:rPr>
        <w:t xml:space="preserve"> çalışması televizyonun ev içi doğal ortamında gündelik yaşam pratiklerini toplumsal cinsiyet bağlamında ele alarak yapılan diğer izleyici çalışmalarının önünü açması yönünden önem arz etmektedir (Özçetin, 2018: 205). </w:t>
      </w:r>
    </w:p>
    <w:p w14:paraId="11876E8C" w14:textId="77777777" w:rsidR="0075525C" w:rsidRPr="00E132FC" w:rsidRDefault="0075525C" w:rsidP="008F6134">
      <w:pPr>
        <w:autoSpaceDE w:val="0"/>
        <w:autoSpaceDN w:val="0"/>
        <w:adjustRightInd w:val="0"/>
        <w:spacing w:line="360" w:lineRule="auto"/>
        <w:ind w:firstLine="708"/>
        <w:jc w:val="both"/>
        <w:rPr>
          <w:color w:val="000000" w:themeColor="text1"/>
          <w:szCs w:val="20"/>
        </w:rPr>
      </w:pPr>
      <w:r w:rsidRPr="00E132FC">
        <w:rPr>
          <w:color w:val="000000" w:themeColor="text1"/>
          <w:szCs w:val="20"/>
        </w:rPr>
        <w:t xml:space="preserve">Ien Ang’in bir dönem tüm dünyada popüler olan Amerikan dizisi Dallas’ı temel alarak 1985 yılında </w:t>
      </w:r>
      <w:r w:rsidRPr="00E132FC">
        <w:rPr>
          <w:i/>
          <w:iCs/>
          <w:color w:val="000000" w:themeColor="text1"/>
          <w:szCs w:val="20"/>
        </w:rPr>
        <w:t>“Watching Dallas: Soap Opera and the Melodramatic Imagination”</w:t>
      </w:r>
      <w:r w:rsidRPr="00E132FC">
        <w:rPr>
          <w:color w:val="000000" w:themeColor="text1"/>
          <w:szCs w:val="20"/>
        </w:rPr>
        <w:t xml:space="preserve"> adlı araştırması izleyici çalışmaları için temel alınan kaynaklardan biri </w:t>
      </w:r>
      <w:r w:rsidRPr="00E132FC">
        <w:rPr>
          <w:color w:val="000000" w:themeColor="text1"/>
          <w:szCs w:val="20"/>
        </w:rPr>
        <w:lastRenderedPageBreak/>
        <w:t xml:space="preserve">olmuştur. Ang </w:t>
      </w:r>
      <w:r w:rsidRPr="00E132FC">
        <w:rPr>
          <w:i/>
          <w:iCs/>
          <w:color w:val="000000" w:themeColor="text1"/>
          <w:szCs w:val="20"/>
        </w:rPr>
        <w:t>Dallas</w:t>
      </w:r>
      <w:r w:rsidRPr="00E132FC">
        <w:rPr>
          <w:color w:val="000000" w:themeColor="text1"/>
          <w:szCs w:val="20"/>
        </w:rPr>
        <w:t xml:space="preserve">’ın Hollandalı kadın izleyiciler tarafından nasıl alımlanlandığını/yorumlandığını incelemiştir. Teksaslı, petrol zengini bir ailedeki iktidar, aşk ve entrikaları konu alan ve yayınlandığı ülkelerde büyük ilgi toplayan </w:t>
      </w:r>
      <w:r w:rsidRPr="001160F2">
        <w:rPr>
          <w:i/>
          <w:iCs/>
          <w:color w:val="000000" w:themeColor="text1"/>
          <w:szCs w:val="20"/>
        </w:rPr>
        <w:t xml:space="preserve">Dallas </w:t>
      </w:r>
      <w:r w:rsidRPr="00E132FC">
        <w:rPr>
          <w:color w:val="000000" w:themeColor="text1"/>
          <w:szCs w:val="20"/>
        </w:rPr>
        <w:t xml:space="preserve">dizisi, Ang’ın araştırmayı yaptığı 1982 yılında da Hollanda’da çok sayıda izleyicinin takip ettiği popüler bir programdı (Ang, 1985: 4-5). </w:t>
      </w:r>
    </w:p>
    <w:p w14:paraId="13A89BCC" w14:textId="77777777" w:rsidR="0075525C" w:rsidRPr="00E132FC" w:rsidRDefault="0075525C" w:rsidP="008F6134">
      <w:pPr>
        <w:autoSpaceDE w:val="0"/>
        <w:autoSpaceDN w:val="0"/>
        <w:adjustRightInd w:val="0"/>
        <w:spacing w:line="360" w:lineRule="auto"/>
        <w:ind w:firstLine="708"/>
        <w:jc w:val="both"/>
        <w:rPr>
          <w:color w:val="000000" w:themeColor="text1"/>
          <w:szCs w:val="20"/>
        </w:rPr>
      </w:pPr>
      <w:r w:rsidRPr="00E132FC">
        <w:rPr>
          <w:color w:val="000000" w:themeColor="text1"/>
          <w:szCs w:val="20"/>
        </w:rPr>
        <w:t xml:space="preserve">Ang, </w:t>
      </w:r>
      <w:r w:rsidRPr="00E132FC">
        <w:rPr>
          <w:i/>
          <w:iCs/>
          <w:color w:val="000000" w:themeColor="text1"/>
          <w:szCs w:val="20"/>
        </w:rPr>
        <w:t>Dallas</w:t>
      </w:r>
      <w:r w:rsidRPr="00E132FC">
        <w:rPr>
          <w:color w:val="000000" w:themeColor="text1"/>
          <w:szCs w:val="20"/>
        </w:rPr>
        <w:t xml:space="preserve">’ın tüm dünyada izlenme nedenini, izleyicilerin hangi ihtiyaçlarını doyuma ulaştırdığını anlamayı amaçlamıştır. Bu sorunun cevaplanabilmesi için de izleyicilerin sosyal, psikolojik ve ekonomik özelliklerinin bilinmesi gerektiğini ifade etmiştir. </w:t>
      </w:r>
      <w:r w:rsidRPr="00E132FC">
        <w:rPr>
          <w:i/>
          <w:iCs/>
          <w:color w:val="000000" w:themeColor="text1"/>
          <w:szCs w:val="20"/>
        </w:rPr>
        <w:t>Viva</w:t>
      </w:r>
      <w:r w:rsidRPr="00E132FC">
        <w:rPr>
          <w:color w:val="000000" w:themeColor="text1"/>
          <w:szCs w:val="20"/>
        </w:rPr>
        <w:t xml:space="preserve"> adlı Hollandalı kadın dergisine izleyicilere </w:t>
      </w:r>
      <w:r w:rsidRPr="00E132FC">
        <w:rPr>
          <w:i/>
          <w:iCs/>
          <w:color w:val="000000" w:themeColor="text1"/>
          <w:szCs w:val="20"/>
        </w:rPr>
        <w:t>Dallas</w:t>
      </w:r>
      <w:r w:rsidRPr="00E132FC">
        <w:rPr>
          <w:color w:val="000000" w:themeColor="text1"/>
          <w:szCs w:val="20"/>
        </w:rPr>
        <w:t xml:space="preserve">’ı neden izlediklerini, neden sevip veya sevmediklerini yazmasını istemiştir. Ang dergiye çoğu kadınlar tarafından gönderilen çeşitli uzunluktaki 42 mektubu analiz etmiştir (1985:10). </w:t>
      </w:r>
    </w:p>
    <w:p w14:paraId="466D97A8" w14:textId="658D4647" w:rsidR="0075525C" w:rsidRPr="00E132FC" w:rsidRDefault="0075525C" w:rsidP="008F6134">
      <w:pPr>
        <w:autoSpaceDE w:val="0"/>
        <w:autoSpaceDN w:val="0"/>
        <w:adjustRightInd w:val="0"/>
        <w:spacing w:line="360" w:lineRule="auto"/>
        <w:ind w:firstLine="708"/>
        <w:jc w:val="both"/>
        <w:rPr>
          <w:color w:val="000000" w:themeColor="text1"/>
          <w:szCs w:val="20"/>
        </w:rPr>
      </w:pPr>
      <w:r w:rsidRPr="00E132FC">
        <w:rPr>
          <w:color w:val="000000" w:themeColor="text1"/>
          <w:szCs w:val="20"/>
        </w:rPr>
        <w:t xml:space="preserve">Ang, analiz ettiği mektupların izleyicilerin </w:t>
      </w:r>
      <w:r w:rsidRPr="001160F2">
        <w:rPr>
          <w:i/>
          <w:iCs/>
          <w:color w:val="000000" w:themeColor="text1"/>
          <w:szCs w:val="20"/>
        </w:rPr>
        <w:t>Dallas</w:t>
      </w:r>
      <w:r w:rsidRPr="00E132FC">
        <w:rPr>
          <w:color w:val="000000" w:themeColor="text1"/>
          <w:szCs w:val="20"/>
        </w:rPr>
        <w:t xml:space="preserve">’ı neden sevdiklerini veya sevmediklerini kesin ve net olarak söylemek için </w:t>
      </w:r>
      <w:r w:rsidR="001160F2">
        <w:rPr>
          <w:color w:val="000000" w:themeColor="text1"/>
          <w:szCs w:val="20"/>
        </w:rPr>
        <w:t xml:space="preserve">mektupların </w:t>
      </w:r>
      <w:r w:rsidRPr="00E132FC">
        <w:rPr>
          <w:color w:val="000000" w:themeColor="text1"/>
          <w:szCs w:val="20"/>
        </w:rPr>
        <w:t xml:space="preserve">yetersiz olduğunu ifade etmekle birlikte, </w:t>
      </w:r>
      <w:r w:rsidRPr="001160F2">
        <w:rPr>
          <w:i/>
          <w:iCs/>
          <w:color w:val="000000" w:themeColor="text1"/>
          <w:szCs w:val="20"/>
        </w:rPr>
        <w:t>Dallas</w:t>
      </w:r>
      <w:r w:rsidRPr="00E132FC">
        <w:rPr>
          <w:color w:val="000000" w:themeColor="text1"/>
          <w:szCs w:val="20"/>
        </w:rPr>
        <w:t xml:space="preserve">’ın izleyiciler için ne anlam ifade ettiği ve ürettiği anlamları belirlemek adına izleyici mektuplarının önemli olduğunu belirtmiştir (1985: 11). </w:t>
      </w:r>
    </w:p>
    <w:p w14:paraId="755FEADC" w14:textId="05C8136A" w:rsidR="0075525C" w:rsidRPr="00E132FC" w:rsidRDefault="0075525C" w:rsidP="008F6134">
      <w:pPr>
        <w:autoSpaceDE w:val="0"/>
        <w:autoSpaceDN w:val="0"/>
        <w:adjustRightInd w:val="0"/>
        <w:spacing w:line="360" w:lineRule="auto"/>
        <w:ind w:firstLine="708"/>
        <w:jc w:val="both"/>
        <w:rPr>
          <w:color w:val="000000" w:themeColor="text1"/>
          <w:szCs w:val="20"/>
        </w:rPr>
      </w:pPr>
      <w:r w:rsidRPr="00E132FC">
        <w:rPr>
          <w:i/>
          <w:iCs/>
          <w:color w:val="000000" w:themeColor="text1"/>
          <w:szCs w:val="20"/>
        </w:rPr>
        <w:t>Dallas</w:t>
      </w:r>
      <w:r w:rsidRPr="00E132FC">
        <w:rPr>
          <w:color w:val="000000" w:themeColor="text1"/>
          <w:szCs w:val="20"/>
        </w:rPr>
        <w:t xml:space="preserve">, izleyicilere seriyali farklı şekillerde izleme, yorumlama, okuma ve anlamlandırma biçimleri sunmuştur. Olayların ve karakterlerin hikâye örgüsünü abartılı bir biçimde temsil etmesi, </w:t>
      </w:r>
      <w:r w:rsidR="008F6134" w:rsidRPr="00E132FC">
        <w:rPr>
          <w:color w:val="000000" w:themeColor="text1"/>
          <w:szCs w:val="20"/>
        </w:rPr>
        <w:t>mekânların</w:t>
      </w:r>
      <w:r w:rsidRPr="00E132FC">
        <w:rPr>
          <w:color w:val="000000" w:themeColor="text1"/>
          <w:szCs w:val="20"/>
        </w:rPr>
        <w:t xml:space="preserve"> doğru kullanılması </w:t>
      </w:r>
      <w:r w:rsidRPr="001160F2">
        <w:rPr>
          <w:i/>
          <w:iCs/>
          <w:color w:val="000000" w:themeColor="text1"/>
          <w:szCs w:val="20"/>
        </w:rPr>
        <w:t>Dallas</w:t>
      </w:r>
      <w:r w:rsidRPr="00E132FC">
        <w:rPr>
          <w:color w:val="000000" w:themeColor="text1"/>
          <w:szCs w:val="20"/>
        </w:rPr>
        <w:t xml:space="preserve">’ın izleyici kitlesini çeşitlendiren unsurlar olarak ön plana çıkmakla birlikte, izleyicilerin seriyali farklı şekillerde okuyup yorumlamalarını sağlamıştır. İzleyicilerin bir kısmı </w:t>
      </w:r>
      <w:r w:rsidRPr="00E132FC">
        <w:rPr>
          <w:i/>
          <w:iCs/>
          <w:color w:val="000000" w:themeColor="text1"/>
          <w:szCs w:val="20"/>
        </w:rPr>
        <w:t>Dallas’</w:t>
      </w:r>
      <w:r w:rsidRPr="00E132FC">
        <w:rPr>
          <w:color w:val="000000" w:themeColor="text1"/>
          <w:szCs w:val="20"/>
        </w:rPr>
        <w:t>ı hâkim/egemen</w:t>
      </w:r>
      <w:r w:rsidRPr="00E132FC">
        <w:rPr>
          <w:i/>
          <w:iCs/>
          <w:color w:val="000000" w:themeColor="text1"/>
          <w:szCs w:val="20"/>
        </w:rPr>
        <w:t xml:space="preserve"> </w:t>
      </w:r>
      <w:r w:rsidRPr="00E132FC">
        <w:rPr>
          <w:color w:val="000000" w:themeColor="text1"/>
          <w:szCs w:val="20"/>
        </w:rPr>
        <w:t>okuma biçimiyle anlamlandırırken diğer kısmı muhalif/karşıt okumuştur</w:t>
      </w:r>
      <w:r w:rsidRPr="00E132FC">
        <w:rPr>
          <w:i/>
          <w:iCs/>
          <w:color w:val="000000" w:themeColor="text1"/>
          <w:szCs w:val="20"/>
        </w:rPr>
        <w:t xml:space="preserve"> </w:t>
      </w:r>
      <w:r w:rsidRPr="00E132FC">
        <w:rPr>
          <w:color w:val="000000" w:themeColor="text1"/>
          <w:szCs w:val="20"/>
        </w:rPr>
        <w:t xml:space="preserve">(Kaplan, 1993: 73). </w:t>
      </w:r>
    </w:p>
    <w:p w14:paraId="7BC1EA29" w14:textId="77777777" w:rsidR="0075525C" w:rsidRPr="00E132FC" w:rsidRDefault="0075525C" w:rsidP="008F6134">
      <w:pPr>
        <w:autoSpaceDE w:val="0"/>
        <w:autoSpaceDN w:val="0"/>
        <w:adjustRightInd w:val="0"/>
        <w:spacing w:line="360" w:lineRule="auto"/>
        <w:ind w:firstLine="708"/>
        <w:jc w:val="both"/>
        <w:rPr>
          <w:color w:val="000000" w:themeColor="text1"/>
          <w:szCs w:val="20"/>
        </w:rPr>
      </w:pPr>
      <w:r w:rsidRPr="00E132FC">
        <w:rPr>
          <w:i/>
          <w:iCs/>
          <w:color w:val="000000" w:themeColor="text1"/>
          <w:szCs w:val="20"/>
        </w:rPr>
        <w:t>Dallas</w:t>
      </w:r>
      <w:r w:rsidRPr="00E132FC">
        <w:rPr>
          <w:color w:val="000000" w:themeColor="text1"/>
          <w:szCs w:val="20"/>
        </w:rPr>
        <w:t xml:space="preserve">’ın televizyon dramalarına yaptığı katkılardan biri de anlatı yapısının karakterlerin kişisel ve psikolojik duygu ve davranışları üzerine eğilerek, macera veya polisiye türündeki televizyon dramalarından farklılaşmasını sağlamıştır. İzleyiciler </w:t>
      </w:r>
      <w:r w:rsidRPr="001160F2">
        <w:rPr>
          <w:i/>
          <w:iCs/>
          <w:color w:val="000000" w:themeColor="text1"/>
          <w:szCs w:val="20"/>
        </w:rPr>
        <w:t>Dallas</w:t>
      </w:r>
      <w:r w:rsidRPr="00E132FC">
        <w:rPr>
          <w:color w:val="000000" w:themeColor="text1"/>
          <w:szCs w:val="20"/>
        </w:rPr>
        <w:t xml:space="preserve">’ı gerçekçi bulduklarını da ifade etmişlerdir (Kaplan, 1993: 73). </w:t>
      </w:r>
    </w:p>
    <w:p w14:paraId="59412AFE" w14:textId="77777777" w:rsidR="0075525C" w:rsidRPr="00E132FC" w:rsidRDefault="0075525C" w:rsidP="008F6134">
      <w:pPr>
        <w:autoSpaceDE w:val="0"/>
        <w:autoSpaceDN w:val="0"/>
        <w:adjustRightInd w:val="0"/>
        <w:spacing w:line="360" w:lineRule="auto"/>
        <w:ind w:firstLine="708"/>
        <w:jc w:val="both"/>
        <w:rPr>
          <w:color w:val="000000" w:themeColor="text1"/>
          <w:szCs w:val="20"/>
        </w:rPr>
      </w:pPr>
      <w:r w:rsidRPr="00E132FC">
        <w:rPr>
          <w:color w:val="000000" w:themeColor="text1"/>
          <w:szCs w:val="20"/>
        </w:rPr>
        <w:t xml:space="preserve">Ang, Amerikan kökenli </w:t>
      </w:r>
      <w:r w:rsidRPr="00E132FC">
        <w:rPr>
          <w:i/>
          <w:iCs/>
          <w:color w:val="000000" w:themeColor="text1"/>
          <w:szCs w:val="20"/>
        </w:rPr>
        <w:t xml:space="preserve">Dallas </w:t>
      </w:r>
      <w:r w:rsidRPr="00E132FC">
        <w:rPr>
          <w:color w:val="000000" w:themeColor="text1"/>
          <w:szCs w:val="20"/>
        </w:rPr>
        <w:t xml:space="preserve">seriyalinin popüler olmasında, teknolojik gelişmelere bağlı olarak gelişen kitle iletişim araçlarında Amerikan kültürel emperyalizminin etkili olduğunu ifade etmiştir. Amerikan kültür endüstrilerinin egemenliği ile </w:t>
      </w:r>
      <w:r w:rsidRPr="001160F2">
        <w:rPr>
          <w:i/>
          <w:iCs/>
          <w:color w:val="000000" w:themeColor="text1"/>
          <w:szCs w:val="20"/>
        </w:rPr>
        <w:t>Dallas</w:t>
      </w:r>
      <w:r w:rsidRPr="00E132FC">
        <w:rPr>
          <w:color w:val="000000" w:themeColor="text1"/>
          <w:szCs w:val="20"/>
        </w:rPr>
        <w:t xml:space="preserve">’ın tüm dünyada fenomen haline geldiğini eklemiştir. </w:t>
      </w:r>
    </w:p>
    <w:p w14:paraId="341B351B" w14:textId="77777777" w:rsidR="0075525C" w:rsidRPr="00E132FC" w:rsidRDefault="0075525C" w:rsidP="008F6134">
      <w:pPr>
        <w:autoSpaceDE w:val="0"/>
        <w:autoSpaceDN w:val="0"/>
        <w:adjustRightInd w:val="0"/>
        <w:spacing w:line="360" w:lineRule="auto"/>
        <w:ind w:firstLine="708"/>
        <w:jc w:val="both"/>
        <w:rPr>
          <w:rFonts w:eastAsiaTheme="minorHAnsi"/>
          <w:color w:val="000000" w:themeColor="text1"/>
        </w:rPr>
      </w:pPr>
      <w:r w:rsidRPr="00E132FC">
        <w:rPr>
          <w:i/>
          <w:iCs/>
          <w:color w:val="000000" w:themeColor="text1"/>
          <w:szCs w:val="20"/>
        </w:rPr>
        <w:lastRenderedPageBreak/>
        <w:t>Dallas</w:t>
      </w:r>
      <w:r w:rsidRPr="00E132FC">
        <w:rPr>
          <w:color w:val="000000" w:themeColor="text1"/>
          <w:szCs w:val="20"/>
        </w:rPr>
        <w:t xml:space="preserve"> izleyicileri üzerine yapılan bir diğer araştırma Katz and Liebes tarafından 1990 yılında </w:t>
      </w:r>
      <w:r w:rsidRPr="00E132FC">
        <w:rPr>
          <w:rFonts w:eastAsiaTheme="minorHAnsi"/>
          <w:i/>
          <w:iCs/>
          <w:color w:val="000000" w:themeColor="text1"/>
        </w:rPr>
        <w:t>Interacting With Dallas: Cross Cultural Readings of American TV</w:t>
      </w:r>
      <w:r w:rsidRPr="00E132FC">
        <w:rPr>
          <w:rFonts w:eastAsiaTheme="minorHAnsi"/>
          <w:color w:val="000000" w:themeColor="text1"/>
        </w:rPr>
        <w:t xml:space="preserve"> adlı çalışmadır. </w:t>
      </w:r>
    </w:p>
    <w:p w14:paraId="12D116B1" w14:textId="37F0F317" w:rsidR="0075525C" w:rsidRPr="00E132FC" w:rsidRDefault="0075525C" w:rsidP="008F6134">
      <w:pPr>
        <w:autoSpaceDE w:val="0"/>
        <w:autoSpaceDN w:val="0"/>
        <w:adjustRightInd w:val="0"/>
        <w:spacing w:line="360" w:lineRule="auto"/>
        <w:ind w:firstLine="708"/>
        <w:jc w:val="both"/>
        <w:rPr>
          <w:rFonts w:eastAsiaTheme="minorHAnsi"/>
          <w:color w:val="000000" w:themeColor="text1"/>
        </w:rPr>
      </w:pPr>
      <w:r w:rsidRPr="00E132FC">
        <w:rPr>
          <w:rFonts w:eastAsiaTheme="minorHAnsi"/>
          <w:color w:val="000000" w:themeColor="text1"/>
        </w:rPr>
        <w:t>Katz ve Liebes farklı etnik kökenden izleyicilerle yap</w:t>
      </w:r>
      <w:r w:rsidR="002638FE">
        <w:rPr>
          <w:rFonts w:eastAsiaTheme="minorHAnsi"/>
          <w:color w:val="000000" w:themeColor="text1"/>
        </w:rPr>
        <w:t>tıkları araştırmada</w:t>
      </w:r>
      <w:r w:rsidRPr="00E132FC">
        <w:rPr>
          <w:rFonts w:eastAsiaTheme="minorHAnsi"/>
          <w:color w:val="000000" w:themeColor="text1"/>
        </w:rPr>
        <w:t>, izleyicilerin seriyalin kodlarını nasıl ve nelere dikkat ederek alımlamladıklarını tespit e</w:t>
      </w:r>
      <w:r w:rsidR="002638FE">
        <w:rPr>
          <w:rFonts w:eastAsiaTheme="minorHAnsi"/>
          <w:color w:val="000000" w:themeColor="text1"/>
        </w:rPr>
        <w:t>tmeye</w:t>
      </w:r>
      <w:r w:rsidRPr="00E132FC">
        <w:rPr>
          <w:rFonts w:eastAsiaTheme="minorHAnsi"/>
          <w:color w:val="000000" w:themeColor="text1"/>
        </w:rPr>
        <w:t xml:space="preserve"> çalışmışlardır (1990: 46). Farklı etnik gruplardan izleyiciler üzerinde gerçekleştirilen araştırmada, etnik grupların kendi kimlikleri çerçevesinde seriyali yorumladıkları görülmüştür. Tüm dünyada popüler olan ve çok izlenen </w:t>
      </w:r>
      <w:r w:rsidRPr="002638FE">
        <w:rPr>
          <w:rFonts w:eastAsiaTheme="minorHAnsi"/>
          <w:i/>
          <w:iCs/>
          <w:color w:val="000000" w:themeColor="text1"/>
        </w:rPr>
        <w:t>Dallas</w:t>
      </w:r>
      <w:r w:rsidRPr="00E132FC">
        <w:rPr>
          <w:rFonts w:eastAsiaTheme="minorHAnsi"/>
          <w:color w:val="000000" w:themeColor="text1"/>
        </w:rPr>
        <w:t xml:space="preserve">’ın farklı ülkelerden izleyicileri ile yaptıkları çalışma ile etnik köken, sınıf, milliyet ve cinsiyetin izleyicilerin deşifre etmelerinde etkili olduğunu tespit etmişlerdir. </w:t>
      </w:r>
    </w:p>
    <w:p w14:paraId="7A603B85" w14:textId="750F172A" w:rsidR="0075525C" w:rsidRPr="00E132FC" w:rsidRDefault="0075525C" w:rsidP="008F6134">
      <w:pPr>
        <w:autoSpaceDE w:val="0"/>
        <w:autoSpaceDN w:val="0"/>
        <w:adjustRightInd w:val="0"/>
        <w:spacing w:line="360" w:lineRule="auto"/>
        <w:jc w:val="both"/>
        <w:rPr>
          <w:color w:val="000000" w:themeColor="text1"/>
        </w:rPr>
      </w:pPr>
      <w:r w:rsidRPr="00E132FC">
        <w:rPr>
          <w:color w:val="000000" w:themeColor="text1"/>
        </w:rPr>
        <w:tab/>
        <w:t>İzleyiciler, televizyon programlarında izledikleri olayları ve karakterleri kendi hayatlarıyla ilişkilendirerek programı anlamlandırmaktadırlar. Televizyon programların</w:t>
      </w:r>
      <w:r w:rsidR="002638FE">
        <w:rPr>
          <w:color w:val="000000" w:themeColor="text1"/>
        </w:rPr>
        <w:t>ın</w:t>
      </w:r>
      <w:r w:rsidRPr="00E132FC">
        <w:rPr>
          <w:color w:val="000000" w:themeColor="text1"/>
        </w:rPr>
        <w:t xml:space="preserve"> gündelik hayata göndermeler yapması, televizyonun göndergesel işlevi ile ilişkilendirilmektedir (Mutlu, 2005: 156). </w:t>
      </w:r>
    </w:p>
    <w:p w14:paraId="58D8587F" w14:textId="77777777" w:rsidR="0075525C" w:rsidRPr="00647FA0" w:rsidRDefault="0075525C" w:rsidP="008F6134">
      <w:pPr>
        <w:autoSpaceDE w:val="0"/>
        <w:autoSpaceDN w:val="0"/>
        <w:adjustRightInd w:val="0"/>
        <w:spacing w:line="360" w:lineRule="auto"/>
        <w:ind w:firstLine="708"/>
        <w:jc w:val="both"/>
        <w:rPr>
          <w:color w:val="000000" w:themeColor="text1"/>
        </w:rPr>
      </w:pPr>
      <w:r w:rsidRPr="00E132FC">
        <w:rPr>
          <w:color w:val="000000" w:themeColor="text1"/>
        </w:rPr>
        <w:t xml:space="preserve">İzleyici araştırmaları için </w:t>
      </w:r>
      <w:r w:rsidRPr="00E132FC">
        <w:rPr>
          <w:i/>
          <w:iCs/>
          <w:color w:val="000000" w:themeColor="text1"/>
        </w:rPr>
        <w:t>Dallas</w:t>
      </w:r>
      <w:r w:rsidRPr="00E132FC">
        <w:rPr>
          <w:color w:val="000000" w:themeColor="text1"/>
        </w:rPr>
        <w:t xml:space="preserve"> en önemli örneklerden biri olmuştur. İzleyicilerin </w:t>
      </w:r>
      <w:r w:rsidRPr="00E132FC">
        <w:rPr>
          <w:i/>
          <w:iCs/>
          <w:color w:val="000000" w:themeColor="text1"/>
        </w:rPr>
        <w:t>Dallas</w:t>
      </w:r>
      <w:r w:rsidRPr="00E132FC">
        <w:rPr>
          <w:color w:val="000000" w:themeColor="text1"/>
        </w:rPr>
        <w:t xml:space="preserve">’ı farklı şekillerde okudukları, ancak kendi kültürel kodları bağlamında anlamladıkları yapılan araştırmalarla ortaya konulmuştur (Gorton, 2009: 46). </w:t>
      </w:r>
    </w:p>
    <w:p w14:paraId="7EC7F1A6" w14:textId="77777777" w:rsidR="0075525C" w:rsidRPr="00DD1D83" w:rsidRDefault="0075525C" w:rsidP="00AD7D9B">
      <w:pPr>
        <w:pStyle w:val="Stil2"/>
      </w:pPr>
      <w:bookmarkStart w:id="199" w:name="_Toc114162195"/>
      <w:bookmarkStart w:id="200" w:name="_Toc114162604"/>
      <w:bookmarkStart w:id="201" w:name="_Toc115647940"/>
      <w:bookmarkStart w:id="202" w:name="_Toc115701443"/>
      <w:r w:rsidRPr="00DD1D83">
        <w:t>2.7. Değişen İzleyici/ Kullanıcı/ Katılımcı Tartışması</w:t>
      </w:r>
      <w:bookmarkEnd w:id="199"/>
      <w:bookmarkEnd w:id="200"/>
      <w:bookmarkEnd w:id="201"/>
      <w:bookmarkEnd w:id="202"/>
      <w:r w:rsidRPr="00DD1D83">
        <w:t xml:space="preserve"> </w:t>
      </w:r>
    </w:p>
    <w:p w14:paraId="578E74A0" w14:textId="4A361E9E" w:rsidR="0075525C" w:rsidRPr="008F0895" w:rsidRDefault="0075525C" w:rsidP="008F6134">
      <w:pPr>
        <w:autoSpaceDE w:val="0"/>
        <w:autoSpaceDN w:val="0"/>
        <w:adjustRightInd w:val="0"/>
        <w:spacing w:line="360" w:lineRule="auto"/>
        <w:ind w:firstLine="708"/>
        <w:jc w:val="both"/>
        <w:rPr>
          <w:color w:val="000000" w:themeColor="text1"/>
        </w:rPr>
      </w:pPr>
      <w:r w:rsidRPr="008F0895">
        <w:rPr>
          <w:color w:val="000000" w:themeColor="text1"/>
        </w:rPr>
        <w:t xml:space="preserve">En genel anlamda iletişim ediminin gerçekleşmesi için mesajı gönderen (kaynak) ve mesajları alan (alıcı) kitleye ihtiyaç duyulmaktadır. Bu bağlamda izleyici belirli sembolik bir mesajın alıcısına atıfta bulunmaktadır. Gönderici ve alıcı arasındaki süreci etkileşim yani alıcının geri bildirimi boyutuyla ele almak alıcıların anlam oluşturma boyutunu önemli hale getirmiştir. Yakın zamanda medya izleyicileri üzerine yapılan araştırmalar, medyaya erişim </w:t>
      </w:r>
      <w:r w:rsidR="008F6134" w:rsidRPr="008F0895">
        <w:rPr>
          <w:color w:val="000000" w:themeColor="text1"/>
        </w:rPr>
        <w:t>imkânlarının</w:t>
      </w:r>
      <w:r w:rsidRPr="008F0895">
        <w:rPr>
          <w:color w:val="000000" w:themeColor="text1"/>
        </w:rPr>
        <w:t xml:space="preserve"> genişlemesinden dolayı izleyicinin geniş çapta dağılmış, sadece izleme edimi ile nitelendirilemeyecek bir yapıda olduğunu ortaya koymuştur (Sullivan, 2013: 3-6). </w:t>
      </w:r>
    </w:p>
    <w:p w14:paraId="0F1CF9C4" w14:textId="27357C38" w:rsidR="0075525C" w:rsidRPr="008F0895" w:rsidRDefault="0075525C" w:rsidP="008F6134">
      <w:pPr>
        <w:autoSpaceDE w:val="0"/>
        <w:autoSpaceDN w:val="0"/>
        <w:adjustRightInd w:val="0"/>
        <w:spacing w:line="360" w:lineRule="auto"/>
        <w:ind w:firstLine="708"/>
        <w:jc w:val="both"/>
        <w:rPr>
          <w:color w:val="000000" w:themeColor="text1"/>
        </w:rPr>
      </w:pPr>
      <w:r w:rsidRPr="008F0895">
        <w:rPr>
          <w:color w:val="000000" w:themeColor="text1"/>
        </w:rPr>
        <w:t xml:space="preserve">Farklı kitle iletişim araçlarının alıcısı konumunda olan izleyicinin kim olduğunu tanımlamak için; ne kadar büyük bir kitleye karşılık geldiğini, sadece izleme edimi mi gerçekleştirdiğini, katılım seviyesinin olup olmadığını bilmek gerekmektedir.  Sinema, tiyatro ve televizyon izleyicisinin kim olduğunu tanımlamak için; katılım düzeyi, mekân, zaman kısıtlamaları, erişim, etkileşim, yakınlık ve </w:t>
      </w:r>
      <w:r w:rsidR="008F6134" w:rsidRPr="008F0895">
        <w:rPr>
          <w:color w:val="000000" w:themeColor="text1"/>
        </w:rPr>
        <w:lastRenderedPageBreak/>
        <w:t>yoğunlaşma</w:t>
      </w:r>
      <w:r w:rsidRPr="008F0895">
        <w:rPr>
          <w:color w:val="000000" w:themeColor="text1"/>
        </w:rPr>
        <w:t xml:space="preserve"> kriterleri ile ele almak ayrım yapmayı ve izleyicinin kim olduğunu tanımlamayı kolaylaştırmaktadır (Gorton, 2009: 12). </w:t>
      </w:r>
    </w:p>
    <w:p w14:paraId="65A68D4C" w14:textId="77777777" w:rsidR="0075525C" w:rsidRPr="008F0895" w:rsidRDefault="0075525C" w:rsidP="008F6134">
      <w:pPr>
        <w:autoSpaceDE w:val="0"/>
        <w:autoSpaceDN w:val="0"/>
        <w:adjustRightInd w:val="0"/>
        <w:spacing w:line="360" w:lineRule="auto"/>
        <w:ind w:firstLine="708"/>
        <w:jc w:val="both"/>
        <w:rPr>
          <w:color w:val="000000" w:themeColor="text1"/>
        </w:rPr>
      </w:pPr>
      <w:r w:rsidRPr="008F0895">
        <w:rPr>
          <w:color w:val="000000" w:themeColor="text1"/>
        </w:rPr>
        <w:t xml:space="preserve">Televizyon, kendine özgü anlatım tekniklerini kullanarak izleyicinin beklenti ve ihtiyaçlarını karşılayacak, merak ve ilgisini cezbedecek şekilde bir mesaj haline dönüştürmektedir. Televizyon programları mesajları izleyiciye ulaştırmak için üretilmektedir. Programlar, izleyicilerin belli bir konu hakkında etkilenmesini, bu etkilenmeye bağlı olarak doğrudan veya dolaylı olarak bir tepki vermesi amacıyla inşa edilmektedir. İzleyicinin mesajları alabilmesi programı izlemesi şartına bağlıdır. İzleyici, televizyon iletişimini ve biçimini yönlendiren en önemli unsurdur. İzleyicilerin programlara vermiş olduğu tepkiler, programın yayından kaldırılması veya devam etmesini sağlayan önemli verilerdir (Kars, 2012: 8). </w:t>
      </w:r>
    </w:p>
    <w:p w14:paraId="4187862F" w14:textId="14C40594" w:rsidR="0075525C" w:rsidRPr="008F0895" w:rsidRDefault="0075525C" w:rsidP="008F6134">
      <w:pPr>
        <w:autoSpaceDE w:val="0"/>
        <w:autoSpaceDN w:val="0"/>
        <w:adjustRightInd w:val="0"/>
        <w:spacing w:line="360" w:lineRule="auto"/>
        <w:ind w:firstLine="708"/>
        <w:jc w:val="both"/>
        <w:rPr>
          <w:color w:val="000000" w:themeColor="text1"/>
        </w:rPr>
      </w:pPr>
      <w:r w:rsidRPr="008F0895">
        <w:rPr>
          <w:color w:val="000000" w:themeColor="text1"/>
        </w:rPr>
        <w:t xml:space="preserve">Televizyonun geleneksel yapısında izleyicilerin anında tepki vermesi mümkün olmadığı için, izleyici tepkisi yani izleyicilerin geri bildirimi sonradan alınmakta veya ölçülmektedir. Yayın anı veya yayın sonrası televizyon kanalı veya çeşitli medya kuruluşları “izlenme oranı” (rating) ve izlenme payı (share) ölçümleri izleyicinin tepkisini ve geri bildirimini ölçen araçlardır (Kars, 2012: 25). Geleneksel televizyon yayıncılığının yeni iletişim teknolojilerini yakınsaması sonucu sosyal TV yayıncılık anlayışı ile program televizyonda yayınlanırken, izleyiciler sosyal medya platformları aracılığıyla anında tepkilerini dile getirme olanağına sahip olmuşlardır. Bunun sonucunda da programların sosyal medya platformlarında çok konuşulanlar listesine girmesi önem kazanmış ve sosyal medyada reyting ölçümleri yapılmaya başlanmıştır. </w:t>
      </w:r>
    </w:p>
    <w:p w14:paraId="0733904B" w14:textId="76D545D0" w:rsidR="0075525C" w:rsidRPr="008F0895" w:rsidRDefault="0075525C" w:rsidP="008F6134">
      <w:pPr>
        <w:autoSpaceDE w:val="0"/>
        <w:autoSpaceDN w:val="0"/>
        <w:adjustRightInd w:val="0"/>
        <w:spacing w:line="360" w:lineRule="auto"/>
        <w:ind w:firstLine="708"/>
        <w:jc w:val="both"/>
        <w:rPr>
          <w:color w:val="000000" w:themeColor="text1"/>
        </w:rPr>
      </w:pPr>
      <w:r w:rsidRPr="008F0895">
        <w:rPr>
          <w:rFonts w:eastAsiaTheme="minorHAnsi"/>
          <w:color w:val="000000" w:themeColor="text1"/>
        </w:rPr>
        <w:t xml:space="preserve">Televizyona erişim araçlarının ve erişilen </w:t>
      </w:r>
      <w:r w:rsidR="008F6134" w:rsidRPr="008F0895">
        <w:rPr>
          <w:rFonts w:eastAsiaTheme="minorHAnsi"/>
          <w:color w:val="000000" w:themeColor="text1"/>
        </w:rPr>
        <w:t>mekânlarının</w:t>
      </w:r>
      <w:r w:rsidRPr="008F0895">
        <w:rPr>
          <w:rFonts w:eastAsiaTheme="minorHAnsi"/>
          <w:color w:val="000000" w:themeColor="text1"/>
        </w:rPr>
        <w:t xml:space="preserve"> genişlemesi, televizyon izleyicisinin kim olduğunu tanımlamayı karmaşık hale getirmektedir. Televizyonun farklı program türleri için izleyici profili de farklılaşmaktadır. Mevcut izleyici kavramı televizyon izleyen grupları tanımlamaya yeterli olmayabilmektedir. İzleyici kavramı tarihsel, kültürel ve politik imalarla dolu bir kavramdır (</w:t>
      </w:r>
      <w:r w:rsidRPr="008F0895">
        <w:rPr>
          <w:color w:val="000000" w:themeColor="text1"/>
        </w:rPr>
        <w:t xml:space="preserve">Gorton, 2009: 13). </w:t>
      </w:r>
    </w:p>
    <w:p w14:paraId="60335134" w14:textId="77777777" w:rsidR="0075525C" w:rsidRPr="008F0895" w:rsidRDefault="0075525C" w:rsidP="008F6134">
      <w:pPr>
        <w:spacing w:line="360" w:lineRule="auto"/>
        <w:ind w:firstLine="708"/>
        <w:jc w:val="both"/>
        <w:rPr>
          <w:color w:val="000000" w:themeColor="text1"/>
          <w:szCs w:val="20"/>
        </w:rPr>
      </w:pPr>
      <w:r w:rsidRPr="008F0895">
        <w:rPr>
          <w:color w:val="000000" w:themeColor="text1"/>
          <w:szCs w:val="20"/>
        </w:rPr>
        <w:t xml:space="preserve">Televizyon izleyicisinin kim olduğunu kavramsallaştırmak kolay değildir. Farklı özelliklere sahip izleyicinin özelliklerini ve kimliğini tanımlamaya çalışmak güçtür. Günümüzde iletişim teknolojilerinde hızla değişimin yaşanması, yeni iletişim teknolojilerine izleyicinin entegre olması, televizyon izleyicisini tanımlamayı değişim ve dönüşüme uğratmıştır. Yeni iletişim teknolojileri ile izleyici kavramının kapsamı </w:t>
      </w:r>
      <w:r w:rsidRPr="008F0895">
        <w:rPr>
          <w:color w:val="000000" w:themeColor="text1"/>
          <w:szCs w:val="20"/>
        </w:rPr>
        <w:lastRenderedPageBreak/>
        <w:t xml:space="preserve">kullanıcı, katılımcı, içerik üretici ve tüketici şeklinde genişlemiştir. İzleyici bir yandan kaynak olabilme niteliğine kavuşurken diğer yandan iletişim sürecinde daha etkin bir rol almaya başlamıştır (Özsoy, 2011: 105).  </w:t>
      </w:r>
    </w:p>
    <w:p w14:paraId="2BBF2E6E" w14:textId="00395A7A" w:rsidR="0075525C" w:rsidRDefault="0075525C" w:rsidP="008F6134">
      <w:pPr>
        <w:spacing w:line="360" w:lineRule="auto"/>
        <w:ind w:firstLine="708"/>
        <w:jc w:val="both"/>
        <w:rPr>
          <w:color w:val="000000" w:themeColor="text1"/>
          <w:szCs w:val="20"/>
        </w:rPr>
      </w:pPr>
      <w:r w:rsidRPr="008F0895">
        <w:rPr>
          <w:color w:val="000000" w:themeColor="text1"/>
          <w:szCs w:val="20"/>
        </w:rPr>
        <w:t xml:space="preserve">İzleyicinin konumunu ele alan ilk dönem ana akım (etki) araştırmaları izleyicilerin kitle iletişim araçları karşısında pasif ve gelen mesajları süzgeçten geçirmeden direkt olduğu gibi aldıklarını ortaya koymuştur. İzleyicileri merkeze alan kullanımlar ve doyumlar yaklaşımı ise, izleyicilerin ihtiyaçlarını doyuma ulaştırmak için medya içeriklerini tükettiklerini, kendi beğeni, tercih ve istekleri doğrultusunda medya araçlarına yönlendikleri için aktif konumda olduklarını ortaya koymuştur. İngiliz Kültürel Çalışmalar geleneği kapsamında yapılan çalışmalar ise, izleyicinin mesajları olduğu gibi algılamadıklarını, kendi süzgeçlerinden geçirerek farklı okuma konumları geliştirerek mesajları yorumlayıp yeniden ürettiklerini ortaya koymuştur. </w:t>
      </w:r>
    </w:p>
    <w:p w14:paraId="3350B524" w14:textId="41156E64" w:rsidR="007F0A8F" w:rsidRPr="008F0895" w:rsidRDefault="00D4539F" w:rsidP="008F6134">
      <w:pPr>
        <w:spacing w:line="360" w:lineRule="auto"/>
        <w:ind w:firstLine="708"/>
        <w:jc w:val="both"/>
        <w:rPr>
          <w:color w:val="000000" w:themeColor="text1"/>
          <w:szCs w:val="20"/>
        </w:rPr>
      </w:pPr>
      <w:r>
        <w:rPr>
          <w:color w:val="000000" w:themeColor="text1"/>
          <w:szCs w:val="20"/>
        </w:rPr>
        <w:t xml:space="preserve">Televizyon izleyicisi ekran önünde tamamen pasif değildir. İzleyicinin izlemek istediği kanala karar vermesi, izlerken kanal değiştirme seçeneğinin olması, ekrandaki görüntüleri beğenip beğenmemesi gibi tutumları geleneksel televizyon izleyicisinin aktif kabul edildiği durumlardır (Taşdelen ve Kesim, 2014: 272). </w:t>
      </w:r>
    </w:p>
    <w:p w14:paraId="6064F312" w14:textId="77777777" w:rsidR="0075525C" w:rsidRPr="008F0895" w:rsidRDefault="0075525C" w:rsidP="008F6134">
      <w:pPr>
        <w:tabs>
          <w:tab w:val="left" w:pos="567"/>
        </w:tabs>
        <w:spacing w:line="360" w:lineRule="auto"/>
        <w:jc w:val="both"/>
        <w:rPr>
          <w:color w:val="000000" w:themeColor="text1"/>
        </w:rPr>
      </w:pPr>
      <w:r w:rsidRPr="008F0895">
        <w:rPr>
          <w:color w:val="000000" w:themeColor="text1"/>
          <w:szCs w:val="20"/>
        </w:rPr>
        <w:tab/>
        <w:t xml:space="preserve">Televizyon ve izleyici arasındaki ilişki ve konum her iki taraf açısından da önem arz etmektedir. Televizyon yayınlarının odak noktası olarak izleyici, televizyon yayın içeriğinin belirlenmesinde etkilidir. Televizyon program türlerinden olan televizyon dramalarının amacı izleyici etkilemek, izleyicinin dramayı izlemesini, takip etmesini ve duygusal bir bağ kurarak bağımlılık yaratmayı amaçlamaktadır.  </w:t>
      </w:r>
      <w:r w:rsidRPr="008F0895">
        <w:rPr>
          <w:color w:val="000000" w:themeColor="text1"/>
        </w:rPr>
        <w:t xml:space="preserve">Yeni iletişim teknolojilerini yakınsayan televizyon, televizyon izleyicisinin konumunu ve izleme pratiklerini de dönüştürmüştür. Televizyon program türlerinden olan televizyon dramaları ulus ötesi sınırları aşarak, farklı ülkelerden de hayranların beğenisini ve ilgisini kazanmıştır. </w:t>
      </w:r>
    </w:p>
    <w:p w14:paraId="1BCDF3D3" w14:textId="77777777" w:rsidR="0075525C" w:rsidRDefault="0075525C" w:rsidP="008F6134">
      <w:pPr>
        <w:spacing w:line="360" w:lineRule="auto"/>
        <w:ind w:firstLine="708"/>
        <w:jc w:val="both"/>
        <w:rPr>
          <w:color w:val="000000" w:themeColor="text1"/>
          <w:szCs w:val="20"/>
        </w:rPr>
      </w:pPr>
      <w:r w:rsidRPr="008F0895">
        <w:rPr>
          <w:color w:val="000000" w:themeColor="text1"/>
          <w:szCs w:val="20"/>
        </w:rPr>
        <w:t xml:space="preserve">İzleyici kelimesi alt kültürler, fan grupları, etnik ve dinsel gruplar gibi aralarında sosyo-kültürel bağ olan geniş grupları tasnif etmek içinde kullanılmaktadır. İzleyicinin sosyo-kültürel yapısı belirli medya ürünlerine yönelerek, medya içeriklerini tüketmesinde etkin bir rol oynamaktadır (Yazıcı, 2019: 106). </w:t>
      </w:r>
    </w:p>
    <w:p w14:paraId="470FA9E9" w14:textId="77777777" w:rsidR="0075525C" w:rsidRDefault="0075525C" w:rsidP="008F6134">
      <w:pPr>
        <w:spacing w:line="360" w:lineRule="auto"/>
        <w:ind w:firstLine="708"/>
        <w:jc w:val="both"/>
        <w:rPr>
          <w:color w:val="000000" w:themeColor="text1"/>
          <w:szCs w:val="20"/>
        </w:rPr>
      </w:pPr>
      <w:r>
        <w:rPr>
          <w:color w:val="000000" w:themeColor="text1"/>
          <w:szCs w:val="20"/>
        </w:rPr>
        <w:t xml:space="preserve">Yeni iletişim teknolojileriyle birlikte izleyici ve medya ilişkisi de biçimlenmeye ve dönüşmeye başlamıştır. </w:t>
      </w:r>
      <w:r w:rsidRPr="008F0895">
        <w:rPr>
          <w:color w:val="000000" w:themeColor="text1"/>
          <w:szCs w:val="20"/>
        </w:rPr>
        <w:t xml:space="preserve">Televizyonun yeni iletişim teknolojilerini yakınsaması izleyicinin konumunda değişiklik yaratarak izleyicinin yeniden </w:t>
      </w:r>
      <w:r w:rsidRPr="008F0895">
        <w:rPr>
          <w:color w:val="000000" w:themeColor="text1"/>
          <w:szCs w:val="20"/>
        </w:rPr>
        <w:lastRenderedPageBreak/>
        <w:t xml:space="preserve">tanımlanmasını gerekli kılmaktadır. İletişim araçlarını ve medya metinlerini çoklu araç ve ortamlarla tüketen izleyici, diğer izleyicilerle sosyal etkileşime girebilmektedir. Bu bağlamda izleyici, televizyonu ev ortamında izleyen izleyiciden farklı bir konumdadır. Televizyon içeriklerini bilgisayar, tablet, akıllı telefon gibi cihazlardan izleyen izleyici, daha bireysel ve sosyal bir izleme pratiği gerçekleştirebilmektedir. </w:t>
      </w:r>
    </w:p>
    <w:p w14:paraId="3EF63BB1" w14:textId="77777777" w:rsidR="0075525C" w:rsidRPr="008F0895" w:rsidRDefault="0075525C" w:rsidP="008F6134">
      <w:pPr>
        <w:spacing w:line="360" w:lineRule="auto"/>
        <w:ind w:firstLine="708"/>
        <w:jc w:val="both"/>
        <w:rPr>
          <w:color w:val="000000" w:themeColor="text1"/>
          <w:szCs w:val="20"/>
        </w:rPr>
      </w:pPr>
      <w:r>
        <w:rPr>
          <w:color w:val="000000" w:themeColor="text1"/>
          <w:szCs w:val="20"/>
        </w:rPr>
        <w:t>Yeni iletişim teknolojilerinin gelişmesi sonucunda ortaya çıkan sosyal medya platformları iletişimin işleyişinde, iletişim araçlarının kullanımında, izleyicinin konumunda ve izleyicinin davranışlarında önemli bir değişim ve dönüşüm süreci başlatmıştır. Kitle kültürü veya ana akım(egemen) iletişim çalışmaları kapsamında tanımlanan pasif izleyicinin de var olduğunu söylemekle birlikte yeni iletişim teknolojileri ile izleyicilerin daha dolaylı ve örtük biçimde pasifize edildiği söylenebilir. Kitle iletişim araçları karşısında aktif izleyici konumunda bulunan bireyler, geleneksel medyanın yeni iletişim teknolojilerini yakınsaması ile daha da aktif hale gelmişlerdir (Güngör, 2015: 24).</w:t>
      </w:r>
    </w:p>
    <w:p w14:paraId="075CCC4C" w14:textId="64AE46DD" w:rsidR="0075525C" w:rsidRPr="00DD1D83" w:rsidRDefault="0075525C" w:rsidP="008F6134">
      <w:pPr>
        <w:spacing w:line="360" w:lineRule="auto"/>
        <w:ind w:firstLine="708"/>
        <w:jc w:val="both"/>
        <w:rPr>
          <w:color w:val="000000" w:themeColor="text1"/>
          <w:szCs w:val="20"/>
        </w:rPr>
      </w:pPr>
      <w:r w:rsidRPr="008F0895">
        <w:rPr>
          <w:color w:val="000000" w:themeColor="text1"/>
          <w:szCs w:val="20"/>
        </w:rPr>
        <w:t>Geleneksel kitle iletişim araçlarının yeni iletişim teknolojilerine entegre olması sonucunda izleyici “kullanıcı” olarak nitelendirilmiş ve izleyici bağlam</w:t>
      </w:r>
      <w:r w:rsidRPr="00DD1D83">
        <w:rPr>
          <w:color w:val="000000" w:themeColor="text1"/>
          <w:szCs w:val="20"/>
        </w:rPr>
        <w:t>ında da bir dönüşüm yaşandığını ortaya koymuştur. Medya izleyicisi artık içerikleri tüketirken diğer yandan içerik üreten konumuna geçmiş</w:t>
      </w:r>
      <w:r w:rsidR="0070644D">
        <w:rPr>
          <w:color w:val="000000" w:themeColor="text1"/>
          <w:szCs w:val="20"/>
        </w:rPr>
        <w:t>tir</w:t>
      </w:r>
      <w:r w:rsidRPr="00DD1D83">
        <w:rPr>
          <w:color w:val="000000" w:themeColor="text1"/>
          <w:szCs w:val="20"/>
        </w:rPr>
        <w:t xml:space="preserve">. Medya içeriklerinin hangilerini, nerede ve hangi araçtan izleyeceklerini, hangi mesajları dikkate alacaklarını kendileri belirlemektedir (Öztürk ve İlik, 2021: 81). </w:t>
      </w:r>
    </w:p>
    <w:p w14:paraId="0E162EAB" w14:textId="77777777" w:rsidR="0075525C" w:rsidRDefault="0075525C" w:rsidP="008F6134">
      <w:pPr>
        <w:spacing w:line="360" w:lineRule="auto"/>
        <w:ind w:firstLine="708"/>
        <w:jc w:val="both"/>
        <w:rPr>
          <w:color w:val="000000" w:themeColor="text1"/>
          <w:szCs w:val="20"/>
        </w:rPr>
      </w:pPr>
      <w:r w:rsidRPr="00DD1D83">
        <w:rPr>
          <w:color w:val="000000" w:themeColor="text1"/>
          <w:szCs w:val="20"/>
        </w:rPr>
        <w:t xml:space="preserve">İletişim, internet ve bilgisayar teknolojilerinin tek bir cihazda birleşmesi, televizyon içeriklerinin farklı araçlardan tüketilmesini sağlamıştır. Kendi ilgisi doğrultusunda içerikleri izleyen izleyici, aktif bir kullanıcıya dönüşmektedir. Bu sayede etkileşim seviyesi artarak, izleyicinin izleme pratikleri doğrultusunda zaman ve mekân kavramları önemini yitirmekte ve izleyiciyi üretici konumuna evirmektedir (Akaydın, 2014: 22-23). </w:t>
      </w:r>
    </w:p>
    <w:p w14:paraId="04090C4C" w14:textId="77777777" w:rsidR="0075525C" w:rsidRPr="00DD1D83" w:rsidRDefault="0075525C" w:rsidP="008F6134">
      <w:pPr>
        <w:spacing w:line="360" w:lineRule="auto"/>
        <w:ind w:firstLine="708"/>
        <w:jc w:val="both"/>
        <w:rPr>
          <w:color w:val="000000" w:themeColor="text1"/>
          <w:szCs w:val="20"/>
        </w:rPr>
      </w:pPr>
      <w:r>
        <w:rPr>
          <w:color w:val="000000" w:themeColor="text1"/>
          <w:szCs w:val="20"/>
        </w:rPr>
        <w:t xml:space="preserve">Sosyal medya platformlarını kullanan izleyiciler, izlemekle ve geri bildirimle sürece katkıda bulunmanın ötesinde aktif üretici olarak konumlanmaktadırlar. Bu bağlamda izleyiciler içeriklerin üreticisi ve dağıtıcısı olarak etkinlik göstermektedirler. Bu durum yalnızca izleyicilerin değil medya profesyonelliğinin de yeniden sorgulanması gerekliliğini ortaya çıkarmaktadır. Medya ürünlerin üretim ve aktarım sürecinde kimin üretici, kimin dağıtıcı, kimin profesyonel, kimin amatör olduğu </w:t>
      </w:r>
      <w:r>
        <w:rPr>
          <w:color w:val="000000" w:themeColor="text1"/>
          <w:szCs w:val="20"/>
        </w:rPr>
        <w:lastRenderedPageBreak/>
        <w:t xml:space="preserve">yönündeki kavramlar da geçirgenlik gösterebilmektedir (Güngör, 2015: 25). Buradan hareketle medya yakınsamasının teknolojik, endüstriyel, kültürel ve sosyal değişiklere karşılık geldiğini söylemek mümkündür. </w:t>
      </w:r>
    </w:p>
    <w:p w14:paraId="6A297F99" w14:textId="35451ACB" w:rsidR="0075525C" w:rsidRPr="00DD1D83" w:rsidRDefault="0075525C" w:rsidP="008F6134">
      <w:pPr>
        <w:spacing w:line="360" w:lineRule="auto"/>
        <w:ind w:firstLine="708"/>
        <w:jc w:val="both"/>
        <w:rPr>
          <w:color w:val="000000" w:themeColor="text1"/>
          <w:szCs w:val="20"/>
        </w:rPr>
      </w:pPr>
      <w:r w:rsidRPr="00DD1D83">
        <w:rPr>
          <w:color w:val="000000" w:themeColor="text1"/>
          <w:szCs w:val="20"/>
        </w:rPr>
        <w:t xml:space="preserve">Medya yakınsaması teknolojik, endüstriyel, kültürel ve sosyal değişiklere karşılık gelen bir süreci ifade etmekle birlikte izleyici davranışlarının değişimini de ortaya koyması açısından önemlidir. Yakınsama televizyon içeriklerini televizyon, bilgisayar, cep telefonları gibi cihazlar arasında geçişini sağladığı için, ekranların sınırlı teknolojik </w:t>
      </w:r>
      <w:r w:rsidR="008F6134" w:rsidRPr="00DD1D83">
        <w:rPr>
          <w:color w:val="000000" w:themeColor="text1"/>
          <w:szCs w:val="20"/>
        </w:rPr>
        <w:t>imkânlarını</w:t>
      </w:r>
      <w:r w:rsidRPr="00DD1D83">
        <w:rPr>
          <w:color w:val="000000" w:themeColor="text1"/>
          <w:szCs w:val="20"/>
        </w:rPr>
        <w:t xml:space="preserve"> değiştirmiştir. Televizyonda yayınlanan programlar artık çeşitli platformlarda erişilen, dağıtılan ve erişilebilen içerikler haline gelmiştir (Özel, 2020: 29). Web 2.0 teknolojilerinin kullanımının yaygınlaşması ile okuma, alışveriş yapma ve sosyalleşme gibi ihtiyaçlarımızı karşılama şeklimizin değişmesiyle, izleyiciler de yeni iletişim ortamlarında tüketen ve kullanıcı kitleleri olarak nitelendirilmişlerdir (</w:t>
      </w:r>
      <w:r w:rsidR="00CD4721">
        <w:rPr>
          <w:color w:val="000000" w:themeColor="text1"/>
          <w:szCs w:val="20"/>
        </w:rPr>
        <w:t>Gürer,</w:t>
      </w:r>
      <w:r w:rsidRPr="00DD1D83">
        <w:rPr>
          <w:color w:val="000000" w:themeColor="text1"/>
          <w:szCs w:val="20"/>
        </w:rPr>
        <w:t xml:space="preserve"> 2020: 37). </w:t>
      </w:r>
    </w:p>
    <w:p w14:paraId="5510EF11" w14:textId="77777777" w:rsidR="0075525C" w:rsidRPr="00DD1D83" w:rsidRDefault="0075525C" w:rsidP="008F6134">
      <w:pPr>
        <w:spacing w:line="360" w:lineRule="auto"/>
        <w:ind w:firstLine="708"/>
        <w:jc w:val="both"/>
        <w:rPr>
          <w:color w:val="000000" w:themeColor="text1"/>
          <w:szCs w:val="20"/>
        </w:rPr>
      </w:pPr>
      <w:r w:rsidRPr="00DD1D83">
        <w:rPr>
          <w:color w:val="000000" w:themeColor="text1"/>
          <w:szCs w:val="20"/>
        </w:rPr>
        <w:t xml:space="preserve">Medya yakınsaması ile televizyon içerikleri sadece televizyon aracı ile sınırlı kalmayıp, birden fazla ortamda tüketilebilen çoklu anlatımı mümkün kılan transmedyal anlatımlara dönüşmektedir. Televizyon içeriklerinin çeşitli platformlar arasında yer alması, platformlarla ve izleyicilerle olan etkileşimin artması, izleyicilerin katılım göstereceği deneyimleri ve faaliyetleri çoğaltması hem televizyonun hem de izleyicinin kim olduğunu ve konumunu tanımlamayı gerekli kılmakla birlikte, televizyon izleme pratiği televizyon önünde gerçekleşen pasif bir süreçten, istenilen yer de ve zamanda süreklilik arz edebilen bir sürece dönüşmüştür (Simons, 2014: 2220).  </w:t>
      </w:r>
    </w:p>
    <w:p w14:paraId="05B03AE4" w14:textId="7E30AA7D" w:rsidR="0075525C" w:rsidRPr="00DD1D83" w:rsidRDefault="0075525C" w:rsidP="008F6134">
      <w:pPr>
        <w:spacing w:line="360" w:lineRule="auto"/>
        <w:ind w:firstLine="708"/>
        <w:jc w:val="both"/>
        <w:rPr>
          <w:color w:val="000000" w:themeColor="text1"/>
          <w:szCs w:val="20"/>
        </w:rPr>
      </w:pPr>
      <w:r w:rsidRPr="00DD1D83">
        <w:rPr>
          <w:color w:val="000000" w:themeColor="text1"/>
          <w:szCs w:val="20"/>
        </w:rPr>
        <w:t>Televizyon program yapımcıları ve kanallar, izleyiciyi katılım davranışı</w:t>
      </w:r>
      <w:r w:rsidR="0070644D">
        <w:rPr>
          <w:color w:val="000000" w:themeColor="text1"/>
          <w:szCs w:val="20"/>
        </w:rPr>
        <w:t xml:space="preserve"> </w:t>
      </w:r>
      <w:r w:rsidRPr="00DD1D83">
        <w:rPr>
          <w:color w:val="000000" w:themeColor="text1"/>
          <w:szCs w:val="20"/>
        </w:rPr>
        <w:t>gösterec</w:t>
      </w:r>
      <w:r w:rsidR="0070644D">
        <w:rPr>
          <w:color w:val="000000" w:themeColor="text1"/>
          <w:szCs w:val="20"/>
        </w:rPr>
        <w:t>ekleri</w:t>
      </w:r>
      <w:r w:rsidRPr="00DD1D83">
        <w:rPr>
          <w:color w:val="000000" w:themeColor="text1"/>
          <w:szCs w:val="20"/>
        </w:rPr>
        <w:t xml:space="preserve"> ortamlara yöneltmektedirler. Bu bağlamda televizyon dramaları sadece televizyonda yayınlanan programlar olmaktan çıkmış, farklı platformlar aracılığıyla izleyiciye ulaşan etkileşimli katılım biçimleri sunan çoklu deneyim platformlarına dönüşmüştür (Simons, 2014: 2223). </w:t>
      </w:r>
    </w:p>
    <w:p w14:paraId="54CFFCE4" w14:textId="77777777" w:rsidR="0075525C" w:rsidRPr="00DD1D83" w:rsidRDefault="0075525C" w:rsidP="008F6134">
      <w:pPr>
        <w:spacing w:line="360" w:lineRule="auto"/>
        <w:ind w:firstLine="708"/>
        <w:jc w:val="both"/>
        <w:rPr>
          <w:color w:val="000000" w:themeColor="text1"/>
          <w:szCs w:val="20"/>
        </w:rPr>
      </w:pPr>
      <w:r w:rsidRPr="00DD1D83">
        <w:rPr>
          <w:color w:val="000000" w:themeColor="text1"/>
          <w:szCs w:val="20"/>
        </w:rPr>
        <w:t xml:space="preserve">Yeni iletişim teknolojilerini yakınsayan televizyon, televizyon içeriklerinin televizyon dışındaki mecralarda da yayınlanarak tüketilmesini sağlamaktadır. İzleyiciler programlara, bu tez çalışması kapsamında televizyon dramalarını, izleme pratiğine ek olarak cep telefonu mesajlarıyla, fan sayfalarıyla, sosyal medya platformları aracılığıyla ve internet forumlarıyla birlikte çok boyutlu bir şekilde </w:t>
      </w:r>
      <w:r w:rsidRPr="00DD1D83">
        <w:rPr>
          <w:color w:val="000000" w:themeColor="text1"/>
          <w:szCs w:val="20"/>
        </w:rPr>
        <w:lastRenderedPageBreak/>
        <w:t xml:space="preserve">gerçekleştirebilmektedir (Kumru ve Çetin, 2016: 35).  Bu sayede izleyiciler katılımcı konumuna geçerek aktif bir izleme deneyimi yaşamaktadırlar. </w:t>
      </w:r>
    </w:p>
    <w:p w14:paraId="4A259C48" w14:textId="22E3787A" w:rsidR="0075525C" w:rsidRPr="00DD1D83" w:rsidRDefault="0075525C" w:rsidP="008F6134">
      <w:pPr>
        <w:spacing w:line="360" w:lineRule="auto"/>
        <w:ind w:firstLine="708"/>
        <w:jc w:val="both"/>
        <w:rPr>
          <w:color w:val="000000" w:themeColor="text1"/>
          <w:szCs w:val="20"/>
        </w:rPr>
      </w:pPr>
      <w:r w:rsidRPr="00DD1D83">
        <w:rPr>
          <w:color w:val="000000" w:themeColor="text1"/>
          <w:szCs w:val="20"/>
        </w:rPr>
        <w:t xml:space="preserve">Yeni iletişim teknolojileri ile değişen katılımcı kültüre yönelik çalışmalardan bir tanesi Ateşalp ve Başlar </w:t>
      </w:r>
      <w:r w:rsidR="00785ACA">
        <w:rPr>
          <w:color w:val="000000" w:themeColor="text1"/>
          <w:szCs w:val="20"/>
        </w:rPr>
        <w:t>(</w:t>
      </w:r>
      <w:r w:rsidRPr="00DD1D83">
        <w:rPr>
          <w:color w:val="000000" w:themeColor="text1"/>
          <w:szCs w:val="20"/>
        </w:rPr>
        <w:t>2015), tarafından gerçekleştirilmiştir. Kitle iletişim aracı olan televizyonun yeni iletişim teknolojileri bağlamında yaşadığı değişim ve dönüşümü televizyon dramaları ve katılımcı kültür tartışmaları kapsamında ele al</w:t>
      </w:r>
      <w:r w:rsidR="00785ACA">
        <w:rPr>
          <w:color w:val="000000" w:themeColor="text1"/>
          <w:szCs w:val="20"/>
        </w:rPr>
        <w:t>an</w:t>
      </w:r>
      <w:r w:rsidRPr="00DD1D83">
        <w:rPr>
          <w:color w:val="000000" w:themeColor="text1"/>
          <w:szCs w:val="20"/>
        </w:rPr>
        <w:t xml:space="preserve"> çalışmada, izleyicilerin sosyal medya platformlarında yapmış oldukları yorumların senaristler tarafından takip edildiği ve bazen izleyici yorumlarına göre hareket edildiği görülmüştür. Kullanıcılar içerik üreterek ve yorum yaparak katılımcı kültüre katkı sağlamakta ve aktif katılımcı konumunda yer almaktadırlar. Televizyon drama yapımcılarının veya kanallarının yeni iletişim teknolojilerini kullanması izleyici deneyiminde değişimler yaratmakla birlikte, televizyon içeriğini tüketme zamanının değiş</w:t>
      </w:r>
      <w:r w:rsidR="00785ACA">
        <w:rPr>
          <w:color w:val="000000" w:themeColor="text1"/>
          <w:szCs w:val="20"/>
        </w:rPr>
        <w:t xml:space="preserve">tiği </w:t>
      </w:r>
      <w:r w:rsidRPr="00DD1D83">
        <w:rPr>
          <w:color w:val="000000" w:themeColor="text1"/>
          <w:szCs w:val="20"/>
        </w:rPr>
        <w:t xml:space="preserve">ve çoklu ekran izleme deneyimi gibi eğilimleri yaygınlaştırdığı sonucuna ulaşılmıştır. </w:t>
      </w:r>
    </w:p>
    <w:p w14:paraId="1FE94DC0" w14:textId="65641AC8" w:rsidR="0075525C" w:rsidRPr="00DD1D83" w:rsidRDefault="0075525C" w:rsidP="0011372F">
      <w:pPr>
        <w:spacing w:line="360" w:lineRule="auto"/>
        <w:ind w:firstLine="708"/>
        <w:jc w:val="both"/>
      </w:pPr>
      <w:r w:rsidRPr="00DD1D83">
        <w:t xml:space="preserve">Katılımcı kültür olgusunu sosyal medya perspektifinden ele alan başka bir araştırma ise Eren Çetin ve Ayhan (2020), tarafından yapılmıştır. </w:t>
      </w:r>
      <w:r w:rsidR="00785ACA">
        <w:t>Yapılan çalışmada s</w:t>
      </w:r>
      <w:r w:rsidRPr="00DD1D83">
        <w:t xml:space="preserve">osyal medya platformlarının kullanıcıları içerik üretim sürecine </w:t>
      </w:r>
      <w:r w:rsidR="008F6134" w:rsidRPr="00DD1D83">
        <w:t>dâhil</w:t>
      </w:r>
      <w:r w:rsidRPr="00DD1D83">
        <w:t xml:space="preserve"> ederek, etkileşime ve kamuoyu oluşturmaya olanak sunarak katılımcı kültüre katkı sağladığı görüşünden hareketle, çevrimiçi toplulukların sosyal medyada platformlarında katılımcı kültürün nasıl ortaya çıktığını tespit etme</w:t>
      </w:r>
      <w:r w:rsidR="00785ACA">
        <w:t>k</w:t>
      </w:r>
      <w:r w:rsidRPr="00DD1D83">
        <w:t xml:space="preserve"> amaçla</w:t>
      </w:r>
      <w:r w:rsidR="00785ACA">
        <w:t>nmıştı</w:t>
      </w:r>
      <w:r w:rsidRPr="00DD1D83">
        <w:t xml:space="preserve">r. Araştırma ile sosyal medya platformlarının kullanıcıları katılıma sevk eden yapısının olduğu, çevrimiçi topluluklara </w:t>
      </w:r>
      <w:r w:rsidR="008F6134" w:rsidRPr="00DD1D83">
        <w:t>dâhil</w:t>
      </w:r>
      <w:r w:rsidRPr="00DD1D83">
        <w:t xml:space="preserve"> olan katılımcıların sosyal medya platformlarını kullanım amaçları</w:t>
      </w:r>
      <w:r w:rsidR="00785ACA">
        <w:t>nın</w:t>
      </w:r>
      <w:r w:rsidRPr="00DD1D83">
        <w:t xml:space="preserve"> katılım konusunda yeni kategoriler oluşturmasını mümkün kıldığı sonucuna </w:t>
      </w:r>
      <w:r w:rsidRPr="0075525C">
        <w:t>ulaşılmıştır.</w:t>
      </w:r>
      <w:r w:rsidRPr="00DD1D83">
        <w:t xml:space="preserve"> </w:t>
      </w:r>
    </w:p>
    <w:p w14:paraId="54587F30" w14:textId="77777777" w:rsidR="0075525C" w:rsidRPr="00DD1D83" w:rsidRDefault="0075525C" w:rsidP="008F6134">
      <w:pPr>
        <w:spacing w:line="360" w:lineRule="auto"/>
        <w:ind w:firstLine="708"/>
        <w:jc w:val="both"/>
        <w:rPr>
          <w:rFonts w:eastAsiaTheme="minorHAnsi"/>
          <w:color w:val="000000" w:themeColor="text1"/>
          <w:sz w:val="23"/>
          <w:szCs w:val="23"/>
        </w:rPr>
      </w:pPr>
      <w:r w:rsidRPr="00DD1D83">
        <w:rPr>
          <w:color w:val="000000" w:themeColor="text1"/>
          <w:szCs w:val="20"/>
        </w:rPr>
        <w:t xml:space="preserve">Katılımcı kültürün oluşmasını yeni medya okuryazarlığı çerçevesinde ele alan Sezen (2011), medyada yaşanan değişim ve dönüşümler bağlamında yeni iletişim teknolojilerinin ve sosyal medya platformlarının çeşitli toplulukları bir araya getirerek, çeşitli becerilerin öğretilmesine, geliştirilmesine ve eleştirel medya kullanımının da yaygınlaşarak mevcut katılımcı kültüre katkı sağlayacak deneyimleri ortaya çıkarmaya imkân verdiği sonucuna ulaşmıştır. </w:t>
      </w:r>
    </w:p>
    <w:p w14:paraId="6214365E" w14:textId="7AE07AC8" w:rsidR="0075525C" w:rsidRDefault="0075525C" w:rsidP="008F6134">
      <w:pPr>
        <w:spacing w:line="360" w:lineRule="auto"/>
        <w:ind w:firstLine="708"/>
        <w:jc w:val="both"/>
        <w:rPr>
          <w:color w:val="000000" w:themeColor="text1"/>
          <w:szCs w:val="20"/>
        </w:rPr>
      </w:pPr>
      <w:r w:rsidRPr="00DD1D83">
        <w:rPr>
          <w:color w:val="000000" w:themeColor="text1"/>
          <w:szCs w:val="20"/>
        </w:rPr>
        <w:t xml:space="preserve">Yeni iletişim teknolojileri radyo, televizyon, gazete, dergi, video gibi birçok iletişim aracını ve mecrasını bir araya getiren bütünleşik yapısı nedeniyle hem </w:t>
      </w:r>
      <w:r w:rsidRPr="00DD1D83">
        <w:rPr>
          <w:color w:val="000000" w:themeColor="text1"/>
          <w:szCs w:val="20"/>
        </w:rPr>
        <w:lastRenderedPageBreak/>
        <w:t xml:space="preserve">kullanıcılara hem de medya sektörüne çeşitli </w:t>
      </w:r>
      <w:r w:rsidR="008F6134" w:rsidRPr="00DD1D83">
        <w:rPr>
          <w:color w:val="000000" w:themeColor="text1"/>
          <w:szCs w:val="20"/>
        </w:rPr>
        <w:t>imkânlar</w:t>
      </w:r>
      <w:r w:rsidRPr="00DD1D83">
        <w:rPr>
          <w:color w:val="000000" w:themeColor="text1"/>
          <w:szCs w:val="20"/>
        </w:rPr>
        <w:t xml:space="preserve"> sunmaktadır. Yeni iletişim teknolojilerinin gelişip yaygınlaşmasıyla birlikte, bu teknolojileri bünyesine katan televizyon</w:t>
      </w:r>
      <w:r w:rsidR="00785ACA">
        <w:rPr>
          <w:color w:val="000000" w:themeColor="text1"/>
          <w:szCs w:val="20"/>
        </w:rPr>
        <w:t>,</w:t>
      </w:r>
      <w:r w:rsidRPr="00DD1D83">
        <w:rPr>
          <w:color w:val="000000" w:themeColor="text1"/>
          <w:szCs w:val="20"/>
        </w:rPr>
        <w:t xml:space="preserve"> izleyici</w:t>
      </w:r>
      <w:r w:rsidR="00785ACA">
        <w:rPr>
          <w:color w:val="000000" w:themeColor="text1"/>
          <w:szCs w:val="20"/>
        </w:rPr>
        <w:t>nin</w:t>
      </w:r>
      <w:r w:rsidRPr="00DD1D83">
        <w:rPr>
          <w:color w:val="000000" w:themeColor="text1"/>
          <w:szCs w:val="20"/>
        </w:rPr>
        <w:t xml:space="preserve"> dijitalleşme olgusu bağlamında ele alınarak kullanıcı, katılımcı, üreten tüketici, dijital medyanın aktif izleyicisi gibi kavramlarla nitelendirilm</w:t>
      </w:r>
      <w:r w:rsidR="00785ACA">
        <w:rPr>
          <w:color w:val="000000" w:themeColor="text1"/>
          <w:szCs w:val="20"/>
        </w:rPr>
        <w:t xml:space="preserve">esinin önünü açmıştır. </w:t>
      </w:r>
      <w:r w:rsidRPr="00DD1D83">
        <w:rPr>
          <w:color w:val="000000" w:themeColor="text1"/>
          <w:szCs w:val="20"/>
        </w:rPr>
        <w:t xml:space="preserve">Yeni iletişim teknolojileri bağlamında izleyiciyi merkeze alan çalışmalar geleneksel medya izleyicisinin değişim gösterdiği anlayışından hareketle, değişen izleyiciyi etkileşime giren, içeriklere müdahale eden ve içerik üreten katılımcılar olarak tanımlamaktadır. İzleyici sosyal medya platformlarında kullanıcı konumuna geçerek, metni okuyan, yeniden üreten, istediği şekilde hikâyeye yön veren katılımcılar haline gelmiştir. Bu gelişmeler bağlamında kullanıcı türevli içerik üretiminin artarak katılımcı kültür evreninin de genişlediğinden söz etmek mümkündür. </w:t>
      </w:r>
    </w:p>
    <w:p w14:paraId="5BDAE9C7" w14:textId="77777777" w:rsidR="0075525C" w:rsidRDefault="0075525C" w:rsidP="0075525C">
      <w:pPr>
        <w:shd w:val="clear" w:color="auto" w:fill="FFFFFF"/>
        <w:spacing w:line="360" w:lineRule="auto"/>
        <w:rPr>
          <w:rFonts w:ascii="Arial" w:hAnsi="Arial" w:cs="Arial"/>
          <w:color w:val="000000" w:themeColor="text1"/>
        </w:rPr>
        <w:sectPr w:rsidR="0075525C" w:rsidSect="00A342FA">
          <w:pgSz w:w="11906" w:h="16838"/>
          <w:pgMar w:top="2254" w:right="1418" w:bottom="1418" w:left="2268" w:header="709" w:footer="709" w:gutter="0"/>
          <w:cols w:space="708"/>
          <w:docGrid w:linePitch="360"/>
        </w:sectPr>
      </w:pPr>
    </w:p>
    <w:p w14:paraId="1543C699" w14:textId="77777777" w:rsidR="006D0CC9" w:rsidRPr="006D0CC9" w:rsidRDefault="006D0CC9" w:rsidP="0011372F">
      <w:pPr>
        <w:pStyle w:val="Stil1"/>
      </w:pPr>
      <w:bookmarkStart w:id="203" w:name="_Toc114162196"/>
      <w:bookmarkStart w:id="204" w:name="_Toc114162605"/>
      <w:bookmarkStart w:id="205" w:name="_Toc115647941"/>
      <w:bookmarkStart w:id="206" w:name="_Toc115701444"/>
      <w:r w:rsidRPr="006D0CC9">
        <w:lastRenderedPageBreak/>
        <w:t>ÜÇÜNCÜ BÖLÜM</w:t>
      </w:r>
      <w:bookmarkEnd w:id="203"/>
      <w:bookmarkEnd w:id="204"/>
      <w:bookmarkEnd w:id="205"/>
      <w:bookmarkEnd w:id="206"/>
    </w:p>
    <w:p w14:paraId="64269905" w14:textId="2E3BEA4F" w:rsidR="006D0CC9" w:rsidRDefault="006D0CC9" w:rsidP="0011372F">
      <w:pPr>
        <w:pStyle w:val="Stil1"/>
      </w:pPr>
      <w:bookmarkStart w:id="207" w:name="_Toc114162197"/>
      <w:bookmarkStart w:id="208" w:name="_Toc114162606"/>
      <w:bookmarkStart w:id="209" w:name="_Toc115647942"/>
      <w:bookmarkStart w:id="210" w:name="_Toc115701445"/>
      <w:r w:rsidRPr="00643BCD">
        <w:t xml:space="preserve">KATILIMCI KÜLTÜR </w:t>
      </w:r>
      <w:r w:rsidR="00B35BBF">
        <w:t xml:space="preserve">OLGUSU </w:t>
      </w:r>
      <w:r w:rsidRPr="00643BCD">
        <w:t>BAĞLAMINDA AKTİF İZLEYİCİNİN KATILIM</w:t>
      </w:r>
      <w:bookmarkEnd w:id="207"/>
      <w:bookmarkEnd w:id="208"/>
      <w:bookmarkEnd w:id="209"/>
      <w:bookmarkEnd w:id="210"/>
      <w:r w:rsidR="00A927AC">
        <w:t xml:space="preserve"> TUTUM VE DAVRANIŞLARI</w:t>
      </w:r>
    </w:p>
    <w:p w14:paraId="37C952EC" w14:textId="6D046447" w:rsidR="006D0CC9" w:rsidRPr="006D0CC9" w:rsidRDefault="006D0CC9" w:rsidP="00AD7D9B">
      <w:pPr>
        <w:pStyle w:val="Stil2"/>
      </w:pPr>
      <w:bookmarkStart w:id="211" w:name="_Toc114162198"/>
      <w:bookmarkStart w:id="212" w:name="_Toc114162607"/>
      <w:bookmarkStart w:id="213" w:name="_Toc115647943"/>
      <w:bookmarkStart w:id="214" w:name="_Toc115701446"/>
      <w:r w:rsidRPr="006D0CC9">
        <w:t>3.1. Araştırmanın Amacı ve Hipotezi</w:t>
      </w:r>
      <w:bookmarkEnd w:id="211"/>
      <w:bookmarkEnd w:id="212"/>
      <w:bookmarkEnd w:id="213"/>
      <w:bookmarkEnd w:id="214"/>
      <w:r w:rsidRPr="006D0CC9">
        <w:t xml:space="preserve"> </w:t>
      </w:r>
    </w:p>
    <w:p w14:paraId="417EF61C" w14:textId="31F25407" w:rsidR="006D0CC9" w:rsidRDefault="006D0CC9" w:rsidP="008F6134">
      <w:pPr>
        <w:spacing w:line="360" w:lineRule="auto"/>
        <w:ind w:firstLine="708"/>
        <w:jc w:val="both"/>
      </w:pPr>
      <w:r w:rsidRPr="000473BB">
        <w:t xml:space="preserve">Yeni </w:t>
      </w:r>
      <w:r>
        <w:t>iletişim teknolojilerinin gelişip yaygınlaşmasına bağlı olarak, geleneksel televizyon yayıncılığı internet ve yeni iletişim teknolojilerini bünyesini katarak yayıncılık anlayışını değiştirmeye başlamıştır. Bu sayede televizyon programları televizyon dışındaki mecralarda ve ortamlarda da tüketilebilir hale gelmiştir. Buna bağlı olarak da izleyiciler istedikleri araç ve cihazlarla istedikleri yerde ve zamanda içerikleri tüketme ve içeriklere katılım gösterme imkânına kavuşmuşlardır. Bu tez çalışması kapsamında televizyon program türlerinden televizyon dramaları yakınsama bağlamında ele alınarak; televizyon dramaları adına kanal veya yapımcılar tarafından sosyal medya platformlarında hesaplar açılarak paylaşımlar yapıl</w:t>
      </w:r>
      <w:r w:rsidR="009B7A93">
        <w:t>dığı</w:t>
      </w:r>
      <w:r>
        <w:t>, yapılan paylaşımların dolaşıma gir</w:t>
      </w:r>
      <w:r w:rsidR="009B7A93">
        <w:t>diği</w:t>
      </w:r>
      <w:r>
        <w:t xml:space="preserve"> ve izleyiciler tarafından yeniden üretilerek paylaşıldığı bilinmektedir. Yeni iletişim teknolojilerine entegre olan televizyon dramaları, sosyal medya platformları aracılığıyla izleyicileri daha interaktif, etkileşimli ve daha katılım</w:t>
      </w:r>
      <w:r w:rsidR="00933122">
        <w:t>cı</w:t>
      </w:r>
      <w:r>
        <w:t xml:space="preserve"> bir izleme kültürüne dâhil etmektedir. Televizyon dramalarını katılımcı rolüyle izleyen bireyler </w:t>
      </w:r>
      <w:r w:rsidRPr="00F97774">
        <w:t>paylaşılan kültürü yeniden üretmekte, yeniden</w:t>
      </w:r>
      <w:r>
        <w:t xml:space="preserve"> </w:t>
      </w:r>
      <w:r w:rsidRPr="00F97774">
        <w:t>dolaşıma sokmakta ve tepkilerini daha kolay dile getirmektedir. Böylece izleme pratiği daha</w:t>
      </w:r>
      <w:r>
        <w:t xml:space="preserve"> </w:t>
      </w:r>
      <w:r w:rsidRPr="00F97774">
        <w:t>katılımcı ve kolektif bir eyleme dönüşmektedir.</w:t>
      </w:r>
      <w:r>
        <w:t xml:space="preserve"> </w:t>
      </w:r>
      <w:r w:rsidRPr="00011345">
        <w:t>Çalışma ile televizyon dramalarını izleyenlerin kullanıcı odaklı sosyal medya</w:t>
      </w:r>
      <w:r>
        <w:t xml:space="preserve"> </w:t>
      </w:r>
      <w:r w:rsidRPr="00011345">
        <w:t>platformları üzerinden katılımcı kül</w:t>
      </w:r>
      <w:r w:rsidR="00EC6E83">
        <w:t>tür</w:t>
      </w:r>
      <w:r w:rsidR="00933122">
        <w:t xml:space="preserve">e </w:t>
      </w:r>
      <w:r w:rsidRPr="00011345">
        <w:t>nasıl katkı sağladığını</w:t>
      </w:r>
      <w:r w:rsidR="00785ACA">
        <w:t xml:space="preserve">, </w:t>
      </w:r>
      <w:r w:rsidRPr="00011345">
        <w:t>aktif izleyicinin sosyal</w:t>
      </w:r>
      <w:r>
        <w:t xml:space="preserve"> </w:t>
      </w:r>
      <w:r w:rsidRPr="00011345">
        <w:t>medya</w:t>
      </w:r>
      <w:r>
        <w:t xml:space="preserve"> platformlarında</w:t>
      </w:r>
      <w:r w:rsidRPr="00011345">
        <w:t xml:space="preserve"> ne tür katılım</w:t>
      </w:r>
      <w:r w:rsidR="00EC6E83">
        <w:t xml:space="preserve"> tutum ve</w:t>
      </w:r>
      <w:r w:rsidRPr="00011345">
        <w:t xml:space="preserve"> davranışları sergilediğini </w:t>
      </w:r>
      <w:r w:rsidR="009961CE">
        <w:t>ve katılım</w:t>
      </w:r>
      <w:r w:rsidR="00BE0C98">
        <w:t xml:space="preserve"> düzeylerini </w:t>
      </w:r>
      <w:r w:rsidRPr="00011345">
        <w:t>tespit etmek amaçlanm</w:t>
      </w:r>
      <w:r>
        <w:t xml:space="preserve">ıştır. Bu açıdan ele alındığında çalışmanın </w:t>
      </w:r>
      <w:r w:rsidR="004E3C88">
        <w:t xml:space="preserve">ana </w:t>
      </w:r>
      <w:r>
        <w:t>hipotez</w:t>
      </w:r>
      <w:r w:rsidR="003F555B">
        <w:t>leri</w:t>
      </w:r>
      <w:r>
        <w:t xml:space="preserve">; </w:t>
      </w:r>
    </w:p>
    <w:p w14:paraId="06C08055" w14:textId="77777777" w:rsidR="003F555B" w:rsidRDefault="006D0CC9" w:rsidP="008F6134">
      <w:pPr>
        <w:spacing w:line="360" w:lineRule="auto"/>
        <w:jc w:val="both"/>
      </w:pPr>
      <w:r>
        <w:t>H-1) “Televizyon dramalarının aktif izleyicisi, sosyal medya platformlarında katılımcı konumuna gel</w:t>
      </w:r>
      <w:r w:rsidR="003F555B">
        <w:t>erek</w:t>
      </w:r>
      <w:r>
        <w:t xml:space="preserve"> </w:t>
      </w:r>
      <w:r w:rsidR="003F555B">
        <w:t>katılımcı davranışlarından birini gösterir”</w:t>
      </w:r>
    </w:p>
    <w:p w14:paraId="3EB469DD" w14:textId="1D08BA19" w:rsidR="006D0CC9" w:rsidRDefault="003F555B" w:rsidP="008F6134">
      <w:pPr>
        <w:spacing w:line="360" w:lineRule="auto"/>
        <w:jc w:val="both"/>
      </w:pPr>
      <w:r>
        <w:t xml:space="preserve">H-2) “Televizyon dramalarının aktif izleyicisi, sosyal medya platformlarında katılımcı konumuna gelerek birden fazla katılımcı davranışı gösterir” </w:t>
      </w:r>
      <w:r w:rsidR="006D0CC9">
        <w:t>olarak belirlenmiştir.</w:t>
      </w:r>
    </w:p>
    <w:p w14:paraId="2A4E0706" w14:textId="77777777" w:rsidR="006D0CC9" w:rsidRDefault="006D0CC9" w:rsidP="008F6134">
      <w:pPr>
        <w:spacing w:line="360" w:lineRule="auto"/>
        <w:jc w:val="both"/>
      </w:pPr>
      <w:r>
        <w:t xml:space="preserve">Çalışmaya katkı sunacak diğer hipotezler ise şunlardır: </w:t>
      </w:r>
    </w:p>
    <w:p w14:paraId="0E702C74" w14:textId="6547D96C" w:rsidR="006D0CC9" w:rsidRDefault="006D0CC9" w:rsidP="008F6134">
      <w:pPr>
        <w:spacing w:line="360" w:lineRule="auto"/>
        <w:jc w:val="both"/>
      </w:pPr>
      <w:r>
        <w:t>H-</w:t>
      </w:r>
      <w:r w:rsidR="003F555B">
        <w:t>3</w:t>
      </w:r>
      <w:r>
        <w:t xml:space="preserve">) “Televizyon dramalarının sosyal medya </w:t>
      </w:r>
      <w:r w:rsidR="00EB3FFF">
        <w:t xml:space="preserve">platformlarını </w:t>
      </w:r>
      <w:r>
        <w:t>kullanım</w:t>
      </w:r>
      <w:r w:rsidR="003F555B">
        <w:t xml:space="preserve">ları izleyicilerin katılım sıklığı ile pozitif ilişki içindedir”. </w:t>
      </w:r>
    </w:p>
    <w:p w14:paraId="00660542" w14:textId="08B0F5D8" w:rsidR="006D0CC9" w:rsidRDefault="006D0CC9" w:rsidP="008F6134">
      <w:pPr>
        <w:spacing w:line="360" w:lineRule="auto"/>
        <w:jc w:val="both"/>
      </w:pPr>
      <w:r>
        <w:lastRenderedPageBreak/>
        <w:t>H-</w:t>
      </w:r>
      <w:r w:rsidR="003F555B">
        <w:t>4</w:t>
      </w:r>
      <w:r>
        <w:t>) “Televizyon dramal</w:t>
      </w:r>
      <w:r w:rsidR="003F555B">
        <w:t xml:space="preserve">arını </w:t>
      </w:r>
      <w:r>
        <w:t>izle</w:t>
      </w:r>
      <w:r w:rsidR="003F555B">
        <w:t>yenlerin</w:t>
      </w:r>
      <w:r>
        <w:t xml:space="preserve"> dramaların sosyal medya platformlarını takip e</w:t>
      </w:r>
      <w:r w:rsidR="003F555B">
        <w:t xml:space="preserve">tme nedenlerinden biri bir sonraki bölümün tanıtım filmini daha erken izlemektir. </w:t>
      </w:r>
      <w:r>
        <w:t>Bunun altında yatan neden “</w:t>
      </w:r>
      <w:r w:rsidR="003F555B">
        <w:t xml:space="preserve">dramanın gelecek bölümleri hakkında haberdar olma arzusudur”. </w:t>
      </w:r>
    </w:p>
    <w:p w14:paraId="508C7DBC" w14:textId="0441690B" w:rsidR="003F555B" w:rsidRDefault="006D0CC9" w:rsidP="008F6134">
      <w:pPr>
        <w:spacing w:line="360" w:lineRule="auto"/>
        <w:jc w:val="both"/>
      </w:pPr>
      <w:r>
        <w:t>H-</w:t>
      </w:r>
      <w:r w:rsidR="003F555B">
        <w:t>5</w:t>
      </w:r>
      <w:r>
        <w:t>) “Televizyon dramalarının sosyal medya</w:t>
      </w:r>
      <w:r w:rsidR="003F555B">
        <w:t xml:space="preserve"> platformlarını kullanım biçimleri izleyicilerin </w:t>
      </w:r>
      <w:r w:rsidR="00EB3FFF">
        <w:t xml:space="preserve">davranış ve hissiyat geliştirerek katılımlarına yön verir”. </w:t>
      </w:r>
    </w:p>
    <w:p w14:paraId="2879C7F9" w14:textId="77777777" w:rsidR="006D0CC9" w:rsidRDefault="006D0CC9" w:rsidP="00AD7D9B">
      <w:pPr>
        <w:pStyle w:val="Stil2"/>
      </w:pPr>
      <w:bookmarkStart w:id="215" w:name="_Toc114162199"/>
      <w:bookmarkStart w:id="216" w:name="_Toc114162608"/>
      <w:bookmarkStart w:id="217" w:name="_Toc115647944"/>
      <w:bookmarkStart w:id="218" w:name="_Toc115701447"/>
      <w:r w:rsidRPr="00E5027C">
        <w:t>3.2. Araştırmanın Yöntemi</w:t>
      </w:r>
      <w:bookmarkEnd w:id="215"/>
      <w:bookmarkEnd w:id="216"/>
      <w:bookmarkEnd w:id="217"/>
      <w:bookmarkEnd w:id="218"/>
      <w:r w:rsidRPr="00E5027C">
        <w:t xml:space="preserve"> </w:t>
      </w:r>
    </w:p>
    <w:p w14:paraId="6EB5EF70" w14:textId="5A9D6821" w:rsidR="009B3877" w:rsidRPr="00933122" w:rsidRDefault="006D0CC9" w:rsidP="00933122">
      <w:pPr>
        <w:spacing w:line="360" w:lineRule="auto"/>
        <w:ind w:firstLine="708"/>
        <w:jc w:val="both"/>
        <w:rPr>
          <w:bCs/>
        </w:rPr>
      </w:pPr>
      <w:r w:rsidRPr="00BD1CAA">
        <w:rPr>
          <w:bCs/>
        </w:rPr>
        <w:t xml:space="preserve">Araştırma kantitatif araştırma yöntemlerinden CATI (Computer Aided Telephone Interview) “Bilgisayar </w:t>
      </w:r>
      <w:r w:rsidR="004E3C88">
        <w:rPr>
          <w:bCs/>
        </w:rPr>
        <w:t>D</w:t>
      </w:r>
      <w:r w:rsidRPr="00BD1CAA">
        <w:rPr>
          <w:bCs/>
        </w:rPr>
        <w:t xml:space="preserve">estekli </w:t>
      </w:r>
      <w:r w:rsidR="004E3C88">
        <w:rPr>
          <w:bCs/>
        </w:rPr>
        <w:t>T</w:t>
      </w:r>
      <w:r w:rsidRPr="00BD1CAA">
        <w:rPr>
          <w:bCs/>
        </w:rPr>
        <w:t xml:space="preserve">elefon </w:t>
      </w:r>
      <w:r w:rsidR="004E3C88">
        <w:rPr>
          <w:bCs/>
        </w:rPr>
        <w:t>G</w:t>
      </w:r>
      <w:r w:rsidRPr="00BD1CAA">
        <w:rPr>
          <w:bCs/>
        </w:rPr>
        <w:t>örüşmesi” ile yapılmıştır.</w:t>
      </w:r>
      <w:r w:rsidR="00B35BBF">
        <w:rPr>
          <w:bCs/>
        </w:rPr>
        <w:t xml:space="preserve"> </w:t>
      </w:r>
      <w:r w:rsidR="00B35BBF" w:rsidRPr="00BD1CAA">
        <w:rPr>
          <w:bCs/>
        </w:rPr>
        <w:t xml:space="preserve">CATI (Computer Aided Telephone Interview) “Bilgisayar </w:t>
      </w:r>
      <w:r w:rsidR="00B35BBF">
        <w:rPr>
          <w:bCs/>
        </w:rPr>
        <w:t>D</w:t>
      </w:r>
      <w:r w:rsidR="00B35BBF" w:rsidRPr="00BD1CAA">
        <w:rPr>
          <w:bCs/>
        </w:rPr>
        <w:t xml:space="preserve">estekli </w:t>
      </w:r>
      <w:r w:rsidR="00B35BBF">
        <w:rPr>
          <w:bCs/>
        </w:rPr>
        <w:t>T</w:t>
      </w:r>
      <w:r w:rsidR="00B35BBF" w:rsidRPr="00BD1CAA">
        <w:rPr>
          <w:bCs/>
        </w:rPr>
        <w:t xml:space="preserve">elefon </w:t>
      </w:r>
      <w:r w:rsidR="00B35BBF">
        <w:rPr>
          <w:bCs/>
        </w:rPr>
        <w:t>G</w:t>
      </w:r>
      <w:r w:rsidR="00B35BBF" w:rsidRPr="00BD1CAA">
        <w:rPr>
          <w:bCs/>
        </w:rPr>
        <w:t>örüşmesi”</w:t>
      </w:r>
      <w:r w:rsidR="00B35BBF">
        <w:rPr>
          <w:bCs/>
        </w:rPr>
        <w:t xml:space="preserve"> anket uygulayarak veri toplamada tercih edilen bir yöntemdir. Veri kaynağının güvenliğinin</w:t>
      </w:r>
      <w:r w:rsidR="00933122">
        <w:rPr>
          <w:bCs/>
        </w:rPr>
        <w:t xml:space="preserve"> sağlanmasında</w:t>
      </w:r>
      <w:r w:rsidR="00B35BBF">
        <w:rPr>
          <w:bCs/>
        </w:rPr>
        <w:t xml:space="preserve"> ve veri mahremiyetinin korunmasında önemli ve güvenli bir yöntemdir. </w:t>
      </w:r>
      <w:r w:rsidRPr="00BD1CAA">
        <w:rPr>
          <w:bCs/>
        </w:rPr>
        <w:t>Alan araştırması olarak tasarlanan araştırmada ölçekler geliştirilerek televizyon dramalarının resmi sosyal medya platformlarında yapmış oldukları paylaşımlar</w:t>
      </w:r>
      <w:r w:rsidR="00933122">
        <w:rPr>
          <w:bCs/>
        </w:rPr>
        <w:t>la izleyicilerin</w:t>
      </w:r>
      <w:r w:rsidRPr="00BD1CAA">
        <w:rPr>
          <w:bCs/>
        </w:rPr>
        <w:t xml:space="preserve"> katılımcı kültür</w:t>
      </w:r>
      <w:r w:rsidR="00933122">
        <w:rPr>
          <w:bCs/>
        </w:rPr>
        <w:t>e sağlamış olduğu katkıyı</w:t>
      </w:r>
      <w:r w:rsidRPr="00BD1CAA">
        <w:rPr>
          <w:bCs/>
        </w:rPr>
        <w:t xml:space="preserve"> ve aktif izleyicinin sosyal medya platformlarındaki katılım </w:t>
      </w:r>
      <w:r w:rsidR="00F5111D">
        <w:rPr>
          <w:bCs/>
        </w:rPr>
        <w:t xml:space="preserve">tutum ve </w:t>
      </w:r>
      <w:r w:rsidRPr="00BD1CAA">
        <w:rPr>
          <w:bCs/>
        </w:rPr>
        <w:t>davranışlarını tespit e</w:t>
      </w:r>
      <w:r w:rsidR="003024B0">
        <w:rPr>
          <w:bCs/>
        </w:rPr>
        <w:t>tmek</w:t>
      </w:r>
      <w:r w:rsidRPr="00BD1CAA">
        <w:rPr>
          <w:bCs/>
        </w:rPr>
        <w:t xml:space="preserve"> </w:t>
      </w:r>
      <w:r w:rsidR="00933122">
        <w:rPr>
          <w:bCs/>
        </w:rPr>
        <w:t>amaçlanmıştır</w:t>
      </w:r>
      <w:r w:rsidRPr="00BD1CAA">
        <w:rPr>
          <w:bCs/>
        </w:rPr>
        <w:t xml:space="preserve">. Bu doğrultuda katılımcılara 15 ana soru yöneltilmiştir. Elde edilen veriler sosyal bilimler alanında istatiksel veri analizini mümkün kılan </w:t>
      </w:r>
      <w:r w:rsidR="009B3877" w:rsidRPr="00BD1CAA">
        <w:t xml:space="preserve">Statistical Packages for the Social Sciences (SPSS) programına aktarılarak </w:t>
      </w:r>
      <w:r w:rsidR="00933122">
        <w:t xml:space="preserve">t-testi ile </w:t>
      </w:r>
      <w:r w:rsidR="009B3877" w:rsidRPr="00BD1CAA">
        <w:t>analize tabi tutulmuştur</w:t>
      </w:r>
      <w:r w:rsidR="00BD1CAA">
        <w:t xml:space="preserve">. </w:t>
      </w:r>
      <w:r w:rsidR="00BD1CAA" w:rsidRPr="00BD1CAA">
        <w:t xml:space="preserve">Araştırmada elde edilen sonuçların, başka bir ifade ile araştırma kapsamında belirlenen hipotezlerin her birinin güvenirlik testleri </w:t>
      </w:r>
      <m:oMath>
        <m:r>
          <w:rPr>
            <w:rFonts w:ascii="Cambria Math" w:hAnsi="Cambria Math"/>
          </w:rPr>
          <m:t xml:space="preserve">∝=0.05 </m:t>
        </m:r>
      </m:oMath>
      <w:r w:rsidR="004E3C88">
        <w:t xml:space="preserve">yani </w:t>
      </w:r>
      <w:r w:rsidR="00BD1CAA" w:rsidRPr="00BD1CAA">
        <w:t>%5 anlamlılık düzeyin</w:t>
      </w:r>
      <w:r w:rsidR="004E3C88">
        <w:t xml:space="preserve">de </w:t>
      </w:r>
      <w:r w:rsidR="00BD1CAA" w:rsidRPr="00BD1CAA">
        <w:t>test edilmiştir. Böylece her bir araştırma bulgusunun güvenirlik (anlamlılık) testleri gerçekleştirilmiş ve %5’in üzerinde kalan sonuçlar reddedilmiştir (Newbold, vd. 2013:347).</w:t>
      </w:r>
    </w:p>
    <w:p w14:paraId="531497B9" w14:textId="77777777" w:rsidR="006D0CC9" w:rsidRDefault="006D0CC9" w:rsidP="00AD7D9B">
      <w:pPr>
        <w:pStyle w:val="Stil2"/>
      </w:pPr>
      <w:bookmarkStart w:id="219" w:name="_Toc114162200"/>
      <w:bookmarkStart w:id="220" w:name="_Toc114162609"/>
      <w:bookmarkStart w:id="221" w:name="_Toc115647945"/>
      <w:bookmarkStart w:id="222" w:name="_Toc115701448"/>
      <w:r w:rsidRPr="00E5027C">
        <w:t>3.3. Araştırmanın Ana Kütlesi ve Çalışma Hedef Kütlesi</w:t>
      </w:r>
      <w:bookmarkEnd w:id="219"/>
      <w:bookmarkEnd w:id="220"/>
      <w:bookmarkEnd w:id="221"/>
      <w:bookmarkEnd w:id="222"/>
      <w:r>
        <w:t xml:space="preserve"> </w:t>
      </w:r>
    </w:p>
    <w:p w14:paraId="580D6E1F" w14:textId="23ADAE06" w:rsidR="006D0CC9" w:rsidRDefault="006D0CC9" w:rsidP="00BD1CAA">
      <w:pPr>
        <w:spacing w:line="360" w:lineRule="auto"/>
        <w:ind w:firstLine="708"/>
        <w:jc w:val="both"/>
      </w:pPr>
      <w:r>
        <w:t xml:space="preserve">Örneklem (sample), bütün bir ana kütle veya evren (populatıon) yerine, incelenecek olan büyük grubun içinden, onun bütün özelliklerini gösteren, temsil kabiliyeti </w:t>
      </w:r>
      <w:r w:rsidR="004E3C88">
        <w:t xml:space="preserve">yüksek </w:t>
      </w:r>
      <w:r>
        <w:t xml:space="preserve">olan küçük bir parçanın veya örnek modelin, belirli kurallar </w:t>
      </w:r>
      <w:r w:rsidR="00AC180D">
        <w:t>dâhilinde</w:t>
      </w:r>
      <w:r>
        <w:t xml:space="preserve"> seçilip incelenmesidir (Baloğlu 2002: 89). </w:t>
      </w:r>
      <w:r w:rsidR="00270322">
        <w:t xml:space="preserve">Örneklem (n) bir nüfusun gözlemlenebilen bir alt kümesi veya </w:t>
      </w:r>
      <w:r w:rsidR="004E3C88">
        <w:t xml:space="preserve">bir </w:t>
      </w:r>
      <w:r w:rsidR="00270322">
        <w:t>kısmıdır. Genel nüfus içinden geçerliliği olan temsili bir özel ana kütlenin seçilerek incelenm</w:t>
      </w:r>
      <w:r w:rsidR="00AC180D">
        <w:t>esidir (Newbold vd. 2013:22</w:t>
      </w:r>
      <w:r w:rsidR="00EC6E83">
        <w:t xml:space="preserve">). </w:t>
      </w:r>
      <w:r>
        <w:t xml:space="preserve"> </w:t>
      </w:r>
    </w:p>
    <w:p w14:paraId="164673E8" w14:textId="23439FF4" w:rsidR="006D0CC9" w:rsidRDefault="00EC6E83" w:rsidP="00BD1CAA">
      <w:pPr>
        <w:spacing w:line="360" w:lineRule="auto"/>
        <w:ind w:firstLine="708"/>
        <w:jc w:val="both"/>
        <w:rPr>
          <w:bCs/>
        </w:rPr>
      </w:pPr>
      <w:r>
        <w:lastRenderedPageBreak/>
        <w:t xml:space="preserve">Çalışmada olasılık </w:t>
      </w:r>
      <w:r w:rsidR="006856FB">
        <w:t xml:space="preserve">hesaplarına dayalı </w:t>
      </w:r>
      <w:r>
        <w:t>örnekleme tekniğinden özel ana k</w:t>
      </w:r>
      <w:r w:rsidR="006856FB">
        <w:t>ütle üzerine modelleme yapılarak</w:t>
      </w:r>
      <w:r>
        <w:t xml:space="preserve"> katılımcılar araştırmaya dâhil edilmiştir.</w:t>
      </w:r>
      <w:r w:rsidR="00F009A6">
        <w:t xml:space="preserve"> Çalışmanın ana kütlesini televizyon draması izleyenler, özel ana kü</w:t>
      </w:r>
      <w:r w:rsidR="00173627">
        <w:t>tleyi i</w:t>
      </w:r>
      <w:r w:rsidR="005D6A49">
        <w:t xml:space="preserve">se sosyal medya kullanan katılımcılar </w:t>
      </w:r>
      <w:r w:rsidR="00F009A6">
        <w:t xml:space="preserve">oluşturmaktadır. Katılımcıları tesadüfi </w:t>
      </w:r>
      <w:r w:rsidR="00173627">
        <w:t xml:space="preserve">olarak araştırmaya dâhil etmek için filtre uygulanmıştır. </w:t>
      </w:r>
      <w:r w:rsidR="006D0CC9">
        <w:t xml:space="preserve">Çalışmanın ana kütlesi ve çalışma hedef kütlesini belirleme sürecini daha detaylı açıklamak gerekirse; çalışma 18 yaş ve 55 yaş üzeri katılımcıları kapsamaktadır.  Bu yaş aralığında yer alan kişilerden doğru katılımcıları araştırmaya </w:t>
      </w:r>
      <w:r w:rsidR="00BD1CAA">
        <w:t>dâhil</w:t>
      </w:r>
      <w:r w:rsidR="006D0CC9">
        <w:t xml:space="preserve"> etmek için çalışmanın ana amacı doğrultusunda filtre uygulanmıştır. </w:t>
      </w:r>
      <w:r w:rsidR="006D0CC9" w:rsidRPr="00927052">
        <w:rPr>
          <w:bCs/>
        </w:rPr>
        <w:t xml:space="preserve">Çalışmanın </w:t>
      </w:r>
      <w:r w:rsidR="00933122">
        <w:rPr>
          <w:bCs/>
        </w:rPr>
        <w:t>amacı</w:t>
      </w:r>
      <w:r w:rsidR="006D0CC9" w:rsidRPr="00927052">
        <w:rPr>
          <w:bCs/>
        </w:rPr>
        <w:t xml:space="preserve"> doğrultusunda katılımcıları araştırmaya </w:t>
      </w:r>
      <w:r w:rsidR="00BD1CAA" w:rsidRPr="00927052">
        <w:rPr>
          <w:bCs/>
        </w:rPr>
        <w:t>dâhil</w:t>
      </w:r>
      <w:r w:rsidR="006D0CC9" w:rsidRPr="00927052">
        <w:rPr>
          <w:bCs/>
        </w:rPr>
        <w:t xml:space="preserve"> etmek için çalışma k</w:t>
      </w:r>
      <w:r w:rsidR="006D0CC9">
        <w:rPr>
          <w:bCs/>
        </w:rPr>
        <w:t>ü</w:t>
      </w:r>
      <w:r w:rsidR="006D0CC9" w:rsidRPr="00927052">
        <w:rPr>
          <w:bCs/>
        </w:rPr>
        <w:t xml:space="preserve">tlesi televizyon kanallarındaki </w:t>
      </w:r>
      <w:r w:rsidR="006D0CC9">
        <w:rPr>
          <w:bCs/>
        </w:rPr>
        <w:t>dramaları</w:t>
      </w:r>
      <w:r w:rsidR="006D0CC9" w:rsidRPr="00927052">
        <w:rPr>
          <w:bCs/>
        </w:rPr>
        <w:t xml:space="preserve"> izleyen ve sosyal medya kullananlar olduğundan dolayı iki soruda filtre uygulanmıştır. Bunlardan biri “Televizyon dramalarını (TV dizilerini</w:t>
      </w:r>
      <w:r w:rsidR="0011372F">
        <w:rPr>
          <w:rStyle w:val="DipnotBavurusu"/>
          <w:bCs/>
        </w:rPr>
        <w:footnoteReference w:id="3"/>
      </w:r>
      <w:r w:rsidR="006D0CC9" w:rsidRPr="00927052">
        <w:rPr>
          <w:bCs/>
        </w:rPr>
        <w:t>) izliyor musunuz?” diğeri ise “Sosyal medya kullanıyor musunuz?” sorusu olmuştur. Televizyon d</w:t>
      </w:r>
      <w:r w:rsidR="00933122">
        <w:rPr>
          <w:bCs/>
        </w:rPr>
        <w:t>ramalarını</w:t>
      </w:r>
      <w:r w:rsidR="006D0CC9" w:rsidRPr="00927052">
        <w:rPr>
          <w:bCs/>
        </w:rPr>
        <w:t xml:space="preserve"> izliyorum ve sosyal medya kullanıyorum cevabı veren</w:t>
      </w:r>
      <w:r w:rsidR="00B44C0D">
        <w:rPr>
          <w:bCs/>
        </w:rPr>
        <w:t xml:space="preserve"> katılımcılarla </w:t>
      </w:r>
      <w:r w:rsidR="006D0CC9" w:rsidRPr="00927052">
        <w:rPr>
          <w:bCs/>
        </w:rPr>
        <w:t xml:space="preserve">görüşme yapılmaya devam edilmiş, </w:t>
      </w:r>
      <w:r w:rsidR="006D0CC9">
        <w:rPr>
          <w:bCs/>
        </w:rPr>
        <w:t>iki sorudan herhangi</w:t>
      </w:r>
      <w:r w:rsidR="006D0CC9" w:rsidRPr="00927052">
        <w:rPr>
          <w:bCs/>
        </w:rPr>
        <w:t xml:space="preserve"> birine hayır diyen katılımcılar ile görüşmeler sonlandırılmış</w:t>
      </w:r>
      <w:r w:rsidR="006D0CC9">
        <w:rPr>
          <w:bCs/>
        </w:rPr>
        <w:t>tır. Böylelikle 15 büyükşehirde yaşayan, televizyon draması izleyen</w:t>
      </w:r>
      <w:r w:rsidR="00933122">
        <w:rPr>
          <w:bCs/>
        </w:rPr>
        <w:t>lerden</w:t>
      </w:r>
      <w:r w:rsidR="006D0CC9">
        <w:rPr>
          <w:bCs/>
        </w:rPr>
        <w:t xml:space="preserve"> ve sosyal medya kullanan</w:t>
      </w:r>
      <w:r w:rsidR="00933122">
        <w:rPr>
          <w:bCs/>
        </w:rPr>
        <w:t>lardan</w:t>
      </w:r>
      <w:r w:rsidR="005D6A49">
        <w:rPr>
          <w:bCs/>
        </w:rPr>
        <w:t xml:space="preserve"> </w:t>
      </w:r>
      <w:r w:rsidR="006D0CC9">
        <w:rPr>
          <w:bCs/>
        </w:rPr>
        <w:t xml:space="preserve">seçim yapılarak </w:t>
      </w:r>
      <w:r w:rsidR="00DE5974">
        <w:rPr>
          <w:bCs/>
        </w:rPr>
        <w:t xml:space="preserve">katılımcılar </w:t>
      </w:r>
      <w:r w:rsidR="006D0CC9">
        <w:rPr>
          <w:bCs/>
        </w:rPr>
        <w:t xml:space="preserve">araştırmaya </w:t>
      </w:r>
      <w:r w:rsidR="00BD1CAA">
        <w:rPr>
          <w:bCs/>
        </w:rPr>
        <w:t>dâhil</w:t>
      </w:r>
      <w:r w:rsidR="006D0CC9">
        <w:rPr>
          <w:bCs/>
        </w:rPr>
        <w:t xml:space="preserve"> edilmiştir. </w:t>
      </w:r>
    </w:p>
    <w:p w14:paraId="27D93A30" w14:textId="04021EAE" w:rsidR="006D0CC9" w:rsidRPr="00785B01" w:rsidRDefault="006D0CC9" w:rsidP="00BD1CAA">
      <w:pPr>
        <w:spacing w:line="360" w:lineRule="auto"/>
        <w:ind w:firstLine="708"/>
        <w:jc w:val="both"/>
        <w:rPr>
          <w:bCs/>
        </w:rPr>
      </w:pPr>
      <w:r>
        <w:rPr>
          <w:bCs/>
        </w:rPr>
        <w:t xml:space="preserve">Yapılan </w:t>
      </w:r>
      <w:r w:rsidRPr="00E90C09">
        <w:rPr>
          <w:bCs/>
        </w:rPr>
        <w:t>901</w:t>
      </w:r>
      <w:r>
        <w:rPr>
          <w:bCs/>
        </w:rPr>
        <w:t xml:space="preserve"> </w:t>
      </w:r>
      <w:r w:rsidRPr="00E90C09">
        <w:rPr>
          <w:bCs/>
        </w:rPr>
        <w:t>aramada televizyon d</w:t>
      </w:r>
      <w:r w:rsidR="00933122">
        <w:rPr>
          <w:bCs/>
        </w:rPr>
        <w:t xml:space="preserve">ramalarını </w:t>
      </w:r>
      <w:r w:rsidRPr="00E90C09">
        <w:rPr>
          <w:bCs/>
        </w:rPr>
        <w:t>hiçbir şekilde izleme</w:t>
      </w:r>
      <w:r>
        <w:rPr>
          <w:bCs/>
        </w:rPr>
        <w:t xml:space="preserve">yen, </w:t>
      </w:r>
      <w:r w:rsidRPr="00E90C09">
        <w:rPr>
          <w:bCs/>
        </w:rPr>
        <w:t>d</w:t>
      </w:r>
      <w:r w:rsidR="00933122">
        <w:rPr>
          <w:bCs/>
        </w:rPr>
        <w:t xml:space="preserve">ramaları </w:t>
      </w:r>
      <w:r w:rsidRPr="00E90C09">
        <w:rPr>
          <w:bCs/>
        </w:rPr>
        <w:t>izlemelerine rağmen</w:t>
      </w:r>
      <w:r>
        <w:rPr>
          <w:bCs/>
        </w:rPr>
        <w:t xml:space="preserve"> </w:t>
      </w:r>
      <w:r w:rsidRPr="00E90C09">
        <w:rPr>
          <w:bCs/>
        </w:rPr>
        <w:t>hiçbir şekilde sosyal medya kullanma</w:t>
      </w:r>
      <w:r>
        <w:rPr>
          <w:bCs/>
        </w:rPr>
        <w:t>yan</w:t>
      </w:r>
      <w:r w:rsidRPr="00E90C09">
        <w:rPr>
          <w:bCs/>
        </w:rPr>
        <w:t xml:space="preserve"> </w:t>
      </w:r>
      <w:r>
        <w:rPr>
          <w:bCs/>
        </w:rPr>
        <w:t xml:space="preserve">katılımcılarla </w:t>
      </w:r>
      <w:r w:rsidRPr="00E90C09">
        <w:rPr>
          <w:bCs/>
        </w:rPr>
        <w:t>görüşm</w:t>
      </w:r>
      <w:r>
        <w:rPr>
          <w:bCs/>
        </w:rPr>
        <w:t>eler</w:t>
      </w:r>
      <w:r w:rsidRPr="00E90C09">
        <w:rPr>
          <w:bCs/>
        </w:rPr>
        <w:t xml:space="preserve"> yarım kaldığından dolayı değerlendirmeye</w:t>
      </w:r>
      <w:r>
        <w:rPr>
          <w:bCs/>
        </w:rPr>
        <w:t xml:space="preserve"> </w:t>
      </w:r>
      <w:r w:rsidRPr="00E90C09">
        <w:rPr>
          <w:bCs/>
        </w:rPr>
        <w:t>alınmamışlardır.</w:t>
      </w:r>
      <w:r>
        <w:rPr>
          <w:bCs/>
        </w:rPr>
        <w:t xml:space="preserve"> Söz konusu örneklem tekniğine göre seçilen katılımcılar n240 olarak belirlenmiş ve k=03 tasarım faktöründen yararlanılmıştır. </w:t>
      </w:r>
    </w:p>
    <w:p w14:paraId="58B2D1DD" w14:textId="77777777" w:rsidR="006D0CC9" w:rsidRDefault="006D0CC9" w:rsidP="00AD7D9B">
      <w:pPr>
        <w:pStyle w:val="Stil2"/>
      </w:pPr>
      <w:bookmarkStart w:id="223" w:name="_Toc114162201"/>
      <w:bookmarkStart w:id="224" w:name="_Toc114162610"/>
      <w:bookmarkStart w:id="225" w:name="_Toc115647946"/>
      <w:bookmarkStart w:id="226" w:name="_Toc115701449"/>
      <w:r w:rsidRPr="00E5027C">
        <w:t>3.4. Bulgular</w:t>
      </w:r>
      <w:bookmarkEnd w:id="223"/>
      <w:bookmarkEnd w:id="224"/>
      <w:bookmarkEnd w:id="225"/>
      <w:bookmarkEnd w:id="226"/>
      <w:r w:rsidRPr="00E5027C">
        <w:t xml:space="preserve"> </w:t>
      </w:r>
    </w:p>
    <w:p w14:paraId="1B18BB0F" w14:textId="605FB899" w:rsidR="00AC180D" w:rsidRPr="00BD1CAA" w:rsidRDefault="00D403B3" w:rsidP="00AC180D">
      <w:pPr>
        <w:spacing w:line="360" w:lineRule="auto"/>
        <w:ind w:firstLine="708"/>
        <w:jc w:val="both"/>
      </w:pPr>
      <w:r>
        <w:t xml:space="preserve">Araştırma etik kurul onayına bağlı olarak 15.03.2022-15.04.2022 tarih aralığında yapılmıştır. </w:t>
      </w:r>
      <w:r w:rsidR="006D0CC9" w:rsidRPr="00BD1CAA">
        <w:t xml:space="preserve">İlk olarak katılımcıların demografik bilgileri daha sonra ise katılımcıların sosyal medya platformlarını kullanımına ilişkin veriler yorumlanmıştır. Ardından katılımcıların televizyon dramasını izlediği cihazlar ve dramaları takip ettikleri sosyal medya platformları medya yakınsaması bağlamında ele alınmıştır. Devamında ise televizyon dramalarının </w:t>
      </w:r>
      <w:r w:rsidR="005D6A49">
        <w:t>sosyal medya kullanım biçimleri</w:t>
      </w:r>
      <w:r w:rsidR="006D0CC9" w:rsidRPr="00BD1CAA">
        <w:t xml:space="preserve"> doğrultusunda izleyicilerin katılım amaçları</w:t>
      </w:r>
      <w:r w:rsidR="00DE5974">
        <w:t xml:space="preserve">, </w:t>
      </w:r>
      <w:r w:rsidR="006D0CC9" w:rsidRPr="00BD1CAA">
        <w:t xml:space="preserve">aktif izleyicinin sosyal medya </w:t>
      </w:r>
      <w:r w:rsidR="006D0CC9" w:rsidRPr="00BD1CAA">
        <w:lastRenderedPageBreak/>
        <w:t xml:space="preserve">platformlarındaki katılım </w:t>
      </w:r>
      <w:r w:rsidR="005D6A49">
        <w:t xml:space="preserve">tutum ve </w:t>
      </w:r>
      <w:r w:rsidR="006D0CC9" w:rsidRPr="00BD1CAA">
        <w:t xml:space="preserve">davranışları katılım türleri ve katılım ilişkisi bağlamında ele alınarak veriler çalışmanın amacı doğrultunda grafik ve tablolarla yorumlanmıştır.  </w:t>
      </w:r>
      <w:r w:rsidR="00AC180D" w:rsidRPr="00BD1CAA">
        <w:t xml:space="preserve">Araştırmada elde edilen sonuçların, başka bir ifade </w:t>
      </w:r>
      <w:r w:rsidR="000C2E42" w:rsidRPr="00BD1CAA">
        <w:t>ile</w:t>
      </w:r>
      <w:r w:rsidR="00AC180D" w:rsidRPr="00BD1CAA">
        <w:t xml:space="preserve"> araştırma kapsamında belirlenen hipotezlerin her birinin güvenirlik testleri </w:t>
      </w:r>
      <m:oMath>
        <m:r>
          <w:rPr>
            <w:rFonts w:ascii="Cambria Math" w:hAnsi="Cambria Math"/>
          </w:rPr>
          <m:t xml:space="preserve">∝=0.05 </m:t>
        </m:r>
      </m:oMath>
      <w:r w:rsidR="000C2E42" w:rsidRPr="00BD1CAA">
        <w:t>%5 anlamlılık düzeyin</w:t>
      </w:r>
      <w:r w:rsidR="00DE5974">
        <w:t>d</w:t>
      </w:r>
      <w:r w:rsidR="000C2E42" w:rsidRPr="00BD1CAA">
        <w:t>e test edilmiştir. Böylece her bir araştırma bulgusunun güvenirlik (anlamlılık) testeleri gerçekleştirilmiş ve %5’</w:t>
      </w:r>
      <w:r w:rsidR="00215377" w:rsidRPr="00BD1CAA">
        <w:t xml:space="preserve">in üzerinde kalan sonuçlar </w:t>
      </w:r>
      <w:r w:rsidR="000C2E42" w:rsidRPr="00BD1CAA">
        <w:t xml:space="preserve">reddedilmiştir (Newbold, vd. 2013:347). </w:t>
      </w:r>
    </w:p>
    <w:p w14:paraId="65DD4792" w14:textId="16B446E8" w:rsidR="006D0CC9" w:rsidRPr="000775E3" w:rsidRDefault="006D0CC9" w:rsidP="0018538C">
      <w:pPr>
        <w:pStyle w:val="Stil3"/>
      </w:pPr>
      <w:bookmarkStart w:id="227" w:name="_Toc114162202"/>
      <w:bookmarkStart w:id="228" w:name="_Toc114162611"/>
      <w:bookmarkStart w:id="229" w:name="_Toc115647947"/>
      <w:bookmarkStart w:id="230" w:name="_Toc115701450"/>
      <w:r w:rsidRPr="000775E3">
        <w:t>3.4.1. Demografik Bulgular</w:t>
      </w:r>
      <w:bookmarkEnd w:id="227"/>
      <w:bookmarkEnd w:id="228"/>
      <w:bookmarkEnd w:id="229"/>
      <w:bookmarkEnd w:id="230"/>
      <w:r w:rsidRPr="000775E3">
        <w:t xml:space="preserve">  </w:t>
      </w:r>
    </w:p>
    <w:p w14:paraId="750F954F" w14:textId="22E8B50F" w:rsidR="006D0CC9" w:rsidRDefault="006D0CC9" w:rsidP="00BD1CAA">
      <w:pPr>
        <w:spacing w:line="360" w:lineRule="auto"/>
        <w:ind w:firstLine="708"/>
        <w:jc w:val="both"/>
      </w:pPr>
      <w:r>
        <w:t xml:space="preserve">Cinsiyet, yaş, eğitim düzeyi, medeni durum, sosyo-ekonomik statü, meslek düzeyi, il dağılımına göre katılımcılar araştırmaya </w:t>
      </w:r>
      <w:r w:rsidR="00BD1CAA">
        <w:t>dâhil</w:t>
      </w:r>
      <w:r>
        <w:t xml:space="preserve"> edildiği için demografik bulgular başlığı altında yorumlanmıştır. </w:t>
      </w:r>
    </w:p>
    <w:p w14:paraId="71DFFFC4" w14:textId="77777777" w:rsidR="006D0CC9" w:rsidRDefault="006D0CC9" w:rsidP="006D0CC9">
      <w:pPr>
        <w:pStyle w:val="Stil4"/>
      </w:pPr>
      <w:bookmarkStart w:id="231" w:name="_Toc114162203"/>
      <w:bookmarkStart w:id="232" w:name="_Toc114162612"/>
      <w:bookmarkStart w:id="233" w:name="_Toc115647948"/>
      <w:bookmarkStart w:id="234" w:name="_Toc115701451"/>
      <w:r>
        <w:t>3.4.1.1. Cinsiyete İlişkin Bulgular</w:t>
      </w:r>
      <w:bookmarkEnd w:id="231"/>
      <w:bookmarkEnd w:id="232"/>
      <w:bookmarkEnd w:id="233"/>
      <w:bookmarkEnd w:id="234"/>
      <w:r>
        <w:t xml:space="preserve"> </w:t>
      </w:r>
    </w:p>
    <w:p w14:paraId="38E70298" w14:textId="745C1A25" w:rsidR="00BD1CAA" w:rsidRDefault="006D0CC9" w:rsidP="0011372F">
      <w:pPr>
        <w:spacing w:line="360" w:lineRule="auto"/>
        <w:ind w:firstLine="708"/>
        <w:jc w:val="both"/>
      </w:pPr>
      <w:r>
        <w:t>Araştırmaya toplam 240 kişi katılmıştır. Bu katılımcıların 120’si erkek 120’si kadın katılımcılardan oluşmaktadır. Cinsiyet dağılımı erkeklerde %50 kadınlarda da %50 dağılımını oluşturacak şekilde katılımcıların eşit olması sağlanmıştır.</w:t>
      </w:r>
    </w:p>
    <w:p w14:paraId="0AEE5047" w14:textId="77777777" w:rsidR="006D0CC9" w:rsidRDefault="006D0CC9" w:rsidP="007B136D">
      <w:pPr>
        <w:pStyle w:val="Grafik"/>
      </w:pPr>
      <w:bookmarkStart w:id="235" w:name="_Toc114163819"/>
      <w:bookmarkStart w:id="236" w:name="_Toc114163969"/>
      <w:r>
        <w:t>Grafik 1: Cinsiyet Dağılımı%</w:t>
      </w:r>
      <w:bookmarkEnd w:id="235"/>
      <w:bookmarkEnd w:id="236"/>
    </w:p>
    <w:p w14:paraId="738A62EC" w14:textId="0A0586D3" w:rsidR="006D0CC9" w:rsidRDefault="006D0CC9" w:rsidP="005F45B5">
      <w:pPr>
        <w:jc w:val="center"/>
      </w:pPr>
      <w:r w:rsidRPr="0007021A">
        <w:rPr>
          <w:noProof/>
        </w:rPr>
        <w:drawing>
          <wp:inline distT="0" distB="0" distL="0" distR="0" wp14:anchorId="253EDBBA" wp14:editId="5178A789">
            <wp:extent cx="2435614" cy="1669267"/>
            <wp:effectExtent l="0" t="0" r="3175"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3910" cy="1695514"/>
                    </a:xfrm>
                    <a:prstGeom prst="rect">
                      <a:avLst/>
                    </a:prstGeom>
                  </pic:spPr>
                </pic:pic>
              </a:graphicData>
            </a:graphic>
          </wp:inline>
        </w:drawing>
      </w:r>
    </w:p>
    <w:p w14:paraId="79420AEB" w14:textId="77777777" w:rsidR="00BD1CAA" w:rsidRDefault="00BD1CAA" w:rsidP="006D0CC9">
      <w:pPr>
        <w:pStyle w:val="Stil4"/>
      </w:pPr>
    </w:p>
    <w:p w14:paraId="1F01DB3E" w14:textId="37E8CE60" w:rsidR="006D0CC9" w:rsidRDefault="006D0CC9" w:rsidP="006D0CC9">
      <w:pPr>
        <w:pStyle w:val="Stil4"/>
      </w:pPr>
      <w:bookmarkStart w:id="237" w:name="_Toc114162204"/>
      <w:bookmarkStart w:id="238" w:name="_Toc114162613"/>
      <w:bookmarkStart w:id="239" w:name="_Toc115647949"/>
      <w:bookmarkStart w:id="240" w:name="_Toc115701452"/>
      <w:r>
        <w:t>3.4.1.2. Yaş Gruplarına İlişkin Bulgular</w:t>
      </w:r>
      <w:bookmarkEnd w:id="237"/>
      <w:bookmarkEnd w:id="238"/>
      <w:bookmarkEnd w:id="239"/>
      <w:bookmarkEnd w:id="240"/>
      <w:r>
        <w:t xml:space="preserve"> </w:t>
      </w:r>
    </w:p>
    <w:p w14:paraId="25449565" w14:textId="186AEB48" w:rsidR="006D0CC9" w:rsidRDefault="006D0CC9" w:rsidP="00BD1CAA">
      <w:pPr>
        <w:spacing w:line="360" w:lineRule="auto"/>
        <w:ind w:firstLine="708"/>
        <w:jc w:val="both"/>
      </w:pPr>
      <w:r w:rsidRPr="00A3021D">
        <w:t>Araştırma 18</w:t>
      </w:r>
      <w:r>
        <w:t xml:space="preserve"> yaş ve 55</w:t>
      </w:r>
      <w:r w:rsidRPr="00A3021D">
        <w:t xml:space="preserve"> yaş </w:t>
      </w:r>
      <w:r>
        <w:t>üzerindeki</w:t>
      </w:r>
      <w:r w:rsidRPr="00A3021D">
        <w:t xml:space="preserve"> katılımcılara uygulanmıştır</w:t>
      </w:r>
      <w:r>
        <w:t xml:space="preserve">. </w:t>
      </w:r>
      <w:r w:rsidRPr="00A3021D">
        <w:t>Bu doğrultuda araştırm</w:t>
      </w:r>
      <w:r>
        <w:t xml:space="preserve">anın </w:t>
      </w:r>
      <w:r w:rsidRPr="00A3021D">
        <w:t>18 yaş üstü her yaş gr</w:t>
      </w:r>
      <w:r>
        <w:t xml:space="preserve">ubundan bireylere uygulandığını söylemek mümkündür. </w:t>
      </w:r>
    </w:p>
    <w:p w14:paraId="58D0DE0E" w14:textId="5FE3A211" w:rsidR="00933122" w:rsidRDefault="00933122" w:rsidP="00BD1CAA">
      <w:pPr>
        <w:spacing w:line="360" w:lineRule="auto"/>
        <w:ind w:firstLine="708"/>
        <w:jc w:val="both"/>
      </w:pPr>
    </w:p>
    <w:p w14:paraId="3ACD3DFE" w14:textId="6ED00E9D" w:rsidR="00933122" w:rsidRDefault="00933122" w:rsidP="00BD1CAA">
      <w:pPr>
        <w:spacing w:line="360" w:lineRule="auto"/>
        <w:ind w:firstLine="708"/>
        <w:jc w:val="both"/>
      </w:pPr>
    </w:p>
    <w:p w14:paraId="5BE4C9E3" w14:textId="43A23DF7" w:rsidR="00BD1CAA" w:rsidRDefault="00BD1CAA" w:rsidP="0011372F">
      <w:pPr>
        <w:spacing w:line="360" w:lineRule="auto"/>
        <w:jc w:val="both"/>
      </w:pPr>
    </w:p>
    <w:p w14:paraId="0CFA62B1" w14:textId="77777777" w:rsidR="0011372F" w:rsidRDefault="0011372F" w:rsidP="007B136D">
      <w:pPr>
        <w:pStyle w:val="Grafik"/>
        <w:sectPr w:rsidR="0011372F" w:rsidSect="002E4943">
          <w:footerReference w:type="default" r:id="rId27"/>
          <w:pgSz w:w="11906" w:h="16838"/>
          <w:pgMar w:top="2268" w:right="1418" w:bottom="1560" w:left="2268" w:header="709" w:footer="709" w:gutter="0"/>
          <w:cols w:space="708"/>
          <w:docGrid w:linePitch="360"/>
        </w:sectPr>
      </w:pPr>
      <w:bookmarkStart w:id="241" w:name="_Toc114163820"/>
      <w:bookmarkStart w:id="242" w:name="_Toc114163970"/>
    </w:p>
    <w:p w14:paraId="4D869E1B" w14:textId="77777777" w:rsidR="006D0CC9" w:rsidRDefault="006D0CC9" w:rsidP="007B136D">
      <w:pPr>
        <w:pStyle w:val="Grafik"/>
      </w:pPr>
      <w:r>
        <w:lastRenderedPageBreak/>
        <w:t>Grafik 2: Yaş Dağılımı %</w:t>
      </w:r>
      <w:bookmarkEnd w:id="241"/>
      <w:bookmarkEnd w:id="242"/>
    </w:p>
    <w:p w14:paraId="2864A507" w14:textId="4E271CBF" w:rsidR="006D0CC9" w:rsidRDefault="006D0CC9" w:rsidP="005F45B5">
      <w:pPr>
        <w:jc w:val="center"/>
      </w:pPr>
      <w:r w:rsidRPr="0007021A">
        <w:rPr>
          <w:noProof/>
        </w:rPr>
        <w:drawing>
          <wp:inline distT="0" distB="0" distL="0" distR="0" wp14:anchorId="0D69ECB6" wp14:editId="3C44515E">
            <wp:extent cx="2188423" cy="1648241"/>
            <wp:effectExtent l="0" t="0" r="254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24789" cy="1750947"/>
                    </a:xfrm>
                    <a:prstGeom prst="rect">
                      <a:avLst/>
                    </a:prstGeom>
                  </pic:spPr>
                </pic:pic>
              </a:graphicData>
            </a:graphic>
          </wp:inline>
        </w:drawing>
      </w:r>
    </w:p>
    <w:p w14:paraId="506F06D8" w14:textId="77777777" w:rsidR="00BD1CAA" w:rsidRDefault="00BD1CAA" w:rsidP="006D0CC9">
      <w:pPr>
        <w:pStyle w:val="Stil4"/>
      </w:pPr>
    </w:p>
    <w:p w14:paraId="66EE65CB" w14:textId="08C6DF3E" w:rsidR="006D0CC9" w:rsidRDefault="006D0CC9" w:rsidP="006D0CC9">
      <w:pPr>
        <w:pStyle w:val="Stil4"/>
      </w:pPr>
      <w:bookmarkStart w:id="243" w:name="_Toc114162205"/>
      <w:bookmarkStart w:id="244" w:name="_Toc114162614"/>
      <w:bookmarkStart w:id="245" w:name="_Toc115647950"/>
      <w:bookmarkStart w:id="246" w:name="_Toc115701453"/>
      <w:r>
        <w:t>3.4.1.3. Eğitim Düzeyine İlişkin Bulgular</w:t>
      </w:r>
      <w:bookmarkEnd w:id="243"/>
      <w:bookmarkEnd w:id="244"/>
      <w:bookmarkEnd w:id="245"/>
      <w:bookmarkEnd w:id="246"/>
    </w:p>
    <w:p w14:paraId="19C8058C" w14:textId="5F5972C4" w:rsidR="006D0CC9" w:rsidRDefault="006D0CC9" w:rsidP="00BD1CAA">
      <w:pPr>
        <w:spacing w:line="360" w:lineRule="auto"/>
        <w:ind w:firstLine="708"/>
        <w:jc w:val="both"/>
      </w:pPr>
      <w:r>
        <w:t xml:space="preserve">Katılımcıların eğitim düzeyleri ele alındığında, %2,6’sının okuryazar, %14’ünün ilkokul, %7,3’ünün ortaokul, %44,7’sinin lise, %7,2’sinin ön lisans, %21’inin lisans ve %3,2’sinin lisansüstü mezunu olduğu görülmektedir. Araştırmanın her eğitim düzeyinden katılımcılara uygulanması araştırmaya katılanların </w:t>
      </w:r>
      <w:r w:rsidR="009B3877">
        <w:t>eğitim çeşitliliğini</w:t>
      </w:r>
      <w:r>
        <w:t xml:space="preserve"> ortaya koymaktadır. Bununla birlikte sosyal medya platformlarını kullanan ve televizyon dramalarını izleyen kütlenin büyük çoğunluğunu lise ve lisans mezunları oluşturmaktadır. </w:t>
      </w:r>
    </w:p>
    <w:p w14:paraId="29898568" w14:textId="77777777" w:rsidR="006D0CC9" w:rsidRDefault="006D0CC9" w:rsidP="007B136D">
      <w:pPr>
        <w:pStyle w:val="Grafik"/>
      </w:pPr>
      <w:bookmarkStart w:id="247" w:name="_Toc114163821"/>
      <w:bookmarkStart w:id="248" w:name="_Toc114163971"/>
      <w:r w:rsidRPr="00E5027C">
        <w:t>Grafik 3: Eğitim Düzeyi %</w:t>
      </w:r>
      <w:bookmarkEnd w:id="247"/>
      <w:bookmarkEnd w:id="248"/>
    </w:p>
    <w:p w14:paraId="687CD7AD" w14:textId="77777777" w:rsidR="00933122" w:rsidRDefault="00933122" w:rsidP="006D0CC9">
      <w:pPr>
        <w:jc w:val="center"/>
        <w:rPr>
          <w:b/>
        </w:rPr>
      </w:pPr>
    </w:p>
    <w:p w14:paraId="1BCFAD71" w14:textId="5339B90C" w:rsidR="006D0CC9" w:rsidRPr="00E5027C" w:rsidRDefault="006D0CC9" w:rsidP="006D0CC9">
      <w:pPr>
        <w:jc w:val="center"/>
        <w:rPr>
          <w:b/>
        </w:rPr>
      </w:pPr>
      <w:r w:rsidRPr="0007021A">
        <w:rPr>
          <w:b/>
          <w:noProof/>
        </w:rPr>
        <w:drawing>
          <wp:inline distT="0" distB="0" distL="0" distR="0" wp14:anchorId="370B19A2" wp14:editId="3FE32D00">
            <wp:extent cx="3286584" cy="3524742"/>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6584" cy="3524742"/>
                    </a:xfrm>
                    <a:prstGeom prst="rect">
                      <a:avLst/>
                    </a:prstGeom>
                  </pic:spPr>
                </pic:pic>
              </a:graphicData>
            </a:graphic>
          </wp:inline>
        </w:drawing>
      </w:r>
    </w:p>
    <w:p w14:paraId="093D868B" w14:textId="77777777" w:rsidR="006D0CC9" w:rsidRDefault="006D0CC9" w:rsidP="006D0CC9">
      <w:pPr>
        <w:pStyle w:val="Stil4"/>
      </w:pPr>
      <w:bookmarkStart w:id="249" w:name="_Toc114162206"/>
      <w:bookmarkStart w:id="250" w:name="_Toc114162615"/>
      <w:bookmarkStart w:id="251" w:name="_Toc115647951"/>
      <w:bookmarkStart w:id="252" w:name="_Toc115701454"/>
      <w:r>
        <w:lastRenderedPageBreak/>
        <w:t>3.4.1.4. Medeni Duruma İlişkin Bulgular</w:t>
      </w:r>
      <w:bookmarkEnd w:id="249"/>
      <w:bookmarkEnd w:id="250"/>
      <w:bookmarkEnd w:id="251"/>
      <w:bookmarkEnd w:id="252"/>
      <w:r>
        <w:t xml:space="preserve"> </w:t>
      </w:r>
    </w:p>
    <w:p w14:paraId="185F48B5" w14:textId="20216D70" w:rsidR="006D0CC9" w:rsidRDefault="006D0CC9" w:rsidP="00BD1CAA">
      <w:pPr>
        <w:spacing w:line="360" w:lineRule="auto"/>
        <w:ind w:firstLine="708"/>
        <w:jc w:val="both"/>
      </w:pPr>
      <w:r>
        <w:t xml:space="preserve">Katılımcıların medeni durumuna ilişkin veriler ele alındığında, %54,2’sinin evli, %39,6’sının </w:t>
      </w:r>
      <w:r w:rsidR="00BD1CAA">
        <w:t>bekâr</w:t>
      </w:r>
      <w:r>
        <w:t xml:space="preserve"> ve %6,2’sinin boşanmış olduğu görülmektedir. Bu bağlamda evli katılımcıların daha çok sosyal medya platformlarını kullandıklarından söz edilebilir. </w:t>
      </w:r>
    </w:p>
    <w:p w14:paraId="15F92B0C" w14:textId="77777777" w:rsidR="006D0CC9" w:rsidRDefault="006D0CC9" w:rsidP="007B136D">
      <w:pPr>
        <w:pStyle w:val="Grafik"/>
      </w:pPr>
      <w:bookmarkStart w:id="253" w:name="_Toc114163822"/>
      <w:bookmarkStart w:id="254" w:name="_Toc114163972"/>
      <w:r w:rsidRPr="00E5027C">
        <w:t>G</w:t>
      </w:r>
      <w:r>
        <w:t>rafik 4</w:t>
      </w:r>
      <w:r w:rsidRPr="00E5027C">
        <w:t xml:space="preserve">: </w:t>
      </w:r>
      <w:r>
        <w:t>Medeni Durum</w:t>
      </w:r>
      <w:r w:rsidRPr="00E5027C">
        <w:t xml:space="preserve"> Dağılımı%</w:t>
      </w:r>
      <w:bookmarkEnd w:id="253"/>
      <w:bookmarkEnd w:id="254"/>
    </w:p>
    <w:p w14:paraId="12F52428" w14:textId="77777777" w:rsidR="006D0CC9" w:rsidRPr="00E5027C" w:rsidRDefault="006D0CC9" w:rsidP="006D0CC9">
      <w:pPr>
        <w:jc w:val="center"/>
        <w:rPr>
          <w:b/>
        </w:rPr>
      </w:pPr>
      <w:r w:rsidRPr="0007021A">
        <w:rPr>
          <w:b/>
          <w:noProof/>
        </w:rPr>
        <w:drawing>
          <wp:inline distT="0" distB="0" distL="0" distR="0" wp14:anchorId="094227FA" wp14:editId="4A046687">
            <wp:extent cx="3019846" cy="2591162"/>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9846" cy="2591162"/>
                    </a:xfrm>
                    <a:prstGeom prst="rect">
                      <a:avLst/>
                    </a:prstGeom>
                  </pic:spPr>
                </pic:pic>
              </a:graphicData>
            </a:graphic>
          </wp:inline>
        </w:drawing>
      </w:r>
    </w:p>
    <w:p w14:paraId="087EBB59" w14:textId="77777777" w:rsidR="00BD1CAA" w:rsidRDefault="00BD1CAA" w:rsidP="0011372F">
      <w:pPr>
        <w:pStyle w:val="Stil4"/>
        <w:ind w:left="0"/>
      </w:pPr>
    </w:p>
    <w:p w14:paraId="753F1F22" w14:textId="77777777" w:rsidR="006D0CC9" w:rsidRDefault="006D0CC9" w:rsidP="006D0CC9">
      <w:pPr>
        <w:pStyle w:val="Stil4"/>
      </w:pPr>
      <w:bookmarkStart w:id="255" w:name="_Toc114162207"/>
      <w:bookmarkStart w:id="256" w:name="_Toc114162616"/>
      <w:bookmarkStart w:id="257" w:name="_Toc115647952"/>
      <w:bookmarkStart w:id="258" w:name="_Toc115701455"/>
      <w:r>
        <w:t>3.4.1.5. Sosyo-Ekonomik Statüye İlişkin Bulgular</w:t>
      </w:r>
      <w:bookmarkEnd w:id="255"/>
      <w:bookmarkEnd w:id="256"/>
      <w:bookmarkEnd w:id="257"/>
      <w:bookmarkEnd w:id="258"/>
      <w:r>
        <w:t xml:space="preserve"> </w:t>
      </w:r>
    </w:p>
    <w:p w14:paraId="36CF3810" w14:textId="4B76AE90" w:rsidR="009961CE" w:rsidRDefault="006D0CC9" w:rsidP="009961CE">
      <w:pPr>
        <w:spacing w:line="360" w:lineRule="auto"/>
        <w:ind w:firstLine="709"/>
        <w:jc w:val="both"/>
      </w:pPr>
      <w:r>
        <w:t>Hanedeki tek gelirle sosyo-ekonomik statü belirlenemediği için çalışmada katılımcıların gelir düzeyleri dikkate alınmadan sosyo-ekonomik statüleri dikkate alınmıştır (</w:t>
      </w:r>
      <w:r w:rsidRPr="00184D07">
        <w:t>esomar.org</w:t>
      </w:r>
      <w:r>
        <w:t>, 2022).</w:t>
      </w:r>
      <w:r w:rsidR="009961CE">
        <w:t xml:space="preserve"> Bu bağlamda A grubundaki katılımcılar, sosyal elit tabaka olarak nitelendirilen, soylu aileler, serveti en az 2-3 nesilden gelenler, büyük sanayiciler, üst düzey yöneticiler ve ünlü serbest meslek sahiplerine gönderme yapmaktadır. B grubu ise, üstün altı olarak nitelendirilen yeni zengin olan özel sektör yöneticileri, gazeteci, yazar, kamu üst düzey yöneticileri ve büyük esnaftan oluşmaktadır.  C1 ve C2 grubu ise profesyonel meslek sahiplerine, beyaz yakalı çalışanlara ve küçük esnafa gönderme yapmaktadır. D grubu, mavi yakalı çalışanlardan, nitelikli ve yarı nitelikli işçilerden oluşmaktadır. E grubu ise gelir ve eğitim seviyesi en düşük olan nitelikli olmayan işçiler, küçük esnaf ve işsizlerden oluşmaktadır (Theadx, 2022). </w:t>
      </w:r>
    </w:p>
    <w:p w14:paraId="4BE1F70B" w14:textId="46A69A33" w:rsidR="009961CE" w:rsidRDefault="009961CE" w:rsidP="00883731">
      <w:pPr>
        <w:spacing w:line="360" w:lineRule="auto"/>
        <w:ind w:firstLine="708"/>
        <w:jc w:val="both"/>
      </w:pPr>
    </w:p>
    <w:p w14:paraId="1BA963FB" w14:textId="20AA99FB" w:rsidR="00BD1CAA" w:rsidRDefault="006D0CC9" w:rsidP="00883731">
      <w:pPr>
        <w:spacing w:line="360" w:lineRule="auto"/>
        <w:ind w:firstLine="708"/>
        <w:jc w:val="both"/>
      </w:pPr>
      <w:r>
        <w:lastRenderedPageBreak/>
        <w:t>Katılımcıların %9,4’ü A, %17,2’si B, %36,6’sı C1, %28,3’ü C2 ve %8,5’i DE sosyo-ekonomik statüye sahiptir. Katılımcıların yarısından çoğu C1 ve C2 sosyo-ekonomik statüye sahiptir</w:t>
      </w:r>
      <w:r w:rsidR="00BD1CAA">
        <w:t xml:space="preserve">. </w:t>
      </w:r>
    </w:p>
    <w:p w14:paraId="663650AE" w14:textId="2A25594B" w:rsidR="006D0CC9" w:rsidRDefault="006D0CC9" w:rsidP="007B136D">
      <w:pPr>
        <w:pStyle w:val="Grafik"/>
      </w:pPr>
      <w:bookmarkStart w:id="259" w:name="_Toc114163823"/>
      <w:bookmarkStart w:id="260" w:name="_Toc114163973"/>
      <w:r w:rsidRPr="00E5027C">
        <w:t>G</w:t>
      </w:r>
      <w:r>
        <w:t>rafik 5</w:t>
      </w:r>
      <w:r w:rsidRPr="00E5027C">
        <w:t xml:space="preserve">: </w:t>
      </w:r>
      <w:r>
        <w:t xml:space="preserve">Sosyo-Ekonomik Statü </w:t>
      </w:r>
      <w:r w:rsidRPr="00E5027C">
        <w:t>%</w:t>
      </w:r>
      <w:bookmarkEnd w:id="259"/>
      <w:bookmarkEnd w:id="260"/>
    </w:p>
    <w:p w14:paraId="4CC21759" w14:textId="77777777" w:rsidR="006D0CC9" w:rsidRDefault="006D0CC9" w:rsidP="00377B26">
      <w:pPr>
        <w:jc w:val="center"/>
        <w:rPr>
          <w:b/>
        </w:rPr>
      </w:pPr>
      <w:r w:rsidRPr="0007021A">
        <w:rPr>
          <w:b/>
          <w:noProof/>
        </w:rPr>
        <w:drawing>
          <wp:inline distT="0" distB="0" distL="0" distR="0" wp14:anchorId="25DE388A" wp14:editId="532F8FAF">
            <wp:extent cx="1964492" cy="163833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0161" cy="1668083"/>
                    </a:xfrm>
                    <a:prstGeom prst="rect">
                      <a:avLst/>
                    </a:prstGeom>
                  </pic:spPr>
                </pic:pic>
              </a:graphicData>
            </a:graphic>
          </wp:inline>
        </w:drawing>
      </w:r>
    </w:p>
    <w:p w14:paraId="4D06A000" w14:textId="64FA74E7" w:rsidR="006D0CC9" w:rsidRDefault="006D0CC9" w:rsidP="006D0CC9">
      <w:pPr>
        <w:pStyle w:val="Stil4"/>
      </w:pPr>
      <w:bookmarkStart w:id="261" w:name="_Toc114162208"/>
      <w:bookmarkStart w:id="262" w:name="_Toc114162617"/>
      <w:bookmarkStart w:id="263" w:name="_Toc115647953"/>
      <w:bookmarkStart w:id="264" w:name="_Toc115701456"/>
      <w:r>
        <w:t>3.4.1.6. Meslek Bilgilerine İlişkin Bulgular</w:t>
      </w:r>
      <w:bookmarkEnd w:id="261"/>
      <w:bookmarkEnd w:id="262"/>
      <w:bookmarkEnd w:id="263"/>
      <w:bookmarkEnd w:id="264"/>
      <w:r>
        <w:t xml:space="preserve"> </w:t>
      </w:r>
    </w:p>
    <w:p w14:paraId="3A08E5D1" w14:textId="356F9ED5" w:rsidR="00BD1CAA" w:rsidRDefault="006D0CC9" w:rsidP="00883731">
      <w:pPr>
        <w:spacing w:line="360" w:lineRule="auto"/>
        <w:ind w:firstLine="708"/>
        <w:jc w:val="both"/>
      </w:pPr>
      <w:r>
        <w:t>Katılımcılar meslek gruplarına göre ele alındığında, %19,7’sinin işçi/hizmetli, %17,8’inin ev kadını, %16,6’sının özel sektörde yönetici konumunda olmayan memur/teknik eleman</w:t>
      </w:r>
      <w:r w:rsidR="00DE5974">
        <w:t xml:space="preserve"> olduğu, </w:t>
      </w:r>
      <w:r>
        <w:t xml:space="preserve">%10,6’sının emekli, %7,3’ünün işsiz, %6,4’ünün tek başına çalışan, dükkân sahibi esnaf/taksi şoförü, %6,0’sının üniversite öğrencisi, %4,3’ünün kamuda yönetici konumunda olmayan memur/teknik eleman-uzman, %4,0’ünün serbest nitelikli uzman ve %7,4’ünün ise diğer meslek gruplarından olduğu görülmektedir. Çalışmaya </w:t>
      </w:r>
      <w:r w:rsidR="00BD1CAA">
        <w:t>dâhil</w:t>
      </w:r>
      <w:r>
        <w:t xml:space="preserve"> edilen katılımcıların etik kurul onayında çalışmanın katılımcılarını en iyi tanımlayan gruplar</w:t>
      </w:r>
      <w:r w:rsidR="0047233F">
        <w:t xml:space="preserve">a </w:t>
      </w:r>
      <w:r>
        <w:t xml:space="preserve">ve veri toplanması planlanan yerler, kurum ve kuruluşlara uygunluk göstererek meslek gruplarında çeşitliliğin sağlandığını söylemek mümkündür. </w:t>
      </w:r>
    </w:p>
    <w:p w14:paraId="4C8C4B88" w14:textId="77777777" w:rsidR="00755BF0" w:rsidRDefault="006D0CC9" w:rsidP="00755BF0">
      <w:pPr>
        <w:pStyle w:val="Grafik"/>
      </w:pPr>
      <w:bookmarkStart w:id="265" w:name="_Toc114163824"/>
      <w:bookmarkStart w:id="266" w:name="_Toc114163974"/>
      <w:r w:rsidRPr="00E5027C">
        <w:t>G</w:t>
      </w:r>
      <w:r>
        <w:t>rafik 6</w:t>
      </w:r>
      <w:r w:rsidRPr="00E5027C">
        <w:t xml:space="preserve">: </w:t>
      </w:r>
      <w:r>
        <w:t xml:space="preserve">Meslek Dağılımı </w:t>
      </w:r>
      <w:r w:rsidRPr="00E5027C">
        <w:t>%</w:t>
      </w:r>
      <w:bookmarkEnd w:id="265"/>
      <w:bookmarkEnd w:id="266"/>
    </w:p>
    <w:p w14:paraId="4E2B6BD4" w14:textId="4A30C898" w:rsidR="006D0CC9" w:rsidRDefault="006D0CC9" w:rsidP="00755BF0">
      <w:pPr>
        <w:pStyle w:val="Grafik"/>
        <w:jc w:val="center"/>
        <w:rPr>
          <w:b w:val="0"/>
        </w:rPr>
      </w:pPr>
      <w:r w:rsidRPr="009A354E">
        <w:rPr>
          <w:b w:val="0"/>
          <w:noProof/>
        </w:rPr>
        <w:drawing>
          <wp:inline distT="0" distB="0" distL="0" distR="0" wp14:anchorId="7F1A54B8" wp14:editId="580351B8">
            <wp:extent cx="2508750" cy="2371530"/>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0588" cy="2524516"/>
                    </a:xfrm>
                    <a:prstGeom prst="rect">
                      <a:avLst/>
                    </a:prstGeom>
                  </pic:spPr>
                </pic:pic>
              </a:graphicData>
            </a:graphic>
          </wp:inline>
        </w:drawing>
      </w:r>
    </w:p>
    <w:p w14:paraId="5D93C4BA" w14:textId="1273E51A" w:rsidR="006D0CC9" w:rsidRDefault="006D0CC9" w:rsidP="006D0CC9">
      <w:pPr>
        <w:pStyle w:val="Stil4"/>
      </w:pPr>
      <w:bookmarkStart w:id="267" w:name="_Toc114162209"/>
      <w:bookmarkStart w:id="268" w:name="_Toc114162618"/>
      <w:bookmarkStart w:id="269" w:name="_Toc115647954"/>
      <w:bookmarkStart w:id="270" w:name="_Toc115701457"/>
      <w:r>
        <w:lastRenderedPageBreak/>
        <w:t>3.4.1.7. İl Dağılımına İlişkin Bulgular</w:t>
      </w:r>
      <w:bookmarkEnd w:id="267"/>
      <w:bookmarkEnd w:id="268"/>
      <w:bookmarkEnd w:id="269"/>
      <w:bookmarkEnd w:id="270"/>
      <w:r>
        <w:t xml:space="preserve"> </w:t>
      </w:r>
    </w:p>
    <w:p w14:paraId="08EF0A7C" w14:textId="038FC55A" w:rsidR="006D0CC9" w:rsidRDefault="006D0CC9" w:rsidP="00BD1CAA">
      <w:pPr>
        <w:spacing w:line="360" w:lineRule="auto"/>
        <w:ind w:firstLine="708"/>
        <w:jc w:val="both"/>
      </w:pPr>
      <w:r>
        <w:t>Türkiye’de 2020 yılı itibari ile 30 büyük şehir bulunmaktadır. İstatistiki Bölge Birimleri Nomenklatörü’ün (NUTS) 81 ilin benzer özelliklerini 12 istatistiki bölgeye ayırarak her bölgeyi en iyi temsil eden 1 il seçilerek NUTS 1 ve NUTS 2 bölgeleri sınıflandırması oluşturulmuştur (ka.gov.tr, 2022). Bu bağlamda araştırma NUTS 1 bölgesi olarak sınıflandırılan 15 büyükşehirde yaşayan katılımcılara uygulanmıştır</w:t>
      </w:r>
      <w:r w:rsidR="00194F2E">
        <w:t xml:space="preserve">. </w:t>
      </w:r>
      <w:r>
        <w:t xml:space="preserve"> </w:t>
      </w:r>
      <w:r w:rsidR="00194F2E">
        <w:t>K</w:t>
      </w:r>
      <w:r>
        <w:t xml:space="preserve">atılımcıların %23,6’sının İstanbul’da, %13,9’unun Ankara’da, %13,0’ünün İzmir’de, %10,9’unun Bursa’da, %9,2’sinin Kayseri’de, %7,6’sının Adana’da, %7,2’sinin Samsun’da, %3,4’ünün Van’da, %2,3’ünün Erzurum’da, %2,5’nin Tekirdağ’da, %2,2’sinin Gaziantep’te yaşadığı görülmektedir. Bu bağlamda araştırmaya katılanların yaşadığı şehirlerin çeşitlilik </w:t>
      </w:r>
      <w:r w:rsidR="00194F2E">
        <w:t>gösterdiğini</w:t>
      </w:r>
      <w:r>
        <w:t xml:space="preserve"> sö</w:t>
      </w:r>
      <w:r w:rsidR="00194F2E">
        <w:t>ylemek</w:t>
      </w:r>
      <w:r>
        <w:t xml:space="preserve"> mümkündür. </w:t>
      </w:r>
    </w:p>
    <w:p w14:paraId="0FC2F6E5" w14:textId="77777777" w:rsidR="006D0CC9" w:rsidRDefault="006D0CC9" w:rsidP="001C0E33">
      <w:pPr>
        <w:pStyle w:val="Grafik"/>
      </w:pPr>
      <w:bookmarkStart w:id="271" w:name="_Toc114163825"/>
      <w:bookmarkStart w:id="272" w:name="_Toc114163975"/>
      <w:r w:rsidRPr="00E5027C">
        <w:t>G</w:t>
      </w:r>
      <w:r>
        <w:t>rafik 7</w:t>
      </w:r>
      <w:r w:rsidRPr="00E5027C">
        <w:t xml:space="preserve">: </w:t>
      </w:r>
      <w:r>
        <w:t xml:space="preserve">İl Dağılımı </w:t>
      </w:r>
      <w:r w:rsidRPr="00E5027C">
        <w:t>%</w:t>
      </w:r>
      <w:bookmarkEnd w:id="271"/>
      <w:bookmarkEnd w:id="272"/>
    </w:p>
    <w:p w14:paraId="45867553" w14:textId="77777777" w:rsidR="006D0CC9" w:rsidRDefault="006D0CC9" w:rsidP="00377B26">
      <w:pPr>
        <w:jc w:val="center"/>
      </w:pPr>
      <w:r w:rsidRPr="009A354E">
        <w:rPr>
          <w:noProof/>
        </w:rPr>
        <w:drawing>
          <wp:inline distT="0" distB="0" distL="0" distR="0" wp14:anchorId="638AD8EB" wp14:editId="30D9D752">
            <wp:extent cx="4356754" cy="4142096"/>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76205" cy="4160589"/>
                    </a:xfrm>
                    <a:prstGeom prst="rect">
                      <a:avLst/>
                    </a:prstGeom>
                  </pic:spPr>
                </pic:pic>
              </a:graphicData>
            </a:graphic>
          </wp:inline>
        </w:drawing>
      </w:r>
    </w:p>
    <w:p w14:paraId="1700996D" w14:textId="77777777" w:rsidR="00BD1CAA" w:rsidRDefault="00BD1CAA" w:rsidP="0018538C">
      <w:pPr>
        <w:pStyle w:val="Stil3"/>
      </w:pPr>
    </w:p>
    <w:p w14:paraId="5EB862B7" w14:textId="77777777" w:rsidR="00513466" w:rsidRDefault="00513466" w:rsidP="0018538C">
      <w:pPr>
        <w:pStyle w:val="Stil3"/>
        <w:sectPr w:rsidR="00513466" w:rsidSect="002E4943">
          <w:pgSz w:w="11906" w:h="16838"/>
          <w:pgMar w:top="2268" w:right="1418" w:bottom="1560" w:left="2268" w:header="709" w:footer="709" w:gutter="0"/>
          <w:cols w:space="708"/>
          <w:docGrid w:linePitch="360"/>
        </w:sectPr>
      </w:pPr>
      <w:bookmarkStart w:id="273" w:name="_Toc114162210"/>
      <w:bookmarkStart w:id="274" w:name="_Toc114162619"/>
      <w:bookmarkStart w:id="275" w:name="_Toc115647955"/>
      <w:bookmarkStart w:id="276" w:name="_Toc115701458"/>
    </w:p>
    <w:p w14:paraId="524FCB97" w14:textId="20224B88" w:rsidR="006D0CC9" w:rsidRDefault="006D0CC9" w:rsidP="0018538C">
      <w:pPr>
        <w:pStyle w:val="Stil3"/>
      </w:pPr>
      <w:r>
        <w:lastRenderedPageBreak/>
        <w:t>3.4.2. Sosyal Medya Platformlarının Kullanımına İlişkin Bulgular</w:t>
      </w:r>
      <w:bookmarkEnd w:id="273"/>
      <w:bookmarkEnd w:id="274"/>
      <w:bookmarkEnd w:id="275"/>
      <w:bookmarkEnd w:id="276"/>
      <w:r>
        <w:t xml:space="preserve"> </w:t>
      </w:r>
    </w:p>
    <w:p w14:paraId="5A4242E9" w14:textId="720F36BC" w:rsidR="006D0CC9" w:rsidRDefault="006D0CC9" w:rsidP="00BD1CAA">
      <w:pPr>
        <w:spacing w:line="360" w:lineRule="auto"/>
        <w:ind w:firstLine="708"/>
        <w:jc w:val="both"/>
      </w:pPr>
      <w:r w:rsidRPr="0048679E">
        <w:t>Araştırma</w:t>
      </w:r>
      <w:r>
        <w:t xml:space="preserve"> kapsamında 901 kişi ile görüşülmüş olup, ölçekte 1.sırada yer alan “televizyon dramalarını (TV dizilerini) izliyor musunuz” ve 2. </w:t>
      </w:r>
      <w:r w:rsidR="006D0F7C">
        <w:t>S</w:t>
      </w:r>
      <w:r>
        <w:t xml:space="preserve">ırada yer alan “sosyal medya kullanıyor musunuz sorusuna” evet cevabı veren katılımcılar araştırmaya </w:t>
      </w:r>
      <w:r w:rsidR="00BD1CAA">
        <w:t>dâhil</w:t>
      </w:r>
      <w:r>
        <w:t xml:space="preserve"> edilmiştir. Araştırmaya katılanların sosyal medya platformlarını kullanması bu araştırma için önem arz eden bir kriterdir. Bununla birlikte, televizyon draması izlemeyen ve sosyal medya kullanmayan bireyler araştırmaya </w:t>
      </w:r>
      <w:r w:rsidR="00BD1CAA">
        <w:t>dâhil</w:t>
      </w:r>
      <w:r>
        <w:t xml:space="preserve"> edilmediği için katılımcı sayısının 240 olması araştırmanın niteliğini ortaya koyan ve araştırmayı güçlendiren önemli </w:t>
      </w:r>
      <w:r w:rsidR="00194F2E">
        <w:t>noktalardır.</w:t>
      </w:r>
    </w:p>
    <w:p w14:paraId="3B0DC36E" w14:textId="228B1745" w:rsidR="006D0CC9" w:rsidRDefault="006D0CC9" w:rsidP="00BD1CAA">
      <w:pPr>
        <w:spacing w:line="360" w:lineRule="auto"/>
        <w:jc w:val="both"/>
      </w:pPr>
      <w:r>
        <w:tab/>
        <w:t xml:space="preserve">Sosyal medya platformlarını kullanmayan </w:t>
      </w:r>
      <w:r w:rsidR="00B44C0D">
        <w:t xml:space="preserve">katılımcılar </w:t>
      </w:r>
      <w:r>
        <w:t xml:space="preserve">araştırmaya </w:t>
      </w:r>
      <w:r w:rsidR="00BD1CAA">
        <w:t>dâhil</w:t>
      </w:r>
      <w:r>
        <w:t xml:space="preserve"> edilmediği için katılımcıların sosyal medya platformlarını</w:t>
      </w:r>
      <w:r w:rsidR="00194F2E">
        <w:t>n</w:t>
      </w:r>
      <w:r>
        <w:t xml:space="preserve"> kullanımına ilişkin bulgulara demografik bulgulardan hemen sonra yer verilmiştir. </w:t>
      </w:r>
    </w:p>
    <w:p w14:paraId="1A0F2430" w14:textId="783C45D0" w:rsidR="006D0CC9" w:rsidRDefault="006D0CC9" w:rsidP="00BD1CAA">
      <w:pPr>
        <w:spacing w:line="360" w:lineRule="auto"/>
        <w:jc w:val="both"/>
      </w:pPr>
      <w:r>
        <w:tab/>
        <w:t xml:space="preserve">Katılımcıların takip ettikleri sosyal medya platformları birden çok cevap alınarak tespit edilmiştir (n.607, %252,7). Katılımcıların %78,9’u Instagram, %45,6’sı Facebook, %43,8’i WhatsApp, %35,2’i Youtube, %26,3’ü Twitter ve %12,1’i TikTok kullanmaktadır. Whatsapp uygulamasını bu araştırmanın konusuna uygun olmadığı için dışarıda bırakacak olursak </w:t>
      </w:r>
      <w:r w:rsidR="00194F2E">
        <w:t xml:space="preserve">katılımcıların </w:t>
      </w:r>
      <w:r>
        <w:t>birden fazla sosyal medya platformunu</w:t>
      </w:r>
      <w:r w:rsidR="00194F2E">
        <w:t xml:space="preserve"> k</w:t>
      </w:r>
      <w:r>
        <w:t>ullandığı görülmektedir.</w:t>
      </w:r>
    </w:p>
    <w:p w14:paraId="5F320A07" w14:textId="0DA02275" w:rsidR="00377B26" w:rsidRDefault="006D0CC9" w:rsidP="00BD1CAA">
      <w:pPr>
        <w:spacing w:line="360" w:lineRule="auto"/>
        <w:ind w:firstLine="708"/>
        <w:jc w:val="both"/>
      </w:pPr>
      <w:r>
        <w:t xml:space="preserve">Katılımcıların en çok takip ettikleri sosyal medya platformu tek cevap alınarak tespit edilmiştir (n240, %100). En çok kullanılan platformlarda yine Instagram %41,2 ile ilk sırada yer almaktadır. Ardından sırası ile %18,8 ile Facebook ve %12,7 ile Youtube gelmektedir. Katılımcıların en çok kullandıkları sosyal medya platformlarının araştırmanın konusuna </w:t>
      </w:r>
      <w:r w:rsidR="00BD1CAA">
        <w:t xml:space="preserve">uygunluk göstermesi önemlidir. </w:t>
      </w:r>
    </w:p>
    <w:p w14:paraId="32AB689E" w14:textId="77777777" w:rsidR="00AD7395" w:rsidRDefault="00AD7395" w:rsidP="00377B26">
      <w:pPr>
        <w:pStyle w:val="Tablo"/>
      </w:pPr>
      <w:bookmarkStart w:id="277" w:name="_Toc114162989"/>
      <w:bookmarkStart w:id="278" w:name="_Toc114163060"/>
      <w:bookmarkStart w:id="279" w:name="_Toc114163141"/>
      <w:bookmarkStart w:id="280" w:name="_Toc114163242"/>
    </w:p>
    <w:p w14:paraId="0666C462" w14:textId="77777777" w:rsidR="00684299" w:rsidRDefault="00684299" w:rsidP="00377B26">
      <w:pPr>
        <w:pStyle w:val="Tablo"/>
      </w:pPr>
    </w:p>
    <w:p w14:paraId="2421A292" w14:textId="77777777" w:rsidR="00684299" w:rsidRDefault="00684299" w:rsidP="00377B26">
      <w:pPr>
        <w:pStyle w:val="Tablo"/>
      </w:pPr>
    </w:p>
    <w:p w14:paraId="2E30FB82" w14:textId="77777777" w:rsidR="00684299" w:rsidRDefault="00684299" w:rsidP="00377B26">
      <w:pPr>
        <w:pStyle w:val="Tablo"/>
      </w:pPr>
    </w:p>
    <w:p w14:paraId="7372C5E4" w14:textId="77777777" w:rsidR="00684299" w:rsidRDefault="00684299" w:rsidP="00377B26">
      <w:pPr>
        <w:pStyle w:val="Tablo"/>
      </w:pPr>
    </w:p>
    <w:p w14:paraId="48B2EC01" w14:textId="77777777" w:rsidR="00E422E0" w:rsidRDefault="00E422E0" w:rsidP="00E422E0">
      <w:pPr>
        <w:pStyle w:val="Tablo"/>
        <w:ind w:left="0" w:firstLine="708"/>
        <w:sectPr w:rsidR="00E422E0" w:rsidSect="002E4943">
          <w:pgSz w:w="11906" w:h="16838"/>
          <w:pgMar w:top="2268" w:right="1418" w:bottom="1560" w:left="2268" w:header="709" w:footer="709" w:gutter="0"/>
          <w:cols w:space="708"/>
          <w:docGrid w:linePitch="360"/>
        </w:sectPr>
      </w:pPr>
    </w:p>
    <w:p w14:paraId="41283C49" w14:textId="308A678A" w:rsidR="006D0CC9" w:rsidRDefault="006D0CC9" w:rsidP="00E422E0">
      <w:pPr>
        <w:pStyle w:val="Tablo"/>
        <w:ind w:left="0" w:firstLine="708"/>
      </w:pPr>
      <w:r>
        <w:lastRenderedPageBreak/>
        <w:t>Tablo 1</w:t>
      </w:r>
      <w:r w:rsidRPr="00E5027C">
        <w:t xml:space="preserve">: </w:t>
      </w:r>
      <w:r>
        <w:t>Katılımcıların Kullandığı ve En Çok Kullandığı Sosyal Medya Platformları %</w:t>
      </w:r>
      <w:bookmarkEnd w:id="277"/>
      <w:bookmarkEnd w:id="278"/>
      <w:bookmarkEnd w:id="279"/>
      <w:bookmarkEnd w:id="280"/>
    </w:p>
    <w:p w14:paraId="3F9D9DA0" w14:textId="77777777" w:rsidR="006D0CC9" w:rsidRDefault="006D0CC9" w:rsidP="00377B26">
      <w:pPr>
        <w:jc w:val="center"/>
        <w:rPr>
          <w:b/>
        </w:rPr>
      </w:pPr>
      <w:r w:rsidRPr="00385A09">
        <w:rPr>
          <w:noProof/>
        </w:rPr>
        <w:drawing>
          <wp:inline distT="0" distB="0" distL="0" distR="0" wp14:anchorId="72F966D8" wp14:editId="64EB4EEC">
            <wp:extent cx="3972479" cy="2953162"/>
            <wp:effectExtent l="0" t="0" r="9525" b="0"/>
            <wp:docPr id="15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72479" cy="2953162"/>
                    </a:xfrm>
                    <a:prstGeom prst="rect">
                      <a:avLst/>
                    </a:prstGeom>
                  </pic:spPr>
                </pic:pic>
              </a:graphicData>
            </a:graphic>
          </wp:inline>
        </w:drawing>
      </w:r>
    </w:p>
    <w:p w14:paraId="13ECAE9A" w14:textId="77777777" w:rsidR="006D0CC9" w:rsidRDefault="006D0CC9" w:rsidP="006D0CC9">
      <w:pPr>
        <w:jc w:val="center"/>
        <w:rPr>
          <w:b/>
        </w:rPr>
      </w:pPr>
    </w:p>
    <w:p w14:paraId="5E86FD36" w14:textId="77777777" w:rsidR="00BD1CAA" w:rsidRDefault="00BD1CAA" w:rsidP="00377B26">
      <w:pPr>
        <w:pStyle w:val="Grafik"/>
      </w:pPr>
    </w:p>
    <w:p w14:paraId="79F31219" w14:textId="75020A1F" w:rsidR="006D0CC9" w:rsidRDefault="006D0CC9" w:rsidP="001C0E33">
      <w:pPr>
        <w:pStyle w:val="Grafik"/>
      </w:pPr>
      <w:bookmarkStart w:id="281" w:name="_Toc114163826"/>
      <w:bookmarkStart w:id="282" w:name="_Toc114163976"/>
      <w:r w:rsidRPr="00E5027C">
        <w:t>G</w:t>
      </w:r>
      <w:r>
        <w:t>rafik 8</w:t>
      </w:r>
      <w:r w:rsidRPr="00E5027C">
        <w:t xml:space="preserve">: </w:t>
      </w:r>
      <w:r w:rsidR="00377B26">
        <w:t>Kullanılan Sosyal Med</w:t>
      </w:r>
      <w:r>
        <w:t xml:space="preserve">ya Platformları </w:t>
      </w:r>
      <w:r w:rsidRPr="00E5027C">
        <w:t>%</w:t>
      </w:r>
      <w:bookmarkEnd w:id="281"/>
      <w:bookmarkEnd w:id="282"/>
    </w:p>
    <w:p w14:paraId="7D0A4635" w14:textId="77777777" w:rsidR="006D0CC9" w:rsidRDefault="006D0CC9" w:rsidP="00377B26">
      <w:pPr>
        <w:jc w:val="center"/>
      </w:pPr>
      <w:r w:rsidRPr="00385A09">
        <w:rPr>
          <w:noProof/>
        </w:rPr>
        <w:drawing>
          <wp:inline distT="0" distB="0" distL="0" distR="0" wp14:anchorId="323FA7A6" wp14:editId="4F0F6511">
            <wp:extent cx="3524249" cy="3086100"/>
            <wp:effectExtent l="0" t="0" r="635" b="0"/>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29219" cy="3090452"/>
                    </a:xfrm>
                    <a:prstGeom prst="rect">
                      <a:avLst/>
                    </a:prstGeom>
                  </pic:spPr>
                </pic:pic>
              </a:graphicData>
            </a:graphic>
          </wp:inline>
        </w:drawing>
      </w:r>
    </w:p>
    <w:p w14:paraId="0E346CA6" w14:textId="04645BE5" w:rsidR="006D0CC9" w:rsidRDefault="006D0CC9" w:rsidP="006D0CC9">
      <w:pPr>
        <w:jc w:val="center"/>
        <w:rPr>
          <w:b/>
        </w:rPr>
      </w:pPr>
    </w:p>
    <w:p w14:paraId="192618FD" w14:textId="37647456" w:rsidR="00883731" w:rsidRDefault="00883731" w:rsidP="006D0CC9">
      <w:pPr>
        <w:jc w:val="center"/>
        <w:rPr>
          <w:b/>
        </w:rPr>
      </w:pPr>
    </w:p>
    <w:p w14:paraId="17AC0607" w14:textId="77777777" w:rsidR="00684299" w:rsidRDefault="00684299" w:rsidP="00377B26">
      <w:pPr>
        <w:pStyle w:val="Grafik"/>
      </w:pPr>
      <w:bookmarkStart w:id="283" w:name="_Toc114163827"/>
      <w:bookmarkStart w:id="284" w:name="_Toc114163977"/>
    </w:p>
    <w:p w14:paraId="3675CAEE" w14:textId="77777777" w:rsidR="00C87DF3" w:rsidRDefault="00C87DF3" w:rsidP="001C0E33">
      <w:pPr>
        <w:pStyle w:val="Grafik"/>
        <w:sectPr w:rsidR="00C87DF3" w:rsidSect="002E4943">
          <w:pgSz w:w="11906" w:h="16838"/>
          <w:pgMar w:top="2268" w:right="1418" w:bottom="1560" w:left="2268" w:header="709" w:footer="709" w:gutter="0"/>
          <w:cols w:space="708"/>
          <w:docGrid w:linePitch="360"/>
        </w:sectPr>
      </w:pPr>
    </w:p>
    <w:p w14:paraId="0C38C67E" w14:textId="5CE3511F" w:rsidR="006D0CC9" w:rsidRDefault="006D0CC9" w:rsidP="001C0E33">
      <w:pPr>
        <w:pStyle w:val="Grafik"/>
      </w:pPr>
      <w:r w:rsidRPr="00E5027C">
        <w:lastRenderedPageBreak/>
        <w:t>G</w:t>
      </w:r>
      <w:r>
        <w:t>rafik 9</w:t>
      </w:r>
      <w:r w:rsidRPr="00E5027C">
        <w:t xml:space="preserve">: </w:t>
      </w:r>
      <w:r>
        <w:t xml:space="preserve">En Çok Kullanılan Sosyal Medaya Platformları </w:t>
      </w:r>
      <w:r w:rsidRPr="00E5027C">
        <w:t>%</w:t>
      </w:r>
      <w:bookmarkEnd w:id="283"/>
      <w:bookmarkEnd w:id="284"/>
      <w:r>
        <w:t xml:space="preserve"> </w:t>
      </w:r>
    </w:p>
    <w:p w14:paraId="79238D5D" w14:textId="64F1944B" w:rsidR="006D0CC9" w:rsidRDefault="006D0CC9" w:rsidP="006D0CC9">
      <w:pPr>
        <w:jc w:val="center"/>
        <w:rPr>
          <w:b/>
        </w:rPr>
      </w:pPr>
      <w:r w:rsidRPr="00385A09">
        <w:rPr>
          <w:b/>
          <w:noProof/>
        </w:rPr>
        <w:drawing>
          <wp:inline distT="0" distB="0" distL="0" distR="0" wp14:anchorId="1CA52E3F" wp14:editId="07EBDE0A">
            <wp:extent cx="3534268" cy="3124636"/>
            <wp:effectExtent l="0" t="0" r="9525" b="0"/>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34268" cy="3124636"/>
                    </a:xfrm>
                    <a:prstGeom prst="rect">
                      <a:avLst/>
                    </a:prstGeom>
                  </pic:spPr>
                </pic:pic>
              </a:graphicData>
            </a:graphic>
          </wp:inline>
        </w:drawing>
      </w:r>
    </w:p>
    <w:p w14:paraId="22D2F89C" w14:textId="77777777" w:rsidR="00AD7395" w:rsidRDefault="00AD7395" w:rsidP="006D0CC9">
      <w:pPr>
        <w:jc w:val="center"/>
        <w:rPr>
          <w:b/>
        </w:rPr>
      </w:pPr>
    </w:p>
    <w:p w14:paraId="453932A7" w14:textId="77777777" w:rsidR="006D0CC9" w:rsidRPr="00377B26" w:rsidRDefault="006D0CC9" w:rsidP="0018538C">
      <w:pPr>
        <w:pStyle w:val="Stil3"/>
      </w:pPr>
      <w:bookmarkStart w:id="285" w:name="_Toc114162211"/>
      <w:bookmarkStart w:id="286" w:name="_Toc114162620"/>
      <w:bookmarkStart w:id="287" w:name="_Toc115647956"/>
      <w:bookmarkStart w:id="288" w:name="_Toc115701459"/>
      <w:r w:rsidRPr="00377B26">
        <w:t>3.4.3. Televizyon Dramalarını İzlerken Kullanılan Araçlara İlişkin Bulgular</w:t>
      </w:r>
      <w:bookmarkEnd w:id="285"/>
      <w:bookmarkEnd w:id="286"/>
      <w:bookmarkEnd w:id="287"/>
      <w:bookmarkEnd w:id="288"/>
      <w:r w:rsidRPr="00377B26">
        <w:t xml:space="preserve"> </w:t>
      </w:r>
    </w:p>
    <w:p w14:paraId="295B3EC0" w14:textId="61D4181A" w:rsidR="00377B26" w:rsidRDefault="006D0CC9" w:rsidP="00BD1CAA">
      <w:pPr>
        <w:spacing w:line="360" w:lineRule="auto"/>
        <w:ind w:firstLine="708"/>
        <w:jc w:val="both"/>
      </w:pPr>
      <w:r w:rsidRPr="00A17CAD">
        <w:t>Televizyon d</w:t>
      </w:r>
      <w:r>
        <w:t>ramalarının</w:t>
      </w:r>
      <w:r w:rsidRPr="00A17CAD">
        <w:t xml:space="preserve"> hangi araçlar vasıtasıyla izlendiğini tespit etmek amacıyla yöneltilen soruda katılımcılar</w:t>
      </w:r>
      <w:r>
        <w:t>dan birden fazla cevap alındığı için 240 katılımcıdan toplam 302 cevap alınmıştır (%125,7). Katılımcıların</w:t>
      </w:r>
      <w:r w:rsidRPr="00A17CAD">
        <w:t xml:space="preserve"> büyük çoğunluğu </w:t>
      </w:r>
      <w:r>
        <w:t xml:space="preserve">dramaları </w:t>
      </w:r>
      <w:r w:rsidRPr="00A17CAD">
        <w:t xml:space="preserve">televizyondan </w:t>
      </w:r>
      <w:r>
        <w:t xml:space="preserve">izlemektedir </w:t>
      </w:r>
      <w:r w:rsidRPr="00A17CAD">
        <w:t>(</w:t>
      </w:r>
      <w:r>
        <w:t>n.208</w:t>
      </w:r>
      <w:r w:rsidRPr="00A17CAD">
        <w:t>, %86,7). Akıllı cep telefonları</w:t>
      </w:r>
      <w:r>
        <w:t>nın</w:t>
      </w:r>
      <w:r w:rsidRPr="00A17CAD">
        <w:t xml:space="preserve"> d</w:t>
      </w:r>
      <w:r>
        <w:t xml:space="preserve">ramaları </w:t>
      </w:r>
      <w:r w:rsidRPr="00A17CAD">
        <w:t>izlerken tablet ve bilgisayarlara nazaran büyük farkla tercih edilmesi dikkat çekici</w:t>
      </w:r>
      <w:r>
        <w:t xml:space="preserve"> bir bulgudur (n.57</w:t>
      </w:r>
      <w:r w:rsidRPr="00A17CAD">
        <w:t>, %23,7).</w:t>
      </w:r>
      <w:r>
        <w:t xml:space="preserve"> Katılımcıların çoğunun dramaları televizyondan izliyor olması, televizyonun hala güçlü bir araç olarak yerini ve önemini koruduğunu ortaya koymaktadır. Bununla birlikte, akıllı cep telefonlarının televizyondan sonra dramaların en çok izlendiği ikinci araç olması televizyonun yeni iletişim teknolojilerini yakınsayarak izleyiciye farklı araçlardan izleme seçeneği sunduğunun bir göstergesi olarak yorumlanabilir (Tablo 2- Grafik 10). </w:t>
      </w:r>
    </w:p>
    <w:p w14:paraId="20AD95C8" w14:textId="7A401A8C" w:rsidR="00883731" w:rsidRDefault="00883731" w:rsidP="00BD1CAA">
      <w:pPr>
        <w:spacing w:line="360" w:lineRule="auto"/>
        <w:ind w:firstLine="708"/>
        <w:jc w:val="both"/>
      </w:pPr>
    </w:p>
    <w:p w14:paraId="0847777B" w14:textId="38BF5EA9" w:rsidR="00883731" w:rsidRDefault="00883731" w:rsidP="00BD1CAA">
      <w:pPr>
        <w:spacing w:line="360" w:lineRule="auto"/>
        <w:ind w:firstLine="708"/>
        <w:jc w:val="both"/>
      </w:pPr>
    </w:p>
    <w:p w14:paraId="209F3CFB" w14:textId="17F33CE2" w:rsidR="00883731" w:rsidRDefault="00883731" w:rsidP="00BD1CAA">
      <w:pPr>
        <w:spacing w:line="360" w:lineRule="auto"/>
        <w:ind w:firstLine="708"/>
        <w:jc w:val="both"/>
      </w:pPr>
    </w:p>
    <w:p w14:paraId="69735974" w14:textId="77777777" w:rsidR="00883731" w:rsidRDefault="00883731" w:rsidP="00BD1CAA">
      <w:pPr>
        <w:spacing w:line="360" w:lineRule="auto"/>
        <w:ind w:firstLine="708"/>
        <w:jc w:val="both"/>
      </w:pPr>
    </w:p>
    <w:p w14:paraId="09CA7A46" w14:textId="77777777" w:rsidR="00377B26" w:rsidRDefault="00377B26" w:rsidP="00377B26">
      <w:pPr>
        <w:pStyle w:val="Tablo"/>
      </w:pPr>
    </w:p>
    <w:p w14:paraId="7D05252E" w14:textId="0F429E95" w:rsidR="006D0CC9" w:rsidRDefault="00377B26" w:rsidP="001C0E33">
      <w:pPr>
        <w:pStyle w:val="Tablo"/>
      </w:pPr>
      <w:bookmarkStart w:id="289" w:name="_Toc114162990"/>
      <w:bookmarkStart w:id="290" w:name="_Toc114163061"/>
      <w:bookmarkStart w:id="291" w:name="_Toc114163142"/>
      <w:bookmarkStart w:id="292" w:name="_Toc114163243"/>
      <w:r>
        <w:lastRenderedPageBreak/>
        <w:t>T</w:t>
      </w:r>
      <w:r w:rsidR="006D0CC9">
        <w:t>ablo 2</w:t>
      </w:r>
      <w:r w:rsidR="006D0CC9" w:rsidRPr="00727F5C">
        <w:t xml:space="preserve">: </w:t>
      </w:r>
      <w:r w:rsidR="006D0CC9">
        <w:t>Televizyon Dramalarını</w:t>
      </w:r>
      <w:r w:rsidR="006D0CC9" w:rsidRPr="00727F5C">
        <w:t xml:space="preserve"> </w:t>
      </w:r>
      <w:r w:rsidR="006D0CC9">
        <w:t>İ</w:t>
      </w:r>
      <w:r w:rsidR="006D0CC9" w:rsidRPr="00727F5C">
        <w:t xml:space="preserve">zlerken </w:t>
      </w:r>
      <w:r w:rsidR="006D0CC9">
        <w:t>K</w:t>
      </w:r>
      <w:r w:rsidR="006D0CC9" w:rsidRPr="00727F5C">
        <w:t xml:space="preserve">ullanılan </w:t>
      </w:r>
      <w:r w:rsidR="006D0CC9">
        <w:t>T</w:t>
      </w:r>
      <w:r w:rsidR="006D0CC9" w:rsidRPr="00727F5C">
        <w:t xml:space="preserve">eknolojik </w:t>
      </w:r>
      <w:r w:rsidR="006D0CC9">
        <w:t>A</w:t>
      </w:r>
      <w:r w:rsidR="006D0CC9" w:rsidRPr="00727F5C">
        <w:t>raçlar</w:t>
      </w:r>
      <w:r w:rsidR="006D0CC9">
        <w:t xml:space="preserve"> %</w:t>
      </w:r>
      <w:bookmarkEnd w:id="289"/>
      <w:bookmarkEnd w:id="290"/>
      <w:bookmarkEnd w:id="291"/>
      <w:bookmarkEnd w:id="292"/>
    </w:p>
    <w:tbl>
      <w:tblPr>
        <w:tblW w:w="7642" w:type="dxa"/>
        <w:tblInd w:w="284" w:type="dxa"/>
        <w:tblCellMar>
          <w:left w:w="0" w:type="dxa"/>
          <w:right w:w="0" w:type="dxa"/>
        </w:tblCellMar>
        <w:tblLook w:val="0600" w:firstRow="0" w:lastRow="0" w:firstColumn="0" w:lastColumn="0" w:noHBand="1" w:noVBand="1"/>
      </w:tblPr>
      <w:tblGrid>
        <w:gridCol w:w="5352"/>
        <w:gridCol w:w="1127"/>
        <w:gridCol w:w="1163"/>
      </w:tblGrid>
      <w:tr w:rsidR="006D0CC9" w:rsidRPr="00C75FD4" w14:paraId="39A063F3" w14:textId="77777777" w:rsidTr="005F45B5">
        <w:trPr>
          <w:trHeight w:val="39"/>
        </w:trPr>
        <w:tc>
          <w:tcPr>
            <w:tcW w:w="5352" w:type="dxa"/>
            <w:shd w:val="clear" w:color="auto" w:fill="FFFFFF"/>
            <w:tcMar>
              <w:top w:w="15" w:type="dxa"/>
              <w:left w:w="15" w:type="dxa"/>
              <w:bottom w:w="0" w:type="dxa"/>
              <w:right w:w="15" w:type="dxa"/>
            </w:tcMar>
            <w:vAlign w:val="center"/>
          </w:tcPr>
          <w:p w14:paraId="49703E89" w14:textId="77777777" w:rsidR="006D0CC9" w:rsidRPr="00C75FD4" w:rsidRDefault="006D0CC9" w:rsidP="005F45B5">
            <w:pPr>
              <w:ind w:firstLine="694"/>
              <w:textAlignment w:val="bottom"/>
              <w:rPr>
                <w:bCs/>
                <w:color w:val="000000" w:themeColor="dark1"/>
                <w:kern w:val="24"/>
                <w:sz w:val="20"/>
                <w:szCs w:val="20"/>
              </w:rPr>
            </w:pPr>
          </w:p>
        </w:tc>
        <w:tc>
          <w:tcPr>
            <w:tcW w:w="1127" w:type="dxa"/>
            <w:shd w:val="clear" w:color="auto" w:fill="FFFFFF"/>
            <w:tcMar>
              <w:top w:w="15" w:type="dxa"/>
              <w:left w:w="15" w:type="dxa"/>
              <w:bottom w:w="0" w:type="dxa"/>
              <w:right w:w="15" w:type="dxa"/>
            </w:tcMar>
            <w:vAlign w:val="center"/>
          </w:tcPr>
          <w:p w14:paraId="721BEC1A" w14:textId="77777777" w:rsidR="006D0CC9" w:rsidRPr="00C75FD4" w:rsidRDefault="006D0CC9" w:rsidP="005F45B5">
            <w:pPr>
              <w:jc w:val="center"/>
              <w:textAlignment w:val="center"/>
              <w:rPr>
                <w:color w:val="000000" w:themeColor="dark1"/>
                <w:kern w:val="24"/>
                <w:sz w:val="20"/>
                <w:szCs w:val="20"/>
              </w:rPr>
            </w:pPr>
            <w:r w:rsidRPr="00C75FD4">
              <w:rPr>
                <w:color w:val="000000" w:themeColor="dark1"/>
                <w:kern w:val="24"/>
                <w:sz w:val="20"/>
                <w:szCs w:val="20"/>
              </w:rPr>
              <w:t>N</w:t>
            </w:r>
          </w:p>
        </w:tc>
        <w:tc>
          <w:tcPr>
            <w:tcW w:w="1163" w:type="dxa"/>
            <w:shd w:val="clear" w:color="auto" w:fill="FFFFFF"/>
            <w:tcMar>
              <w:top w:w="15" w:type="dxa"/>
              <w:left w:w="15" w:type="dxa"/>
              <w:bottom w:w="0" w:type="dxa"/>
              <w:right w:w="15" w:type="dxa"/>
            </w:tcMar>
            <w:vAlign w:val="center"/>
          </w:tcPr>
          <w:p w14:paraId="343D9596" w14:textId="77777777" w:rsidR="006D0CC9" w:rsidRPr="00C75FD4" w:rsidRDefault="006D0CC9" w:rsidP="005F45B5">
            <w:pPr>
              <w:jc w:val="center"/>
              <w:textAlignment w:val="center"/>
              <w:rPr>
                <w:color w:val="000000" w:themeColor="dark1"/>
                <w:kern w:val="24"/>
                <w:sz w:val="20"/>
                <w:szCs w:val="20"/>
              </w:rPr>
            </w:pPr>
            <w:r w:rsidRPr="00C75FD4">
              <w:rPr>
                <w:color w:val="000000" w:themeColor="dark1"/>
                <w:kern w:val="24"/>
                <w:sz w:val="20"/>
                <w:szCs w:val="20"/>
              </w:rPr>
              <w:t>%</w:t>
            </w:r>
          </w:p>
        </w:tc>
      </w:tr>
      <w:tr w:rsidR="006D0CC9" w:rsidRPr="00C75FD4" w14:paraId="06E61E7D" w14:textId="77777777" w:rsidTr="005F45B5">
        <w:trPr>
          <w:trHeight w:val="39"/>
        </w:trPr>
        <w:tc>
          <w:tcPr>
            <w:tcW w:w="5352" w:type="dxa"/>
            <w:tcBorders>
              <w:bottom w:val="single" w:sz="4" w:space="0" w:color="auto"/>
            </w:tcBorders>
            <w:shd w:val="clear" w:color="auto" w:fill="FFFFFF"/>
            <w:tcMar>
              <w:top w:w="15" w:type="dxa"/>
              <w:left w:w="15" w:type="dxa"/>
              <w:bottom w:w="0" w:type="dxa"/>
              <w:right w:w="15" w:type="dxa"/>
            </w:tcMar>
            <w:vAlign w:val="center"/>
            <w:hideMark/>
          </w:tcPr>
          <w:p w14:paraId="59272D8E" w14:textId="77777777" w:rsidR="006D0CC9" w:rsidRPr="00C75FD4" w:rsidRDefault="006D0CC9" w:rsidP="005F45B5">
            <w:pPr>
              <w:textAlignment w:val="bottom"/>
              <w:rPr>
                <w:rFonts w:ascii="Arial" w:hAnsi="Arial" w:cs="Arial"/>
                <w:sz w:val="20"/>
                <w:szCs w:val="20"/>
              </w:rPr>
            </w:pPr>
            <w:r w:rsidRPr="00C75FD4">
              <w:rPr>
                <w:bCs/>
                <w:color w:val="000000" w:themeColor="dark1"/>
                <w:kern w:val="24"/>
                <w:sz w:val="20"/>
                <w:szCs w:val="20"/>
              </w:rPr>
              <w:t>Baz</w:t>
            </w:r>
          </w:p>
        </w:tc>
        <w:tc>
          <w:tcPr>
            <w:tcW w:w="1127" w:type="dxa"/>
            <w:tcBorders>
              <w:bottom w:val="single" w:sz="4" w:space="0" w:color="auto"/>
            </w:tcBorders>
            <w:shd w:val="clear" w:color="auto" w:fill="FFFFFF"/>
            <w:tcMar>
              <w:top w:w="15" w:type="dxa"/>
              <w:left w:w="15" w:type="dxa"/>
              <w:bottom w:w="0" w:type="dxa"/>
              <w:right w:w="15" w:type="dxa"/>
            </w:tcMar>
            <w:vAlign w:val="center"/>
            <w:hideMark/>
          </w:tcPr>
          <w:p w14:paraId="4F0B76FA"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240</w:t>
            </w:r>
          </w:p>
        </w:tc>
        <w:tc>
          <w:tcPr>
            <w:tcW w:w="1163" w:type="dxa"/>
            <w:tcBorders>
              <w:bottom w:val="single" w:sz="4" w:space="0" w:color="auto"/>
            </w:tcBorders>
            <w:shd w:val="clear" w:color="auto" w:fill="FFFFFF"/>
            <w:tcMar>
              <w:top w:w="15" w:type="dxa"/>
              <w:left w:w="15" w:type="dxa"/>
              <w:bottom w:w="0" w:type="dxa"/>
              <w:right w:w="15" w:type="dxa"/>
            </w:tcMar>
            <w:vAlign w:val="center"/>
            <w:hideMark/>
          </w:tcPr>
          <w:p w14:paraId="05E03F39" w14:textId="77777777" w:rsidR="006D0CC9" w:rsidRPr="00C75FD4" w:rsidRDefault="006D0CC9" w:rsidP="005F45B5">
            <w:pPr>
              <w:jc w:val="center"/>
              <w:textAlignment w:val="center"/>
              <w:rPr>
                <w:rFonts w:ascii="Arial" w:hAnsi="Arial" w:cs="Arial"/>
                <w:sz w:val="20"/>
                <w:szCs w:val="20"/>
              </w:rPr>
            </w:pPr>
          </w:p>
        </w:tc>
      </w:tr>
      <w:tr w:rsidR="006D0CC9" w:rsidRPr="00C75FD4" w14:paraId="105105CA" w14:textId="77777777" w:rsidTr="005F45B5">
        <w:trPr>
          <w:trHeight w:val="39"/>
        </w:trPr>
        <w:tc>
          <w:tcPr>
            <w:tcW w:w="5352"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452C5E67" w14:textId="77777777" w:rsidR="006D0CC9" w:rsidRPr="00C75FD4" w:rsidRDefault="006D0CC9" w:rsidP="005F45B5">
            <w:pPr>
              <w:textAlignment w:val="bottom"/>
              <w:rPr>
                <w:rFonts w:ascii="Arial" w:hAnsi="Arial" w:cs="Arial"/>
                <w:sz w:val="20"/>
                <w:szCs w:val="20"/>
              </w:rPr>
            </w:pPr>
            <w:r w:rsidRPr="00C75FD4">
              <w:rPr>
                <w:bCs/>
                <w:color w:val="000000" w:themeColor="dark1"/>
                <w:kern w:val="24"/>
                <w:sz w:val="20"/>
                <w:szCs w:val="20"/>
              </w:rPr>
              <w:t>Televizyon</w:t>
            </w:r>
          </w:p>
        </w:tc>
        <w:tc>
          <w:tcPr>
            <w:tcW w:w="1127"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522E69B6"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208</w:t>
            </w:r>
          </w:p>
        </w:tc>
        <w:tc>
          <w:tcPr>
            <w:tcW w:w="1163"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599A5238"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86,7</w:t>
            </w:r>
          </w:p>
        </w:tc>
      </w:tr>
      <w:tr w:rsidR="006D0CC9" w:rsidRPr="00C75FD4" w14:paraId="3E0BFA43" w14:textId="77777777" w:rsidTr="005F45B5">
        <w:trPr>
          <w:trHeight w:val="39"/>
        </w:trPr>
        <w:tc>
          <w:tcPr>
            <w:tcW w:w="5352"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0F57C8E3" w14:textId="77777777" w:rsidR="006D0CC9" w:rsidRPr="00C75FD4" w:rsidRDefault="006D0CC9" w:rsidP="005F45B5">
            <w:pPr>
              <w:textAlignment w:val="bottom"/>
              <w:rPr>
                <w:rFonts w:ascii="Arial" w:hAnsi="Arial" w:cs="Arial"/>
                <w:sz w:val="20"/>
                <w:szCs w:val="20"/>
              </w:rPr>
            </w:pPr>
            <w:r w:rsidRPr="00C75FD4">
              <w:rPr>
                <w:bCs/>
                <w:color w:val="000000" w:themeColor="dark1"/>
                <w:kern w:val="24"/>
                <w:sz w:val="20"/>
                <w:szCs w:val="20"/>
              </w:rPr>
              <w:t>Tablet</w:t>
            </w:r>
          </w:p>
        </w:tc>
        <w:tc>
          <w:tcPr>
            <w:tcW w:w="1127"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35C27047"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16</w:t>
            </w:r>
          </w:p>
        </w:tc>
        <w:tc>
          <w:tcPr>
            <w:tcW w:w="1163"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7F5A1607"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6,7</w:t>
            </w:r>
          </w:p>
        </w:tc>
      </w:tr>
      <w:tr w:rsidR="006D0CC9" w:rsidRPr="00C75FD4" w14:paraId="10F4E879" w14:textId="77777777" w:rsidTr="005F45B5">
        <w:trPr>
          <w:trHeight w:val="39"/>
        </w:trPr>
        <w:tc>
          <w:tcPr>
            <w:tcW w:w="5352"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6C8CAF95" w14:textId="77777777" w:rsidR="006D0CC9" w:rsidRPr="00C75FD4" w:rsidRDefault="006D0CC9" w:rsidP="005F45B5">
            <w:pPr>
              <w:textAlignment w:val="bottom"/>
              <w:rPr>
                <w:rFonts w:ascii="Arial" w:hAnsi="Arial" w:cs="Arial"/>
                <w:sz w:val="20"/>
                <w:szCs w:val="20"/>
              </w:rPr>
            </w:pPr>
            <w:r w:rsidRPr="00C75FD4">
              <w:rPr>
                <w:bCs/>
                <w:color w:val="000000" w:themeColor="dark1"/>
                <w:kern w:val="24"/>
                <w:sz w:val="20"/>
                <w:szCs w:val="20"/>
              </w:rPr>
              <w:t>Akıllı cep telefonu</w:t>
            </w:r>
          </w:p>
        </w:tc>
        <w:tc>
          <w:tcPr>
            <w:tcW w:w="1127"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6C38DFC3"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57</w:t>
            </w:r>
          </w:p>
        </w:tc>
        <w:tc>
          <w:tcPr>
            <w:tcW w:w="1163"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5CED26C3"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23,7</w:t>
            </w:r>
          </w:p>
        </w:tc>
      </w:tr>
      <w:tr w:rsidR="006D0CC9" w:rsidRPr="00C75FD4" w14:paraId="6CBD3D20" w14:textId="77777777" w:rsidTr="005F45B5">
        <w:trPr>
          <w:trHeight w:val="39"/>
        </w:trPr>
        <w:tc>
          <w:tcPr>
            <w:tcW w:w="5352"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1E87376F" w14:textId="77777777" w:rsidR="006D0CC9" w:rsidRPr="00C75FD4" w:rsidRDefault="006D0CC9" w:rsidP="005F45B5">
            <w:pPr>
              <w:textAlignment w:val="bottom"/>
              <w:rPr>
                <w:rFonts w:ascii="Arial" w:hAnsi="Arial" w:cs="Arial"/>
                <w:sz w:val="20"/>
                <w:szCs w:val="20"/>
              </w:rPr>
            </w:pPr>
            <w:r w:rsidRPr="00C75FD4">
              <w:rPr>
                <w:bCs/>
                <w:color w:val="000000" w:themeColor="dark1"/>
                <w:kern w:val="24"/>
                <w:sz w:val="20"/>
                <w:szCs w:val="20"/>
              </w:rPr>
              <w:t>Kişisel Bilgisayar /PC</w:t>
            </w:r>
          </w:p>
        </w:tc>
        <w:tc>
          <w:tcPr>
            <w:tcW w:w="1127"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4466701F"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11</w:t>
            </w:r>
          </w:p>
        </w:tc>
        <w:tc>
          <w:tcPr>
            <w:tcW w:w="1163"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28E82417"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4,6</w:t>
            </w:r>
          </w:p>
        </w:tc>
      </w:tr>
      <w:tr w:rsidR="006D0CC9" w:rsidRPr="00C75FD4" w14:paraId="2667109D" w14:textId="77777777" w:rsidTr="005F45B5">
        <w:trPr>
          <w:trHeight w:val="127"/>
        </w:trPr>
        <w:tc>
          <w:tcPr>
            <w:tcW w:w="5352"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32DEEC5D" w14:textId="77777777" w:rsidR="006D0CC9" w:rsidRPr="00C75FD4" w:rsidRDefault="006D0CC9" w:rsidP="005F45B5">
            <w:pPr>
              <w:textAlignment w:val="bottom"/>
              <w:rPr>
                <w:rFonts w:ascii="Arial" w:hAnsi="Arial" w:cs="Arial"/>
                <w:sz w:val="20"/>
                <w:szCs w:val="20"/>
              </w:rPr>
            </w:pPr>
            <w:r w:rsidRPr="00C75FD4">
              <w:rPr>
                <w:bCs/>
                <w:color w:val="000000" w:themeColor="dark1"/>
                <w:kern w:val="24"/>
                <w:sz w:val="20"/>
                <w:szCs w:val="20"/>
              </w:rPr>
              <w:t>Dizüstü bilgisayarı / Laptop</w:t>
            </w:r>
          </w:p>
        </w:tc>
        <w:tc>
          <w:tcPr>
            <w:tcW w:w="1127"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2D1E6974"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10</w:t>
            </w:r>
          </w:p>
        </w:tc>
        <w:tc>
          <w:tcPr>
            <w:tcW w:w="1163"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02C04D6D" w14:textId="77777777" w:rsidR="006D0CC9" w:rsidRPr="00C75FD4" w:rsidRDefault="006D0CC9" w:rsidP="005F45B5">
            <w:pPr>
              <w:jc w:val="center"/>
              <w:textAlignment w:val="center"/>
              <w:rPr>
                <w:rFonts w:ascii="Arial" w:hAnsi="Arial" w:cs="Arial"/>
                <w:sz w:val="20"/>
                <w:szCs w:val="20"/>
              </w:rPr>
            </w:pPr>
            <w:r w:rsidRPr="00C75FD4">
              <w:rPr>
                <w:color w:val="000000" w:themeColor="dark1"/>
                <w:kern w:val="24"/>
                <w:sz w:val="20"/>
                <w:szCs w:val="20"/>
              </w:rPr>
              <w:t>4,0</w:t>
            </w:r>
          </w:p>
        </w:tc>
      </w:tr>
      <w:tr w:rsidR="006D0CC9" w:rsidRPr="00C75FD4" w14:paraId="4476D73A" w14:textId="77777777" w:rsidTr="005F45B5">
        <w:trPr>
          <w:trHeight w:val="421"/>
        </w:trPr>
        <w:tc>
          <w:tcPr>
            <w:tcW w:w="5352" w:type="dxa"/>
            <w:tcBorders>
              <w:top w:val="single" w:sz="4" w:space="0" w:color="auto"/>
            </w:tcBorders>
            <w:shd w:val="clear" w:color="auto" w:fill="FFFFFF"/>
            <w:tcMar>
              <w:top w:w="15" w:type="dxa"/>
              <w:left w:w="15" w:type="dxa"/>
              <w:bottom w:w="0" w:type="dxa"/>
              <w:right w:w="15" w:type="dxa"/>
            </w:tcMar>
            <w:hideMark/>
          </w:tcPr>
          <w:p w14:paraId="5AF50B7C" w14:textId="77777777" w:rsidR="006D0CC9" w:rsidRPr="00A2790A" w:rsidRDefault="006D0CC9" w:rsidP="005F45B5">
            <w:pPr>
              <w:textAlignment w:val="bottom"/>
              <w:rPr>
                <w:rFonts w:ascii="Arial" w:hAnsi="Arial" w:cs="Arial"/>
                <w:b/>
                <w:sz w:val="20"/>
                <w:szCs w:val="20"/>
              </w:rPr>
            </w:pPr>
            <w:r>
              <w:rPr>
                <w:b/>
                <w:bCs/>
                <w:color w:val="000000" w:themeColor="dark1"/>
                <w:kern w:val="24"/>
                <w:sz w:val="20"/>
                <w:szCs w:val="20"/>
              </w:rPr>
              <w:t>TOPLAM</w:t>
            </w:r>
          </w:p>
        </w:tc>
        <w:tc>
          <w:tcPr>
            <w:tcW w:w="1127" w:type="dxa"/>
            <w:tcBorders>
              <w:top w:val="single" w:sz="4" w:space="0" w:color="auto"/>
            </w:tcBorders>
            <w:shd w:val="clear" w:color="auto" w:fill="FFFFFF"/>
            <w:tcMar>
              <w:top w:w="15" w:type="dxa"/>
              <w:left w:w="15" w:type="dxa"/>
              <w:bottom w:w="0" w:type="dxa"/>
              <w:right w:w="15" w:type="dxa"/>
            </w:tcMar>
            <w:hideMark/>
          </w:tcPr>
          <w:p w14:paraId="05C68A96" w14:textId="77777777" w:rsidR="006D0CC9" w:rsidRPr="00A2790A" w:rsidRDefault="006D0CC9" w:rsidP="005F45B5">
            <w:pPr>
              <w:jc w:val="center"/>
              <w:textAlignment w:val="center"/>
              <w:rPr>
                <w:rFonts w:ascii="Arial" w:hAnsi="Arial" w:cs="Arial"/>
                <w:b/>
                <w:sz w:val="20"/>
                <w:szCs w:val="20"/>
              </w:rPr>
            </w:pPr>
            <w:r w:rsidRPr="00A2790A">
              <w:rPr>
                <w:b/>
                <w:bCs/>
                <w:color w:val="000000" w:themeColor="dark1"/>
                <w:kern w:val="24"/>
                <w:sz w:val="20"/>
                <w:szCs w:val="20"/>
              </w:rPr>
              <w:t>302</w:t>
            </w:r>
          </w:p>
        </w:tc>
        <w:tc>
          <w:tcPr>
            <w:tcW w:w="1163" w:type="dxa"/>
            <w:tcBorders>
              <w:top w:val="single" w:sz="4" w:space="0" w:color="auto"/>
            </w:tcBorders>
            <w:shd w:val="clear" w:color="auto" w:fill="FFFFFF"/>
            <w:tcMar>
              <w:top w:w="15" w:type="dxa"/>
              <w:left w:w="15" w:type="dxa"/>
              <w:bottom w:w="0" w:type="dxa"/>
              <w:right w:w="15" w:type="dxa"/>
            </w:tcMar>
            <w:hideMark/>
          </w:tcPr>
          <w:p w14:paraId="2CBF5D9B" w14:textId="77777777" w:rsidR="006D0CC9" w:rsidRPr="00A2790A" w:rsidRDefault="006D0CC9" w:rsidP="005F45B5">
            <w:pPr>
              <w:jc w:val="center"/>
              <w:textAlignment w:val="center"/>
              <w:rPr>
                <w:rFonts w:ascii="Arial" w:hAnsi="Arial" w:cs="Arial"/>
                <w:b/>
                <w:sz w:val="20"/>
                <w:szCs w:val="20"/>
              </w:rPr>
            </w:pPr>
            <w:r w:rsidRPr="00A2790A">
              <w:rPr>
                <w:b/>
                <w:bCs/>
                <w:color w:val="000000" w:themeColor="dark1"/>
                <w:kern w:val="24"/>
                <w:sz w:val="20"/>
                <w:szCs w:val="20"/>
              </w:rPr>
              <w:t>125,7</w:t>
            </w:r>
          </w:p>
        </w:tc>
      </w:tr>
    </w:tbl>
    <w:p w14:paraId="1E2BB6B2" w14:textId="77777777" w:rsidR="006D0CC9" w:rsidRPr="00727F5C" w:rsidRDefault="006D0CC9" w:rsidP="001C0E33">
      <w:pPr>
        <w:pStyle w:val="Grafik"/>
      </w:pPr>
      <w:bookmarkStart w:id="293" w:name="_Toc114163828"/>
      <w:bookmarkStart w:id="294" w:name="_Toc114163978"/>
      <w:r w:rsidRPr="00E5027C">
        <w:t>G</w:t>
      </w:r>
      <w:r>
        <w:t>rafik 10</w:t>
      </w:r>
      <w:r w:rsidRPr="00E5027C">
        <w:t xml:space="preserve">: </w:t>
      </w:r>
      <w:r>
        <w:t xml:space="preserve">Televizyon </w:t>
      </w:r>
      <w:r w:rsidRPr="00727F5C">
        <w:t>D</w:t>
      </w:r>
      <w:r>
        <w:t xml:space="preserve">ramalarını </w:t>
      </w:r>
      <w:r w:rsidRPr="00727F5C">
        <w:t>İzlerken Kullanılan Teknolojik Araçlar</w:t>
      </w:r>
      <w:r>
        <w:t xml:space="preserve"> </w:t>
      </w:r>
      <w:r w:rsidRPr="00E5027C">
        <w:t>%</w:t>
      </w:r>
      <w:bookmarkEnd w:id="293"/>
      <w:bookmarkEnd w:id="294"/>
    </w:p>
    <w:p w14:paraId="0E0C905A" w14:textId="74DB52CC" w:rsidR="006D0CC9" w:rsidRPr="00FB4687" w:rsidRDefault="00CB309E" w:rsidP="00377B26">
      <w:pPr>
        <w:jc w:val="center"/>
      </w:pPr>
      <w:r w:rsidRPr="00CB309E">
        <w:rPr>
          <w:noProof/>
        </w:rPr>
        <w:drawing>
          <wp:inline distT="0" distB="0" distL="0" distR="0" wp14:anchorId="1D044DDA" wp14:editId="571A5AE5">
            <wp:extent cx="3204988" cy="3492000"/>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04988" cy="3492000"/>
                    </a:xfrm>
                    <a:prstGeom prst="rect">
                      <a:avLst/>
                    </a:prstGeom>
                  </pic:spPr>
                </pic:pic>
              </a:graphicData>
            </a:graphic>
          </wp:inline>
        </w:drawing>
      </w:r>
    </w:p>
    <w:p w14:paraId="130A7D54" w14:textId="1F4A4DF2" w:rsidR="006D0CC9" w:rsidRDefault="006D0CC9" w:rsidP="00BD1CAA">
      <w:pPr>
        <w:spacing w:line="360" w:lineRule="auto"/>
        <w:ind w:firstLine="708"/>
        <w:jc w:val="both"/>
        <w:rPr>
          <w:rFonts w:asciiTheme="majorBidi" w:hAnsiTheme="majorBidi" w:cstheme="majorBidi"/>
        </w:rPr>
      </w:pPr>
      <w:r>
        <w:rPr>
          <w:rFonts w:asciiTheme="majorBidi" w:hAnsiTheme="majorBidi" w:cstheme="majorBidi"/>
        </w:rPr>
        <w:t xml:space="preserve">Televizyon dramalarını izlerken kullanılan teknolojik araçlara ilişkin verileri demografik bulgularla ayrıntılı bir şekilde analiz ettiğimizde; dramaları televizyondan izleyen katılımcıların %78,9’u evlidir. </w:t>
      </w:r>
      <w:r w:rsidR="00BD1CAA">
        <w:rPr>
          <w:rFonts w:asciiTheme="majorBidi" w:hAnsiTheme="majorBidi" w:cstheme="majorBidi"/>
        </w:rPr>
        <w:t>Bekârlar</w:t>
      </w:r>
      <w:r>
        <w:rPr>
          <w:rFonts w:asciiTheme="majorBidi" w:hAnsiTheme="majorBidi" w:cstheme="majorBidi"/>
        </w:rPr>
        <w:t xml:space="preserve"> evlilere nazaran daha az oranda televizyondan izlerken, </w:t>
      </w:r>
      <w:r w:rsidR="00BD1CAA">
        <w:rPr>
          <w:rFonts w:asciiTheme="majorBidi" w:hAnsiTheme="majorBidi" w:cstheme="majorBidi"/>
        </w:rPr>
        <w:t>bekârları</w:t>
      </w:r>
      <w:r w:rsidR="00EE3E8C">
        <w:rPr>
          <w:rFonts w:asciiTheme="majorBidi" w:hAnsiTheme="majorBidi" w:cstheme="majorBidi"/>
        </w:rPr>
        <w:t>ın</w:t>
      </w:r>
      <w:r>
        <w:rPr>
          <w:rFonts w:asciiTheme="majorBidi" w:hAnsiTheme="majorBidi" w:cstheme="majorBidi"/>
        </w:rPr>
        <w:t xml:space="preserve"> %30,6’sı akıllı telefonlardan dramaları izlemektedir. Yaş arttıkça akıllı telefonlardan drama izleme oranı doğru orantılı olarak düşmektedir. 45-54 yaş aralığındaki kadın katılımcılar çoğunlukla dramaları televizyondan izlemektedir (Tablo 3).  </w:t>
      </w:r>
    </w:p>
    <w:p w14:paraId="1476AE93" w14:textId="233A15E9" w:rsidR="006D0CC9" w:rsidRPr="004F22FA" w:rsidRDefault="006D0CC9" w:rsidP="00BD1CAA">
      <w:pPr>
        <w:spacing w:line="360" w:lineRule="auto"/>
        <w:ind w:firstLine="708"/>
        <w:jc w:val="both"/>
        <w:rPr>
          <w:rFonts w:asciiTheme="majorBidi" w:hAnsiTheme="majorBidi" w:cstheme="majorBidi"/>
        </w:rPr>
      </w:pPr>
      <w:r>
        <w:rPr>
          <w:rFonts w:asciiTheme="majorBidi" w:hAnsiTheme="majorBidi" w:cstheme="majorBidi"/>
        </w:rPr>
        <w:t xml:space="preserve">Dramaları masaüstü bilgisayarlardan izleyen katılımcıların çoğunluğu %10,2 ile AB sosyo-ekonomik statüdeki katılımcılardır. 18-24 yaş arasındaki katılımcılar ise </w:t>
      </w:r>
      <w:r>
        <w:rPr>
          <w:rFonts w:asciiTheme="majorBidi" w:hAnsiTheme="majorBidi" w:cstheme="majorBidi"/>
        </w:rPr>
        <w:lastRenderedPageBreak/>
        <w:t xml:space="preserve">%10,1 ile laptoptan izlediğini belirttiğinden dolayı, diğer yaş aralıklarına oranla ön plana çıkmaktadır (Tablo 3).  Bu bağlamda kuşaklara göre televizyon dramalarının izlendiği araçların farklılık gösterdiğini söylemek mümkündür. AB sosyo-ekonomik statüde yer alan katılımcılar, DE sosyo-ekonomik statüdeki katılımcılara oranla daha fazla televizyondan dramaları izlemektedir.  </w:t>
      </w:r>
    </w:p>
    <w:p w14:paraId="2813F394" w14:textId="77777777" w:rsidR="006D0CC9" w:rsidRDefault="006D0CC9" w:rsidP="001C0E33">
      <w:pPr>
        <w:pStyle w:val="Tablo"/>
      </w:pPr>
      <w:bookmarkStart w:id="295" w:name="_Toc114162991"/>
      <w:bookmarkStart w:id="296" w:name="_Toc114163062"/>
      <w:bookmarkStart w:id="297" w:name="_Toc114163143"/>
      <w:bookmarkStart w:id="298" w:name="_Toc114163244"/>
      <w:r w:rsidRPr="00C73A61">
        <w:t xml:space="preserve">Tablo </w:t>
      </w:r>
      <w:r>
        <w:t>3: Cinsiyet, Yaş, Medeni Durum, Eğitim ve Sosyo-Ekonomik Statüye Göre Televizyon Dramalarını</w:t>
      </w:r>
      <w:r w:rsidRPr="009012EC">
        <w:t xml:space="preserve"> İzlerken Kullanılan Teknolojik Araçlar</w:t>
      </w:r>
      <w:r>
        <w:t xml:space="preserve"> %</w:t>
      </w:r>
      <w:bookmarkEnd w:id="295"/>
      <w:bookmarkEnd w:id="296"/>
      <w:bookmarkEnd w:id="297"/>
      <w:bookmarkEnd w:id="298"/>
    </w:p>
    <w:tbl>
      <w:tblPr>
        <w:tblStyle w:val="TabloKlavuzu"/>
        <w:tblW w:w="81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6"/>
        <w:gridCol w:w="251"/>
        <w:gridCol w:w="517"/>
        <w:gridCol w:w="986"/>
        <w:gridCol w:w="689"/>
        <w:gridCol w:w="1078"/>
        <w:gridCol w:w="1236"/>
        <w:gridCol w:w="1039"/>
        <w:gridCol w:w="886"/>
      </w:tblGrid>
      <w:tr w:rsidR="006D0CC9" w:rsidRPr="00C75FD4" w14:paraId="2788DD15" w14:textId="77777777" w:rsidTr="00377B26">
        <w:trPr>
          <w:trHeight w:val="695"/>
          <w:jc w:val="center"/>
        </w:trPr>
        <w:tc>
          <w:tcPr>
            <w:tcW w:w="1506" w:type="dxa"/>
            <w:shd w:val="clear" w:color="auto" w:fill="auto"/>
            <w:vAlign w:val="bottom"/>
          </w:tcPr>
          <w:p w14:paraId="207434C2" w14:textId="77777777" w:rsidR="006D0CC9" w:rsidRPr="00C75FD4" w:rsidRDefault="006D0CC9" w:rsidP="005F45B5">
            <w:pPr>
              <w:ind w:right="-171"/>
              <w:rPr>
                <w:sz w:val="18"/>
                <w:szCs w:val="18"/>
              </w:rPr>
            </w:pPr>
          </w:p>
        </w:tc>
        <w:tc>
          <w:tcPr>
            <w:tcW w:w="251" w:type="dxa"/>
            <w:shd w:val="clear" w:color="auto" w:fill="auto"/>
            <w:vAlign w:val="bottom"/>
          </w:tcPr>
          <w:p w14:paraId="2518AE9A" w14:textId="77777777" w:rsidR="006D0CC9" w:rsidRPr="00C75FD4" w:rsidRDefault="006D0CC9" w:rsidP="005F45B5">
            <w:pPr>
              <w:jc w:val="center"/>
              <w:rPr>
                <w:sz w:val="18"/>
                <w:szCs w:val="18"/>
              </w:rPr>
            </w:pPr>
          </w:p>
        </w:tc>
        <w:tc>
          <w:tcPr>
            <w:tcW w:w="517" w:type="dxa"/>
            <w:shd w:val="clear" w:color="auto" w:fill="auto"/>
            <w:vAlign w:val="bottom"/>
          </w:tcPr>
          <w:p w14:paraId="3EEEFF4B" w14:textId="77777777" w:rsidR="006D0CC9" w:rsidRPr="00C75FD4" w:rsidRDefault="006D0CC9" w:rsidP="005F45B5">
            <w:pPr>
              <w:jc w:val="center"/>
              <w:rPr>
                <w:sz w:val="18"/>
                <w:szCs w:val="18"/>
              </w:rPr>
            </w:pPr>
            <w:r w:rsidRPr="00C75FD4">
              <w:rPr>
                <w:color w:val="000000"/>
                <w:sz w:val="18"/>
                <w:szCs w:val="18"/>
              </w:rPr>
              <w:t>Baz</w:t>
            </w:r>
          </w:p>
        </w:tc>
        <w:tc>
          <w:tcPr>
            <w:tcW w:w="986" w:type="dxa"/>
            <w:shd w:val="clear" w:color="auto" w:fill="auto"/>
            <w:vAlign w:val="bottom"/>
          </w:tcPr>
          <w:p w14:paraId="71C4C6AC" w14:textId="77777777" w:rsidR="006D0CC9" w:rsidRPr="00C75FD4" w:rsidRDefault="006D0CC9" w:rsidP="005F45B5">
            <w:pPr>
              <w:ind w:right="-72"/>
              <w:jc w:val="center"/>
              <w:rPr>
                <w:sz w:val="18"/>
                <w:szCs w:val="18"/>
              </w:rPr>
            </w:pPr>
            <w:r w:rsidRPr="00C75FD4">
              <w:rPr>
                <w:color w:val="000000"/>
                <w:sz w:val="18"/>
                <w:szCs w:val="18"/>
              </w:rPr>
              <w:t>Televizyon</w:t>
            </w:r>
          </w:p>
        </w:tc>
        <w:tc>
          <w:tcPr>
            <w:tcW w:w="689" w:type="dxa"/>
            <w:shd w:val="clear" w:color="auto" w:fill="auto"/>
            <w:vAlign w:val="bottom"/>
          </w:tcPr>
          <w:p w14:paraId="250699F0" w14:textId="77777777" w:rsidR="006D0CC9" w:rsidRPr="00C75FD4" w:rsidRDefault="006D0CC9" w:rsidP="005F45B5">
            <w:pPr>
              <w:jc w:val="center"/>
              <w:rPr>
                <w:sz w:val="18"/>
                <w:szCs w:val="18"/>
              </w:rPr>
            </w:pPr>
            <w:r w:rsidRPr="00C75FD4">
              <w:rPr>
                <w:color w:val="000000"/>
                <w:sz w:val="18"/>
                <w:szCs w:val="18"/>
              </w:rPr>
              <w:t>Tablet</w:t>
            </w:r>
          </w:p>
        </w:tc>
        <w:tc>
          <w:tcPr>
            <w:tcW w:w="1078" w:type="dxa"/>
            <w:shd w:val="clear" w:color="auto" w:fill="auto"/>
            <w:vAlign w:val="bottom"/>
          </w:tcPr>
          <w:p w14:paraId="094C63EF" w14:textId="77777777" w:rsidR="006D0CC9" w:rsidRPr="00C75FD4" w:rsidRDefault="006D0CC9" w:rsidP="005F45B5">
            <w:pPr>
              <w:jc w:val="center"/>
              <w:rPr>
                <w:sz w:val="18"/>
                <w:szCs w:val="18"/>
              </w:rPr>
            </w:pPr>
            <w:r w:rsidRPr="00C75FD4">
              <w:rPr>
                <w:color w:val="000000"/>
                <w:sz w:val="18"/>
                <w:szCs w:val="18"/>
              </w:rPr>
              <w:t xml:space="preserve">Akıllı telefon </w:t>
            </w:r>
          </w:p>
        </w:tc>
        <w:tc>
          <w:tcPr>
            <w:tcW w:w="1236" w:type="dxa"/>
            <w:shd w:val="clear" w:color="auto" w:fill="auto"/>
            <w:vAlign w:val="bottom"/>
          </w:tcPr>
          <w:p w14:paraId="52A26FD6" w14:textId="77777777" w:rsidR="006D0CC9" w:rsidRPr="00C75FD4" w:rsidRDefault="006D0CC9" w:rsidP="005F45B5">
            <w:pPr>
              <w:jc w:val="center"/>
              <w:rPr>
                <w:sz w:val="18"/>
                <w:szCs w:val="18"/>
              </w:rPr>
            </w:pPr>
            <w:r w:rsidRPr="00C75FD4">
              <w:rPr>
                <w:color w:val="000000"/>
                <w:sz w:val="18"/>
                <w:szCs w:val="18"/>
              </w:rPr>
              <w:t>Kişisel Bilgisayar /PC</w:t>
            </w:r>
          </w:p>
        </w:tc>
        <w:tc>
          <w:tcPr>
            <w:tcW w:w="1039" w:type="dxa"/>
            <w:vAlign w:val="bottom"/>
          </w:tcPr>
          <w:p w14:paraId="3CA93E6F" w14:textId="77777777" w:rsidR="006D0CC9" w:rsidRPr="00C75FD4" w:rsidRDefault="006D0CC9" w:rsidP="005F45B5">
            <w:pPr>
              <w:jc w:val="center"/>
              <w:rPr>
                <w:sz w:val="18"/>
                <w:szCs w:val="18"/>
              </w:rPr>
            </w:pPr>
            <w:r w:rsidRPr="00C75FD4">
              <w:rPr>
                <w:color w:val="000000"/>
                <w:sz w:val="18"/>
                <w:szCs w:val="18"/>
              </w:rPr>
              <w:t>Dizüstü bilgisayarı / Laptop</w:t>
            </w:r>
          </w:p>
        </w:tc>
        <w:tc>
          <w:tcPr>
            <w:tcW w:w="886" w:type="dxa"/>
            <w:vAlign w:val="bottom"/>
          </w:tcPr>
          <w:p w14:paraId="43CCEC0F" w14:textId="77777777" w:rsidR="006D0CC9" w:rsidRPr="00C75FD4" w:rsidRDefault="006D0CC9" w:rsidP="005F45B5">
            <w:pPr>
              <w:jc w:val="center"/>
              <w:rPr>
                <w:sz w:val="18"/>
                <w:szCs w:val="18"/>
              </w:rPr>
            </w:pPr>
            <w:r w:rsidRPr="00C75FD4">
              <w:rPr>
                <w:color w:val="000000"/>
                <w:sz w:val="18"/>
                <w:szCs w:val="18"/>
              </w:rPr>
              <w:t>TOPLAM</w:t>
            </w:r>
          </w:p>
        </w:tc>
      </w:tr>
      <w:tr w:rsidR="006D0CC9" w:rsidRPr="00C75FD4" w14:paraId="6D042CD3" w14:textId="77777777" w:rsidTr="00377B26">
        <w:trPr>
          <w:trHeight w:val="152"/>
          <w:jc w:val="center"/>
        </w:trPr>
        <w:tc>
          <w:tcPr>
            <w:tcW w:w="1506" w:type="dxa"/>
            <w:tcBorders>
              <w:bottom w:val="single" w:sz="4" w:space="0" w:color="auto"/>
            </w:tcBorders>
            <w:shd w:val="clear" w:color="auto" w:fill="auto"/>
            <w:vAlign w:val="bottom"/>
          </w:tcPr>
          <w:p w14:paraId="48963C1B" w14:textId="77777777" w:rsidR="006D0CC9" w:rsidRPr="00C75FD4" w:rsidRDefault="006D0CC9" w:rsidP="005F45B5">
            <w:pPr>
              <w:rPr>
                <w:color w:val="000000"/>
                <w:sz w:val="18"/>
                <w:szCs w:val="18"/>
              </w:rPr>
            </w:pPr>
          </w:p>
        </w:tc>
        <w:tc>
          <w:tcPr>
            <w:tcW w:w="251" w:type="dxa"/>
            <w:tcBorders>
              <w:bottom w:val="single" w:sz="4" w:space="0" w:color="auto"/>
            </w:tcBorders>
            <w:shd w:val="clear" w:color="auto" w:fill="auto"/>
            <w:vAlign w:val="bottom"/>
          </w:tcPr>
          <w:p w14:paraId="468CAA9B" w14:textId="77777777" w:rsidR="006D0CC9" w:rsidRPr="00C75FD4" w:rsidRDefault="006D0CC9" w:rsidP="005F45B5">
            <w:pPr>
              <w:jc w:val="center"/>
              <w:rPr>
                <w:sz w:val="18"/>
                <w:szCs w:val="18"/>
              </w:rPr>
            </w:pPr>
          </w:p>
        </w:tc>
        <w:tc>
          <w:tcPr>
            <w:tcW w:w="517" w:type="dxa"/>
            <w:tcBorders>
              <w:bottom w:val="single" w:sz="4" w:space="0" w:color="auto"/>
            </w:tcBorders>
            <w:shd w:val="clear" w:color="auto" w:fill="auto"/>
            <w:vAlign w:val="center"/>
          </w:tcPr>
          <w:p w14:paraId="1D79CB23" w14:textId="77777777" w:rsidR="006D0CC9" w:rsidRPr="00C75FD4" w:rsidRDefault="006D0CC9" w:rsidP="005F45B5">
            <w:pPr>
              <w:jc w:val="center"/>
              <w:rPr>
                <w:color w:val="000000"/>
                <w:sz w:val="18"/>
                <w:szCs w:val="18"/>
              </w:rPr>
            </w:pPr>
            <w:r w:rsidRPr="00C75FD4">
              <w:rPr>
                <w:color w:val="000000"/>
                <w:sz w:val="18"/>
                <w:szCs w:val="18"/>
              </w:rPr>
              <w:t>N</w:t>
            </w:r>
          </w:p>
        </w:tc>
        <w:tc>
          <w:tcPr>
            <w:tcW w:w="986" w:type="dxa"/>
            <w:tcBorders>
              <w:bottom w:val="single" w:sz="4" w:space="0" w:color="auto"/>
            </w:tcBorders>
            <w:shd w:val="clear" w:color="auto" w:fill="auto"/>
            <w:vAlign w:val="center"/>
          </w:tcPr>
          <w:p w14:paraId="6472B47C" w14:textId="77777777" w:rsidR="006D0CC9" w:rsidRPr="00C75FD4" w:rsidRDefault="006D0CC9" w:rsidP="005F45B5">
            <w:pPr>
              <w:jc w:val="center"/>
              <w:rPr>
                <w:color w:val="000000"/>
                <w:sz w:val="18"/>
                <w:szCs w:val="18"/>
              </w:rPr>
            </w:pPr>
            <w:r w:rsidRPr="00C75FD4">
              <w:rPr>
                <w:color w:val="000000"/>
                <w:sz w:val="18"/>
                <w:szCs w:val="18"/>
              </w:rPr>
              <w:t>%</w:t>
            </w:r>
          </w:p>
        </w:tc>
        <w:tc>
          <w:tcPr>
            <w:tcW w:w="689" w:type="dxa"/>
            <w:tcBorders>
              <w:bottom w:val="single" w:sz="4" w:space="0" w:color="auto"/>
            </w:tcBorders>
            <w:shd w:val="clear" w:color="auto" w:fill="auto"/>
            <w:vAlign w:val="center"/>
          </w:tcPr>
          <w:p w14:paraId="1F82F0C9" w14:textId="77777777" w:rsidR="006D0CC9" w:rsidRPr="00C75FD4" w:rsidRDefault="006D0CC9" w:rsidP="005F45B5">
            <w:pPr>
              <w:jc w:val="center"/>
              <w:rPr>
                <w:color w:val="000000"/>
                <w:sz w:val="18"/>
                <w:szCs w:val="18"/>
              </w:rPr>
            </w:pPr>
            <w:r w:rsidRPr="00C75FD4">
              <w:rPr>
                <w:color w:val="000000"/>
                <w:sz w:val="18"/>
                <w:szCs w:val="18"/>
              </w:rPr>
              <w:t>%</w:t>
            </w:r>
          </w:p>
        </w:tc>
        <w:tc>
          <w:tcPr>
            <w:tcW w:w="1078" w:type="dxa"/>
            <w:tcBorders>
              <w:bottom w:val="single" w:sz="4" w:space="0" w:color="auto"/>
            </w:tcBorders>
            <w:shd w:val="clear" w:color="auto" w:fill="auto"/>
            <w:vAlign w:val="center"/>
          </w:tcPr>
          <w:p w14:paraId="7D5C0C88" w14:textId="77777777" w:rsidR="006D0CC9" w:rsidRPr="00C75FD4" w:rsidRDefault="006D0CC9" w:rsidP="005F45B5">
            <w:pPr>
              <w:jc w:val="center"/>
              <w:rPr>
                <w:color w:val="000000"/>
                <w:sz w:val="18"/>
                <w:szCs w:val="18"/>
              </w:rPr>
            </w:pPr>
            <w:r w:rsidRPr="00C75FD4">
              <w:rPr>
                <w:color w:val="000000"/>
                <w:sz w:val="18"/>
                <w:szCs w:val="18"/>
              </w:rPr>
              <w:t>%</w:t>
            </w:r>
          </w:p>
        </w:tc>
        <w:tc>
          <w:tcPr>
            <w:tcW w:w="1236" w:type="dxa"/>
            <w:tcBorders>
              <w:bottom w:val="single" w:sz="4" w:space="0" w:color="auto"/>
            </w:tcBorders>
            <w:shd w:val="clear" w:color="auto" w:fill="auto"/>
            <w:vAlign w:val="center"/>
          </w:tcPr>
          <w:p w14:paraId="4F59C27A" w14:textId="77777777" w:rsidR="006D0CC9" w:rsidRPr="00C75FD4" w:rsidRDefault="006D0CC9" w:rsidP="005F45B5">
            <w:pPr>
              <w:jc w:val="center"/>
              <w:rPr>
                <w:color w:val="000000"/>
                <w:sz w:val="18"/>
                <w:szCs w:val="18"/>
              </w:rPr>
            </w:pPr>
            <w:r w:rsidRPr="00C75FD4">
              <w:rPr>
                <w:color w:val="000000"/>
                <w:sz w:val="18"/>
                <w:szCs w:val="18"/>
              </w:rPr>
              <w:t>%</w:t>
            </w:r>
          </w:p>
        </w:tc>
        <w:tc>
          <w:tcPr>
            <w:tcW w:w="1039" w:type="dxa"/>
            <w:tcBorders>
              <w:bottom w:val="single" w:sz="4" w:space="0" w:color="auto"/>
            </w:tcBorders>
            <w:vAlign w:val="center"/>
          </w:tcPr>
          <w:p w14:paraId="4186B2F0" w14:textId="77777777" w:rsidR="006D0CC9" w:rsidRPr="00C75FD4" w:rsidRDefault="006D0CC9" w:rsidP="005F45B5">
            <w:pPr>
              <w:jc w:val="center"/>
              <w:rPr>
                <w:color w:val="000000"/>
                <w:sz w:val="18"/>
                <w:szCs w:val="18"/>
              </w:rPr>
            </w:pPr>
            <w:r w:rsidRPr="00C75FD4">
              <w:rPr>
                <w:color w:val="000000"/>
                <w:sz w:val="18"/>
                <w:szCs w:val="18"/>
              </w:rPr>
              <w:t>%</w:t>
            </w:r>
          </w:p>
        </w:tc>
        <w:tc>
          <w:tcPr>
            <w:tcW w:w="886" w:type="dxa"/>
            <w:tcBorders>
              <w:bottom w:val="single" w:sz="4" w:space="0" w:color="auto"/>
            </w:tcBorders>
            <w:vAlign w:val="center"/>
          </w:tcPr>
          <w:p w14:paraId="678B7B40" w14:textId="77777777" w:rsidR="006D0CC9" w:rsidRPr="00C75FD4" w:rsidRDefault="006D0CC9" w:rsidP="005F45B5">
            <w:pPr>
              <w:jc w:val="center"/>
              <w:rPr>
                <w:color w:val="000000"/>
                <w:sz w:val="18"/>
                <w:szCs w:val="18"/>
              </w:rPr>
            </w:pPr>
            <w:r w:rsidRPr="00C75FD4">
              <w:rPr>
                <w:color w:val="000000"/>
                <w:sz w:val="18"/>
                <w:szCs w:val="18"/>
              </w:rPr>
              <w:t>%</w:t>
            </w:r>
          </w:p>
        </w:tc>
      </w:tr>
      <w:tr w:rsidR="006D0CC9" w:rsidRPr="00C75FD4" w14:paraId="048B6451" w14:textId="77777777" w:rsidTr="00377B26">
        <w:trPr>
          <w:trHeight w:val="216"/>
          <w:jc w:val="center"/>
        </w:trPr>
        <w:tc>
          <w:tcPr>
            <w:tcW w:w="1506" w:type="dxa"/>
            <w:tcBorders>
              <w:top w:val="single" w:sz="4" w:space="0" w:color="auto"/>
              <w:bottom w:val="single" w:sz="4" w:space="0" w:color="auto"/>
            </w:tcBorders>
            <w:shd w:val="clear" w:color="auto" w:fill="auto"/>
            <w:vAlign w:val="bottom"/>
          </w:tcPr>
          <w:p w14:paraId="54388E0A" w14:textId="77777777" w:rsidR="006D0CC9" w:rsidRPr="0010703B" w:rsidRDefault="006D0CC9" w:rsidP="005F45B5">
            <w:pPr>
              <w:rPr>
                <w:sz w:val="18"/>
                <w:szCs w:val="18"/>
              </w:rPr>
            </w:pPr>
            <w:r w:rsidRPr="0010703B">
              <w:rPr>
                <w:color w:val="000000"/>
                <w:sz w:val="18"/>
                <w:szCs w:val="18"/>
              </w:rPr>
              <w:t>GENEL</w:t>
            </w:r>
          </w:p>
        </w:tc>
        <w:tc>
          <w:tcPr>
            <w:tcW w:w="251" w:type="dxa"/>
            <w:tcBorders>
              <w:top w:val="single" w:sz="4" w:space="0" w:color="auto"/>
              <w:bottom w:val="single" w:sz="4" w:space="0" w:color="auto"/>
            </w:tcBorders>
            <w:shd w:val="clear" w:color="auto" w:fill="auto"/>
            <w:vAlign w:val="bottom"/>
          </w:tcPr>
          <w:p w14:paraId="18AE0B59" w14:textId="77777777" w:rsidR="006D0CC9" w:rsidRPr="0010703B" w:rsidRDefault="006D0CC9" w:rsidP="005F45B5">
            <w:pPr>
              <w:jc w:val="center"/>
              <w:rPr>
                <w:sz w:val="18"/>
                <w:szCs w:val="18"/>
              </w:rPr>
            </w:pPr>
          </w:p>
        </w:tc>
        <w:tc>
          <w:tcPr>
            <w:tcW w:w="517" w:type="dxa"/>
            <w:tcBorders>
              <w:top w:val="single" w:sz="4" w:space="0" w:color="auto"/>
              <w:bottom w:val="single" w:sz="4" w:space="0" w:color="auto"/>
            </w:tcBorders>
            <w:shd w:val="clear" w:color="auto" w:fill="auto"/>
            <w:vAlign w:val="center"/>
          </w:tcPr>
          <w:p w14:paraId="67F61684" w14:textId="77777777" w:rsidR="006D0CC9" w:rsidRPr="0010703B" w:rsidRDefault="006D0CC9" w:rsidP="005F45B5">
            <w:pPr>
              <w:jc w:val="center"/>
              <w:rPr>
                <w:sz w:val="18"/>
                <w:szCs w:val="18"/>
              </w:rPr>
            </w:pPr>
            <w:r w:rsidRPr="0010703B">
              <w:rPr>
                <w:color w:val="000000"/>
                <w:sz w:val="18"/>
                <w:szCs w:val="18"/>
              </w:rPr>
              <w:t>240</w:t>
            </w:r>
          </w:p>
        </w:tc>
        <w:tc>
          <w:tcPr>
            <w:tcW w:w="986" w:type="dxa"/>
            <w:tcBorders>
              <w:top w:val="single" w:sz="4" w:space="0" w:color="auto"/>
              <w:bottom w:val="single" w:sz="4" w:space="0" w:color="auto"/>
            </w:tcBorders>
            <w:shd w:val="clear" w:color="auto" w:fill="auto"/>
            <w:vAlign w:val="center"/>
          </w:tcPr>
          <w:p w14:paraId="66CAC734" w14:textId="77777777" w:rsidR="006D0CC9" w:rsidRPr="0010703B" w:rsidRDefault="006D0CC9" w:rsidP="005F45B5">
            <w:pPr>
              <w:jc w:val="center"/>
              <w:rPr>
                <w:sz w:val="18"/>
                <w:szCs w:val="18"/>
              </w:rPr>
            </w:pPr>
            <w:r w:rsidRPr="0010703B">
              <w:rPr>
                <w:color w:val="000000"/>
                <w:sz w:val="18"/>
                <w:szCs w:val="18"/>
              </w:rPr>
              <w:t>86.7</w:t>
            </w:r>
            <w:r w:rsidRPr="0010703B">
              <w:rPr>
                <w:bCs/>
                <w:color w:val="FF0000"/>
                <w:sz w:val="18"/>
                <w:szCs w:val="18"/>
              </w:rPr>
              <w:t xml:space="preserve"> </w:t>
            </w:r>
          </w:p>
        </w:tc>
        <w:tc>
          <w:tcPr>
            <w:tcW w:w="689" w:type="dxa"/>
            <w:tcBorders>
              <w:top w:val="single" w:sz="4" w:space="0" w:color="auto"/>
              <w:bottom w:val="single" w:sz="4" w:space="0" w:color="auto"/>
            </w:tcBorders>
            <w:shd w:val="clear" w:color="auto" w:fill="auto"/>
            <w:vAlign w:val="center"/>
          </w:tcPr>
          <w:p w14:paraId="0C48FC65" w14:textId="77777777" w:rsidR="006D0CC9" w:rsidRPr="0010703B" w:rsidRDefault="006D0CC9" w:rsidP="005F45B5">
            <w:pPr>
              <w:jc w:val="center"/>
              <w:rPr>
                <w:sz w:val="18"/>
                <w:szCs w:val="18"/>
              </w:rPr>
            </w:pPr>
            <w:r w:rsidRPr="0010703B">
              <w:rPr>
                <w:color w:val="000000"/>
                <w:sz w:val="18"/>
                <w:szCs w:val="18"/>
              </w:rPr>
              <w:t>6.7</w:t>
            </w:r>
            <w:r w:rsidRPr="0010703B">
              <w:rPr>
                <w:bCs/>
                <w:color w:val="FF0000"/>
                <w:sz w:val="18"/>
                <w:szCs w:val="18"/>
              </w:rPr>
              <w:t xml:space="preserve"> </w:t>
            </w:r>
          </w:p>
        </w:tc>
        <w:tc>
          <w:tcPr>
            <w:tcW w:w="1078" w:type="dxa"/>
            <w:tcBorders>
              <w:top w:val="single" w:sz="4" w:space="0" w:color="auto"/>
              <w:bottom w:val="single" w:sz="4" w:space="0" w:color="auto"/>
            </w:tcBorders>
            <w:shd w:val="clear" w:color="auto" w:fill="auto"/>
            <w:vAlign w:val="center"/>
          </w:tcPr>
          <w:p w14:paraId="670774BF" w14:textId="77777777" w:rsidR="006D0CC9" w:rsidRPr="0010703B" w:rsidRDefault="006D0CC9" w:rsidP="005F45B5">
            <w:pPr>
              <w:jc w:val="center"/>
              <w:rPr>
                <w:sz w:val="18"/>
                <w:szCs w:val="18"/>
              </w:rPr>
            </w:pPr>
            <w:r w:rsidRPr="0010703B">
              <w:rPr>
                <w:color w:val="000000"/>
                <w:sz w:val="18"/>
                <w:szCs w:val="18"/>
              </w:rPr>
              <w:t>23.7</w:t>
            </w:r>
            <w:r w:rsidRPr="0010703B">
              <w:rPr>
                <w:bCs/>
                <w:color w:val="FF0000"/>
                <w:sz w:val="18"/>
                <w:szCs w:val="18"/>
              </w:rPr>
              <w:t xml:space="preserve"> </w:t>
            </w:r>
          </w:p>
        </w:tc>
        <w:tc>
          <w:tcPr>
            <w:tcW w:w="1236" w:type="dxa"/>
            <w:tcBorders>
              <w:top w:val="single" w:sz="4" w:space="0" w:color="auto"/>
              <w:bottom w:val="single" w:sz="4" w:space="0" w:color="auto"/>
            </w:tcBorders>
            <w:shd w:val="clear" w:color="auto" w:fill="auto"/>
            <w:vAlign w:val="center"/>
          </w:tcPr>
          <w:p w14:paraId="2416BD39" w14:textId="77777777" w:rsidR="006D0CC9" w:rsidRPr="0010703B" w:rsidRDefault="006D0CC9" w:rsidP="005F45B5">
            <w:pPr>
              <w:jc w:val="center"/>
              <w:rPr>
                <w:sz w:val="18"/>
                <w:szCs w:val="18"/>
              </w:rPr>
            </w:pPr>
            <w:r w:rsidRPr="0010703B">
              <w:rPr>
                <w:color w:val="000000"/>
                <w:sz w:val="18"/>
                <w:szCs w:val="18"/>
              </w:rPr>
              <w:t>4.6</w:t>
            </w:r>
            <w:r w:rsidRPr="0010703B">
              <w:rPr>
                <w:bCs/>
                <w:color w:val="FF0000"/>
                <w:sz w:val="18"/>
                <w:szCs w:val="18"/>
              </w:rPr>
              <w:t xml:space="preserve"> </w:t>
            </w:r>
          </w:p>
        </w:tc>
        <w:tc>
          <w:tcPr>
            <w:tcW w:w="1039" w:type="dxa"/>
            <w:tcBorders>
              <w:top w:val="single" w:sz="4" w:space="0" w:color="auto"/>
              <w:bottom w:val="single" w:sz="4" w:space="0" w:color="auto"/>
            </w:tcBorders>
            <w:vAlign w:val="center"/>
          </w:tcPr>
          <w:p w14:paraId="1765F486" w14:textId="77777777" w:rsidR="006D0CC9" w:rsidRPr="0010703B" w:rsidRDefault="006D0CC9" w:rsidP="005F45B5">
            <w:pPr>
              <w:jc w:val="center"/>
              <w:rPr>
                <w:color w:val="000000"/>
                <w:sz w:val="18"/>
                <w:szCs w:val="18"/>
              </w:rPr>
            </w:pPr>
            <w:r w:rsidRPr="0010703B">
              <w:rPr>
                <w:color w:val="000000"/>
                <w:sz w:val="18"/>
                <w:szCs w:val="18"/>
              </w:rPr>
              <w:t>4</w:t>
            </w:r>
            <w:r w:rsidRPr="0010703B">
              <w:rPr>
                <w:bCs/>
                <w:color w:val="FF0000"/>
                <w:sz w:val="18"/>
                <w:szCs w:val="18"/>
              </w:rPr>
              <w:t xml:space="preserve"> </w:t>
            </w:r>
          </w:p>
        </w:tc>
        <w:tc>
          <w:tcPr>
            <w:tcW w:w="886" w:type="dxa"/>
            <w:tcBorders>
              <w:top w:val="single" w:sz="4" w:space="0" w:color="auto"/>
              <w:bottom w:val="single" w:sz="4" w:space="0" w:color="auto"/>
            </w:tcBorders>
            <w:vAlign w:val="center"/>
          </w:tcPr>
          <w:p w14:paraId="3D6270BA" w14:textId="77777777" w:rsidR="006D0CC9" w:rsidRPr="0010703B" w:rsidRDefault="006D0CC9" w:rsidP="005F45B5">
            <w:pPr>
              <w:jc w:val="center"/>
              <w:rPr>
                <w:color w:val="000000"/>
                <w:sz w:val="18"/>
                <w:szCs w:val="18"/>
              </w:rPr>
            </w:pPr>
            <w:r w:rsidRPr="0010703B">
              <w:rPr>
                <w:color w:val="000000"/>
                <w:sz w:val="18"/>
                <w:szCs w:val="18"/>
              </w:rPr>
              <w:t>125.7</w:t>
            </w:r>
            <w:r w:rsidRPr="0010703B">
              <w:rPr>
                <w:bCs/>
                <w:color w:val="FF0000"/>
                <w:sz w:val="18"/>
                <w:szCs w:val="18"/>
              </w:rPr>
              <w:t xml:space="preserve"> </w:t>
            </w:r>
          </w:p>
        </w:tc>
      </w:tr>
      <w:tr w:rsidR="006D0CC9" w:rsidRPr="00C75FD4" w14:paraId="1C3CDAD1" w14:textId="77777777" w:rsidTr="00377B26">
        <w:trPr>
          <w:trHeight w:val="134"/>
          <w:jc w:val="center"/>
        </w:trPr>
        <w:tc>
          <w:tcPr>
            <w:tcW w:w="1506" w:type="dxa"/>
            <w:tcBorders>
              <w:top w:val="single" w:sz="4" w:space="0" w:color="auto"/>
              <w:bottom w:val="single" w:sz="4" w:space="0" w:color="auto"/>
            </w:tcBorders>
            <w:shd w:val="clear" w:color="auto" w:fill="auto"/>
            <w:vAlign w:val="bottom"/>
          </w:tcPr>
          <w:p w14:paraId="72943B9C" w14:textId="77777777" w:rsidR="006D0CC9" w:rsidRPr="0010703B" w:rsidRDefault="006D0CC9" w:rsidP="005F45B5">
            <w:pPr>
              <w:rPr>
                <w:sz w:val="18"/>
                <w:szCs w:val="18"/>
              </w:rPr>
            </w:pPr>
            <w:r w:rsidRPr="0010703B">
              <w:rPr>
                <w:color w:val="000000"/>
                <w:sz w:val="18"/>
                <w:szCs w:val="18"/>
              </w:rPr>
              <w:t>Kadın</w:t>
            </w:r>
          </w:p>
        </w:tc>
        <w:tc>
          <w:tcPr>
            <w:tcW w:w="251" w:type="dxa"/>
            <w:tcBorders>
              <w:top w:val="single" w:sz="4" w:space="0" w:color="auto"/>
              <w:bottom w:val="single" w:sz="4" w:space="0" w:color="auto"/>
            </w:tcBorders>
            <w:shd w:val="clear" w:color="auto" w:fill="auto"/>
            <w:vAlign w:val="bottom"/>
          </w:tcPr>
          <w:p w14:paraId="3BBFB4C0" w14:textId="77777777" w:rsidR="006D0CC9" w:rsidRPr="0010703B" w:rsidRDefault="006D0CC9" w:rsidP="005F45B5">
            <w:pPr>
              <w:jc w:val="center"/>
              <w:rPr>
                <w:sz w:val="18"/>
                <w:szCs w:val="18"/>
              </w:rPr>
            </w:pPr>
            <w:r w:rsidRPr="0010703B">
              <w:rPr>
                <w:color w:val="000000"/>
                <w:sz w:val="18"/>
                <w:szCs w:val="18"/>
              </w:rPr>
              <w:t>A</w:t>
            </w:r>
          </w:p>
        </w:tc>
        <w:tc>
          <w:tcPr>
            <w:tcW w:w="517" w:type="dxa"/>
            <w:tcBorders>
              <w:top w:val="single" w:sz="4" w:space="0" w:color="auto"/>
              <w:bottom w:val="single" w:sz="4" w:space="0" w:color="auto"/>
            </w:tcBorders>
            <w:shd w:val="clear" w:color="auto" w:fill="auto"/>
            <w:vAlign w:val="center"/>
          </w:tcPr>
          <w:p w14:paraId="448604F0" w14:textId="77777777" w:rsidR="006D0CC9" w:rsidRPr="0010703B" w:rsidRDefault="006D0CC9" w:rsidP="005F45B5">
            <w:pPr>
              <w:jc w:val="center"/>
              <w:rPr>
                <w:sz w:val="18"/>
                <w:szCs w:val="18"/>
              </w:rPr>
            </w:pPr>
            <w:r w:rsidRPr="0010703B">
              <w:rPr>
                <w:color w:val="000000"/>
                <w:sz w:val="18"/>
                <w:szCs w:val="18"/>
              </w:rPr>
              <w:t>120</w:t>
            </w:r>
          </w:p>
        </w:tc>
        <w:tc>
          <w:tcPr>
            <w:tcW w:w="986" w:type="dxa"/>
            <w:tcBorders>
              <w:top w:val="single" w:sz="4" w:space="0" w:color="auto"/>
              <w:bottom w:val="single" w:sz="4" w:space="0" w:color="auto"/>
            </w:tcBorders>
            <w:shd w:val="clear" w:color="auto" w:fill="auto"/>
            <w:vAlign w:val="center"/>
          </w:tcPr>
          <w:p w14:paraId="64784733" w14:textId="77777777" w:rsidR="006D0CC9" w:rsidRPr="0010703B" w:rsidRDefault="006D0CC9" w:rsidP="005F45B5">
            <w:pPr>
              <w:jc w:val="center"/>
              <w:rPr>
                <w:sz w:val="18"/>
                <w:szCs w:val="18"/>
              </w:rPr>
            </w:pPr>
            <w:r w:rsidRPr="0010703B">
              <w:rPr>
                <w:color w:val="000000"/>
                <w:sz w:val="18"/>
                <w:szCs w:val="18"/>
              </w:rPr>
              <w:t>93.3</w:t>
            </w:r>
            <w:r w:rsidRPr="0010703B">
              <w:rPr>
                <w:bCs/>
                <w:color w:val="FF0000"/>
                <w:sz w:val="18"/>
                <w:szCs w:val="18"/>
              </w:rPr>
              <w:t xml:space="preserve"> B</w:t>
            </w:r>
          </w:p>
        </w:tc>
        <w:tc>
          <w:tcPr>
            <w:tcW w:w="689" w:type="dxa"/>
            <w:tcBorders>
              <w:top w:val="single" w:sz="4" w:space="0" w:color="auto"/>
              <w:bottom w:val="single" w:sz="4" w:space="0" w:color="auto"/>
            </w:tcBorders>
            <w:shd w:val="clear" w:color="auto" w:fill="auto"/>
            <w:vAlign w:val="center"/>
          </w:tcPr>
          <w:p w14:paraId="75504B76" w14:textId="77777777" w:rsidR="006D0CC9" w:rsidRPr="0010703B" w:rsidRDefault="006D0CC9" w:rsidP="005F45B5">
            <w:pPr>
              <w:jc w:val="center"/>
              <w:rPr>
                <w:sz w:val="18"/>
                <w:szCs w:val="18"/>
              </w:rPr>
            </w:pPr>
            <w:r w:rsidRPr="0010703B">
              <w:rPr>
                <w:color w:val="000000"/>
                <w:sz w:val="18"/>
                <w:szCs w:val="18"/>
              </w:rPr>
              <w:t>7.5</w:t>
            </w:r>
            <w:r w:rsidRPr="0010703B">
              <w:rPr>
                <w:bCs/>
                <w:color w:val="FF0000"/>
                <w:sz w:val="18"/>
                <w:szCs w:val="18"/>
              </w:rPr>
              <w:t xml:space="preserve"> </w:t>
            </w:r>
          </w:p>
        </w:tc>
        <w:tc>
          <w:tcPr>
            <w:tcW w:w="1078" w:type="dxa"/>
            <w:tcBorders>
              <w:top w:val="single" w:sz="4" w:space="0" w:color="auto"/>
              <w:bottom w:val="single" w:sz="4" w:space="0" w:color="auto"/>
            </w:tcBorders>
            <w:shd w:val="clear" w:color="auto" w:fill="auto"/>
            <w:vAlign w:val="center"/>
          </w:tcPr>
          <w:p w14:paraId="246BE934" w14:textId="77777777" w:rsidR="006D0CC9" w:rsidRPr="0010703B" w:rsidRDefault="006D0CC9" w:rsidP="005F45B5">
            <w:pPr>
              <w:jc w:val="center"/>
              <w:rPr>
                <w:sz w:val="18"/>
                <w:szCs w:val="18"/>
              </w:rPr>
            </w:pPr>
            <w:r w:rsidRPr="0010703B">
              <w:rPr>
                <w:color w:val="000000"/>
                <w:sz w:val="18"/>
                <w:szCs w:val="18"/>
              </w:rPr>
              <w:t>21.6</w:t>
            </w:r>
            <w:r w:rsidRPr="0010703B">
              <w:rPr>
                <w:bCs/>
                <w:color w:val="FF0000"/>
                <w:sz w:val="18"/>
                <w:szCs w:val="18"/>
              </w:rPr>
              <w:t xml:space="preserve"> </w:t>
            </w:r>
          </w:p>
        </w:tc>
        <w:tc>
          <w:tcPr>
            <w:tcW w:w="1236" w:type="dxa"/>
            <w:tcBorders>
              <w:top w:val="single" w:sz="4" w:space="0" w:color="auto"/>
              <w:bottom w:val="single" w:sz="4" w:space="0" w:color="auto"/>
            </w:tcBorders>
            <w:shd w:val="clear" w:color="auto" w:fill="auto"/>
            <w:vAlign w:val="center"/>
          </w:tcPr>
          <w:p w14:paraId="5ADE22C4" w14:textId="77777777" w:rsidR="006D0CC9" w:rsidRPr="0010703B" w:rsidRDefault="006D0CC9" w:rsidP="005F45B5">
            <w:pPr>
              <w:jc w:val="center"/>
              <w:rPr>
                <w:sz w:val="18"/>
                <w:szCs w:val="18"/>
              </w:rPr>
            </w:pPr>
            <w:r w:rsidRPr="0010703B">
              <w:rPr>
                <w:color w:val="000000"/>
                <w:sz w:val="18"/>
                <w:szCs w:val="18"/>
              </w:rPr>
              <w:t>2.2</w:t>
            </w:r>
            <w:r w:rsidRPr="0010703B">
              <w:rPr>
                <w:bCs/>
                <w:color w:val="FF0000"/>
                <w:sz w:val="18"/>
                <w:szCs w:val="18"/>
              </w:rPr>
              <w:t xml:space="preserve"> </w:t>
            </w:r>
          </w:p>
        </w:tc>
        <w:tc>
          <w:tcPr>
            <w:tcW w:w="1039" w:type="dxa"/>
            <w:tcBorders>
              <w:top w:val="single" w:sz="4" w:space="0" w:color="auto"/>
              <w:bottom w:val="single" w:sz="4" w:space="0" w:color="auto"/>
            </w:tcBorders>
            <w:vAlign w:val="center"/>
          </w:tcPr>
          <w:p w14:paraId="16E89FDC" w14:textId="77777777" w:rsidR="006D0CC9" w:rsidRPr="0010703B" w:rsidRDefault="006D0CC9" w:rsidP="005F45B5">
            <w:pPr>
              <w:jc w:val="center"/>
              <w:rPr>
                <w:sz w:val="18"/>
                <w:szCs w:val="18"/>
              </w:rPr>
            </w:pPr>
            <w:r w:rsidRPr="0010703B">
              <w:rPr>
                <w:color w:val="000000"/>
                <w:sz w:val="18"/>
                <w:szCs w:val="18"/>
              </w:rPr>
              <w:t>3</w:t>
            </w:r>
            <w:r w:rsidRPr="0010703B">
              <w:rPr>
                <w:bCs/>
                <w:color w:val="FF0000"/>
                <w:sz w:val="18"/>
                <w:szCs w:val="18"/>
              </w:rPr>
              <w:t xml:space="preserve"> </w:t>
            </w:r>
          </w:p>
        </w:tc>
        <w:tc>
          <w:tcPr>
            <w:tcW w:w="886" w:type="dxa"/>
            <w:tcBorders>
              <w:top w:val="single" w:sz="4" w:space="0" w:color="auto"/>
              <w:bottom w:val="single" w:sz="4" w:space="0" w:color="auto"/>
            </w:tcBorders>
            <w:vAlign w:val="center"/>
          </w:tcPr>
          <w:p w14:paraId="7549688D" w14:textId="77777777" w:rsidR="006D0CC9" w:rsidRPr="0010703B" w:rsidRDefault="006D0CC9" w:rsidP="005F45B5">
            <w:pPr>
              <w:jc w:val="center"/>
              <w:rPr>
                <w:sz w:val="18"/>
                <w:szCs w:val="18"/>
              </w:rPr>
            </w:pPr>
            <w:r w:rsidRPr="0010703B">
              <w:rPr>
                <w:color w:val="000000"/>
                <w:sz w:val="18"/>
                <w:szCs w:val="18"/>
              </w:rPr>
              <w:t>127.6</w:t>
            </w:r>
            <w:r w:rsidRPr="0010703B">
              <w:rPr>
                <w:bCs/>
                <w:color w:val="FF0000"/>
                <w:sz w:val="18"/>
                <w:szCs w:val="18"/>
              </w:rPr>
              <w:t xml:space="preserve"> </w:t>
            </w:r>
          </w:p>
        </w:tc>
      </w:tr>
      <w:tr w:rsidR="006D0CC9" w:rsidRPr="00C75FD4" w14:paraId="716B137D" w14:textId="77777777" w:rsidTr="00377B26">
        <w:trPr>
          <w:trHeight w:val="240"/>
          <w:jc w:val="center"/>
        </w:trPr>
        <w:tc>
          <w:tcPr>
            <w:tcW w:w="1506" w:type="dxa"/>
            <w:tcBorders>
              <w:top w:val="single" w:sz="4" w:space="0" w:color="auto"/>
              <w:bottom w:val="single" w:sz="4" w:space="0" w:color="auto"/>
            </w:tcBorders>
            <w:shd w:val="clear" w:color="auto" w:fill="auto"/>
            <w:vAlign w:val="bottom"/>
          </w:tcPr>
          <w:p w14:paraId="65A3457C" w14:textId="77777777" w:rsidR="006D0CC9" w:rsidRPr="0010703B" w:rsidRDefault="006D0CC9" w:rsidP="005F45B5">
            <w:pPr>
              <w:rPr>
                <w:sz w:val="18"/>
                <w:szCs w:val="18"/>
              </w:rPr>
            </w:pPr>
            <w:r w:rsidRPr="0010703B">
              <w:rPr>
                <w:color w:val="000000"/>
                <w:sz w:val="18"/>
                <w:szCs w:val="18"/>
              </w:rPr>
              <w:t>Erkek</w:t>
            </w:r>
          </w:p>
        </w:tc>
        <w:tc>
          <w:tcPr>
            <w:tcW w:w="251" w:type="dxa"/>
            <w:tcBorders>
              <w:top w:val="single" w:sz="4" w:space="0" w:color="auto"/>
              <w:bottom w:val="single" w:sz="4" w:space="0" w:color="auto"/>
            </w:tcBorders>
            <w:shd w:val="clear" w:color="auto" w:fill="auto"/>
            <w:vAlign w:val="bottom"/>
          </w:tcPr>
          <w:p w14:paraId="43ADA3C7" w14:textId="77777777" w:rsidR="006D0CC9" w:rsidRPr="0010703B" w:rsidRDefault="006D0CC9" w:rsidP="005F45B5">
            <w:pPr>
              <w:jc w:val="center"/>
              <w:rPr>
                <w:sz w:val="18"/>
                <w:szCs w:val="18"/>
              </w:rPr>
            </w:pPr>
            <w:r w:rsidRPr="0010703B">
              <w:rPr>
                <w:color w:val="000000"/>
                <w:sz w:val="18"/>
                <w:szCs w:val="18"/>
              </w:rPr>
              <w:t>B</w:t>
            </w:r>
          </w:p>
        </w:tc>
        <w:tc>
          <w:tcPr>
            <w:tcW w:w="517" w:type="dxa"/>
            <w:tcBorders>
              <w:top w:val="single" w:sz="4" w:space="0" w:color="auto"/>
              <w:bottom w:val="single" w:sz="4" w:space="0" w:color="auto"/>
            </w:tcBorders>
            <w:shd w:val="clear" w:color="auto" w:fill="auto"/>
            <w:vAlign w:val="center"/>
          </w:tcPr>
          <w:p w14:paraId="7770DB30" w14:textId="77777777" w:rsidR="006D0CC9" w:rsidRPr="0010703B" w:rsidRDefault="006D0CC9" w:rsidP="005F45B5">
            <w:pPr>
              <w:jc w:val="center"/>
              <w:rPr>
                <w:sz w:val="18"/>
                <w:szCs w:val="18"/>
              </w:rPr>
            </w:pPr>
            <w:r w:rsidRPr="0010703B">
              <w:rPr>
                <w:color w:val="000000"/>
                <w:sz w:val="18"/>
                <w:szCs w:val="18"/>
              </w:rPr>
              <w:t>120</w:t>
            </w:r>
          </w:p>
        </w:tc>
        <w:tc>
          <w:tcPr>
            <w:tcW w:w="986" w:type="dxa"/>
            <w:tcBorders>
              <w:top w:val="single" w:sz="4" w:space="0" w:color="auto"/>
              <w:bottom w:val="single" w:sz="4" w:space="0" w:color="auto"/>
            </w:tcBorders>
            <w:shd w:val="clear" w:color="auto" w:fill="auto"/>
            <w:vAlign w:val="center"/>
          </w:tcPr>
          <w:p w14:paraId="3F95AEBB" w14:textId="77777777" w:rsidR="006D0CC9" w:rsidRPr="0010703B" w:rsidRDefault="006D0CC9" w:rsidP="005F45B5">
            <w:pPr>
              <w:jc w:val="center"/>
              <w:rPr>
                <w:sz w:val="18"/>
                <w:szCs w:val="18"/>
              </w:rPr>
            </w:pPr>
            <w:r w:rsidRPr="0010703B">
              <w:rPr>
                <w:color w:val="000000"/>
                <w:sz w:val="18"/>
                <w:szCs w:val="18"/>
              </w:rPr>
              <w:t>80.2</w:t>
            </w:r>
            <w:r w:rsidRPr="0010703B">
              <w:rPr>
                <w:bCs/>
                <w:color w:val="FF0000"/>
                <w:sz w:val="18"/>
                <w:szCs w:val="18"/>
              </w:rPr>
              <w:t xml:space="preserve"> </w:t>
            </w:r>
          </w:p>
        </w:tc>
        <w:tc>
          <w:tcPr>
            <w:tcW w:w="689" w:type="dxa"/>
            <w:tcBorders>
              <w:top w:val="single" w:sz="4" w:space="0" w:color="auto"/>
              <w:bottom w:val="single" w:sz="4" w:space="0" w:color="auto"/>
            </w:tcBorders>
            <w:shd w:val="clear" w:color="auto" w:fill="auto"/>
            <w:vAlign w:val="center"/>
          </w:tcPr>
          <w:p w14:paraId="6C5D2428" w14:textId="77777777" w:rsidR="006D0CC9" w:rsidRPr="0010703B" w:rsidRDefault="006D0CC9" w:rsidP="005F45B5">
            <w:pPr>
              <w:jc w:val="center"/>
              <w:rPr>
                <w:sz w:val="18"/>
                <w:szCs w:val="18"/>
              </w:rPr>
            </w:pPr>
            <w:r w:rsidRPr="0010703B">
              <w:rPr>
                <w:color w:val="000000"/>
                <w:sz w:val="18"/>
                <w:szCs w:val="18"/>
              </w:rPr>
              <w:t>5.9</w:t>
            </w:r>
            <w:r w:rsidRPr="0010703B">
              <w:rPr>
                <w:bCs/>
                <w:color w:val="FF0000"/>
                <w:sz w:val="18"/>
                <w:szCs w:val="18"/>
              </w:rPr>
              <w:t xml:space="preserve"> </w:t>
            </w:r>
          </w:p>
        </w:tc>
        <w:tc>
          <w:tcPr>
            <w:tcW w:w="1078" w:type="dxa"/>
            <w:tcBorders>
              <w:top w:val="single" w:sz="4" w:space="0" w:color="auto"/>
              <w:bottom w:val="single" w:sz="4" w:space="0" w:color="auto"/>
            </w:tcBorders>
            <w:shd w:val="clear" w:color="auto" w:fill="auto"/>
            <w:vAlign w:val="center"/>
          </w:tcPr>
          <w:p w14:paraId="4C4105C5" w14:textId="77777777" w:rsidR="006D0CC9" w:rsidRPr="0010703B" w:rsidRDefault="006D0CC9" w:rsidP="005F45B5">
            <w:pPr>
              <w:jc w:val="center"/>
              <w:rPr>
                <w:sz w:val="18"/>
                <w:szCs w:val="18"/>
              </w:rPr>
            </w:pPr>
            <w:r w:rsidRPr="0010703B">
              <w:rPr>
                <w:color w:val="000000"/>
                <w:sz w:val="18"/>
                <w:szCs w:val="18"/>
              </w:rPr>
              <w:t>25.7</w:t>
            </w:r>
            <w:r w:rsidRPr="0010703B">
              <w:rPr>
                <w:bCs/>
                <w:color w:val="FF0000"/>
                <w:sz w:val="18"/>
                <w:szCs w:val="18"/>
              </w:rPr>
              <w:t xml:space="preserve"> </w:t>
            </w:r>
          </w:p>
        </w:tc>
        <w:tc>
          <w:tcPr>
            <w:tcW w:w="1236" w:type="dxa"/>
            <w:tcBorders>
              <w:top w:val="single" w:sz="4" w:space="0" w:color="auto"/>
              <w:bottom w:val="single" w:sz="4" w:space="0" w:color="auto"/>
            </w:tcBorders>
            <w:shd w:val="clear" w:color="auto" w:fill="auto"/>
            <w:vAlign w:val="center"/>
          </w:tcPr>
          <w:p w14:paraId="75873E7D" w14:textId="77777777" w:rsidR="006D0CC9" w:rsidRPr="0010703B" w:rsidRDefault="006D0CC9" w:rsidP="005F45B5">
            <w:pPr>
              <w:jc w:val="center"/>
              <w:rPr>
                <w:sz w:val="18"/>
                <w:szCs w:val="18"/>
              </w:rPr>
            </w:pPr>
            <w:r w:rsidRPr="0010703B">
              <w:rPr>
                <w:color w:val="000000"/>
                <w:sz w:val="18"/>
                <w:szCs w:val="18"/>
              </w:rPr>
              <w:t>6.9</w:t>
            </w:r>
            <w:r w:rsidRPr="0010703B">
              <w:rPr>
                <w:bCs/>
                <w:color w:val="FF0000"/>
                <w:sz w:val="18"/>
                <w:szCs w:val="18"/>
              </w:rPr>
              <w:t xml:space="preserve"> </w:t>
            </w:r>
          </w:p>
        </w:tc>
        <w:tc>
          <w:tcPr>
            <w:tcW w:w="1039" w:type="dxa"/>
            <w:tcBorders>
              <w:top w:val="single" w:sz="4" w:space="0" w:color="auto"/>
              <w:bottom w:val="single" w:sz="4" w:space="0" w:color="auto"/>
            </w:tcBorders>
            <w:vAlign w:val="center"/>
          </w:tcPr>
          <w:p w14:paraId="60753F23" w14:textId="77777777" w:rsidR="006D0CC9" w:rsidRPr="0010703B" w:rsidRDefault="006D0CC9" w:rsidP="005F45B5">
            <w:pPr>
              <w:jc w:val="center"/>
              <w:rPr>
                <w:sz w:val="18"/>
                <w:szCs w:val="18"/>
              </w:rPr>
            </w:pPr>
            <w:r w:rsidRPr="0010703B">
              <w:rPr>
                <w:color w:val="000000"/>
                <w:sz w:val="18"/>
                <w:szCs w:val="18"/>
              </w:rPr>
              <w:t>5</w:t>
            </w:r>
            <w:r w:rsidRPr="0010703B">
              <w:rPr>
                <w:bCs/>
                <w:color w:val="FF0000"/>
                <w:sz w:val="18"/>
                <w:szCs w:val="18"/>
              </w:rPr>
              <w:t xml:space="preserve"> </w:t>
            </w:r>
          </w:p>
        </w:tc>
        <w:tc>
          <w:tcPr>
            <w:tcW w:w="886" w:type="dxa"/>
            <w:tcBorders>
              <w:top w:val="single" w:sz="4" w:space="0" w:color="auto"/>
              <w:bottom w:val="single" w:sz="4" w:space="0" w:color="auto"/>
            </w:tcBorders>
            <w:vAlign w:val="center"/>
          </w:tcPr>
          <w:p w14:paraId="0D041A21" w14:textId="77777777" w:rsidR="006D0CC9" w:rsidRPr="0010703B" w:rsidRDefault="006D0CC9" w:rsidP="005F45B5">
            <w:pPr>
              <w:jc w:val="center"/>
              <w:rPr>
                <w:sz w:val="18"/>
                <w:szCs w:val="18"/>
              </w:rPr>
            </w:pPr>
            <w:r w:rsidRPr="0010703B">
              <w:rPr>
                <w:color w:val="000000"/>
                <w:sz w:val="18"/>
                <w:szCs w:val="18"/>
              </w:rPr>
              <w:t>123.8</w:t>
            </w:r>
            <w:r w:rsidRPr="0010703B">
              <w:rPr>
                <w:bCs/>
                <w:color w:val="FF0000"/>
                <w:sz w:val="18"/>
                <w:szCs w:val="18"/>
              </w:rPr>
              <w:t xml:space="preserve"> </w:t>
            </w:r>
          </w:p>
        </w:tc>
      </w:tr>
      <w:tr w:rsidR="006D0CC9" w:rsidRPr="00C75FD4" w14:paraId="4B9F9B06" w14:textId="77777777" w:rsidTr="00377B26">
        <w:trPr>
          <w:trHeight w:val="252"/>
          <w:jc w:val="center"/>
        </w:trPr>
        <w:tc>
          <w:tcPr>
            <w:tcW w:w="1506" w:type="dxa"/>
            <w:tcBorders>
              <w:top w:val="single" w:sz="4" w:space="0" w:color="auto"/>
              <w:bottom w:val="single" w:sz="4" w:space="0" w:color="auto"/>
            </w:tcBorders>
            <w:shd w:val="clear" w:color="auto" w:fill="auto"/>
            <w:vAlign w:val="bottom"/>
          </w:tcPr>
          <w:p w14:paraId="33D7A8C2" w14:textId="77777777" w:rsidR="006D0CC9" w:rsidRPr="0010703B" w:rsidRDefault="006D0CC9" w:rsidP="005F45B5">
            <w:pPr>
              <w:rPr>
                <w:sz w:val="18"/>
                <w:szCs w:val="18"/>
              </w:rPr>
            </w:pPr>
            <w:r w:rsidRPr="0010703B">
              <w:rPr>
                <w:color w:val="000000"/>
                <w:sz w:val="18"/>
                <w:szCs w:val="18"/>
              </w:rPr>
              <w:t>18-24</w:t>
            </w:r>
          </w:p>
        </w:tc>
        <w:tc>
          <w:tcPr>
            <w:tcW w:w="251" w:type="dxa"/>
            <w:tcBorders>
              <w:top w:val="single" w:sz="4" w:space="0" w:color="auto"/>
              <w:bottom w:val="single" w:sz="4" w:space="0" w:color="auto"/>
            </w:tcBorders>
            <w:shd w:val="clear" w:color="auto" w:fill="auto"/>
            <w:vAlign w:val="bottom"/>
          </w:tcPr>
          <w:p w14:paraId="7371E82D" w14:textId="77777777" w:rsidR="006D0CC9" w:rsidRPr="0010703B" w:rsidRDefault="006D0CC9" w:rsidP="005F45B5">
            <w:pPr>
              <w:jc w:val="center"/>
              <w:rPr>
                <w:sz w:val="18"/>
                <w:szCs w:val="18"/>
              </w:rPr>
            </w:pPr>
            <w:r w:rsidRPr="0010703B">
              <w:rPr>
                <w:color w:val="000000"/>
                <w:sz w:val="18"/>
                <w:szCs w:val="18"/>
              </w:rPr>
              <w:t>C</w:t>
            </w:r>
          </w:p>
        </w:tc>
        <w:tc>
          <w:tcPr>
            <w:tcW w:w="517" w:type="dxa"/>
            <w:tcBorders>
              <w:top w:val="single" w:sz="4" w:space="0" w:color="auto"/>
              <w:bottom w:val="single" w:sz="4" w:space="0" w:color="auto"/>
            </w:tcBorders>
            <w:shd w:val="clear" w:color="auto" w:fill="auto"/>
            <w:vAlign w:val="center"/>
          </w:tcPr>
          <w:p w14:paraId="73E4EE0C" w14:textId="77777777" w:rsidR="006D0CC9" w:rsidRPr="0010703B" w:rsidRDefault="006D0CC9" w:rsidP="005F45B5">
            <w:pPr>
              <w:jc w:val="center"/>
              <w:rPr>
                <w:sz w:val="18"/>
                <w:szCs w:val="18"/>
              </w:rPr>
            </w:pPr>
            <w:r w:rsidRPr="0010703B">
              <w:rPr>
                <w:color w:val="000000"/>
                <w:sz w:val="18"/>
                <w:szCs w:val="18"/>
              </w:rPr>
              <w:t>44*</w:t>
            </w:r>
          </w:p>
        </w:tc>
        <w:tc>
          <w:tcPr>
            <w:tcW w:w="986" w:type="dxa"/>
            <w:tcBorders>
              <w:top w:val="single" w:sz="4" w:space="0" w:color="auto"/>
              <w:bottom w:val="single" w:sz="4" w:space="0" w:color="auto"/>
            </w:tcBorders>
            <w:shd w:val="clear" w:color="auto" w:fill="auto"/>
            <w:vAlign w:val="center"/>
          </w:tcPr>
          <w:p w14:paraId="308D2B2F" w14:textId="77777777" w:rsidR="006D0CC9" w:rsidRPr="0010703B" w:rsidRDefault="006D0CC9" w:rsidP="005F45B5">
            <w:pPr>
              <w:jc w:val="center"/>
              <w:rPr>
                <w:sz w:val="18"/>
                <w:szCs w:val="18"/>
              </w:rPr>
            </w:pPr>
            <w:r w:rsidRPr="0010703B">
              <w:rPr>
                <w:color w:val="000000"/>
                <w:sz w:val="18"/>
                <w:szCs w:val="18"/>
              </w:rPr>
              <w:t>71.8</w:t>
            </w:r>
            <w:r w:rsidRPr="0010703B">
              <w:rPr>
                <w:bCs/>
                <w:color w:val="FF0000"/>
                <w:sz w:val="18"/>
                <w:szCs w:val="18"/>
              </w:rPr>
              <w:t xml:space="preserve"> </w:t>
            </w:r>
          </w:p>
        </w:tc>
        <w:tc>
          <w:tcPr>
            <w:tcW w:w="689" w:type="dxa"/>
            <w:tcBorders>
              <w:top w:val="single" w:sz="4" w:space="0" w:color="auto"/>
              <w:bottom w:val="single" w:sz="4" w:space="0" w:color="auto"/>
            </w:tcBorders>
            <w:shd w:val="clear" w:color="auto" w:fill="auto"/>
            <w:vAlign w:val="center"/>
          </w:tcPr>
          <w:p w14:paraId="32BE8869" w14:textId="77777777" w:rsidR="006D0CC9" w:rsidRPr="0010703B" w:rsidRDefault="006D0CC9" w:rsidP="005F45B5">
            <w:pPr>
              <w:jc w:val="center"/>
              <w:rPr>
                <w:sz w:val="18"/>
                <w:szCs w:val="18"/>
              </w:rPr>
            </w:pPr>
            <w:r w:rsidRPr="0010703B">
              <w:rPr>
                <w:color w:val="000000"/>
                <w:sz w:val="18"/>
                <w:szCs w:val="18"/>
              </w:rPr>
              <w:t>10.1</w:t>
            </w:r>
            <w:r w:rsidRPr="0010703B">
              <w:rPr>
                <w:bCs/>
                <w:color w:val="FF0000"/>
                <w:sz w:val="18"/>
                <w:szCs w:val="18"/>
              </w:rPr>
              <w:t xml:space="preserve"> </w:t>
            </w:r>
          </w:p>
        </w:tc>
        <w:tc>
          <w:tcPr>
            <w:tcW w:w="1078" w:type="dxa"/>
            <w:tcBorders>
              <w:top w:val="single" w:sz="4" w:space="0" w:color="auto"/>
              <w:bottom w:val="single" w:sz="4" w:space="0" w:color="auto"/>
            </w:tcBorders>
            <w:shd w:val="clear" w:color="auto" w:fill="auto"/>
            <w:vAlign w:val="center"/>
          </w:tcPr>
          <w:p w14:paraId="5283F1EB" w14:textId="77777777" w:rsidR="006D0CC9" w:rsidRPr="0010703B" w:rsidRDefault="006D0CC9" w:rsidP="005F45B5">
            <w:pPr>
              <w:jc w:val="center"/>
              <w:rPr>
                <w:sz w:val="18"/>
                <w:szCs w:val="18"/>
              </w:rPr>
            </w:pPr>
            <w:r w:rsidRPr="0010703B">
              <w:rPr>
                <w:color w:val="000000"/>
                <w:sz w:val="18"/>
                <w:szCs w:val="18"/>
              </w:rPr>
              <w:t>35.6</w:t>
            </w:r>
            <w:r w:rsidRPr="0010703B">
              <w:rPr>
                <w:bCs/>
                <w:color w:val="FF0000"/>
                <w:sz w:val="18"/>
                <w:szCs w:val="18"/>
              </w:rPr>
              <w:t xml:space="preserve"> G</w:t>
            </w:r>
          </w:p>
        </w:tc>
        <w:tc>
          <w:tcPr>
            <w:tcW w:w="1236" w:type="dxa"/>
            <w:tcBorders>
              <w:top w:val="single" w:sz="4" w:space="0" w:color="auto"/>
              <w:bottom w:val="single" w:sz="4" w:space="0" w:color="auto"/>
            </w:tcBorders>
            <w:shd w:val="clear" w:color="auto" w:fill="auto"/>
            <w:vAlign w:val="center"/>
          </w:tcPr>
          <w:p w14:paraId="2AE4B30B" w14:textId="77777777" w:rsidR="006D0CC9" w:rsidRPr="0010703B" w:rsidRDefault="006D0CC9" w:rsidP="005F45B5">
            <w:pPr>
              <w:jc w:val="center"/>
              <w:rPr>
                <w:sz w:val="18"/>
                <w:szCs w:val="18"/>
              </w:rPr>
            </w:pPr>
            <w:r w:rsidRPr="0010703B">
              <w:rPr>
                <w:color w:val="000000"/>
                <w:sz w:val="18"/>
                <w:szCs w:val="18"/>
              </w:rPr>
              <w:t>5.4</w:t>
            </w:r>
            <w:r w:rsidRPr="0010703B">
              <w:rPr>
                <w:bCs/>
                <w:color w:val="FF0000"/>
                <w:sz w:val="18"/>
                <w:szCs w:val="18"/>
              </w:rPr>
              <w:t xml:space="preserve"> </w:t>
            </w:r>
          </w:p>
        </w:tc>
        <w:tc>
          <w:tcPr>
            <w:tcW w:w="1039" w:type="dxa"/>
            <w:tcBorders>
              <w:top w:val="single" w:sz="4" w:space="0" w:color="auto"/>
              <w:bottom w:val="single" w:sz="4" w:space="0" w:color="auto"/>
            </w:tcBorders>
            <w:vAlign w:val="center"/>
          </w:tcPr>
          <w:p w14:paraId="22B56B57" w14:textId="77777777" w:rsidR="006D0CC9" w:rsidRPr="0010703B" w:rsidRDefault="006D0CC9" w:rsidP="005F45B5">
            <w:pPr>
              <w:jc w:val="center"/>
              <w:rPr>
                <w:sz w:val="18"/>
                <w:szCs w:val="18"/>
              </w:rPr>
            </w:pPr>
            <w:r w:rsidRPr="0010703B">
              <w:rPr>
                <w:color w:val="000000"/>
                <w:sz w:val="18"/>
                <w:szCs w:val="18"/>
              </w:rPr>
              <w:t>10.1</w:t>
            </w:r>
            <w:r w:rsidRPr="0010703B">
              <w:rPr>
                <w:bCs/>
                <w:color w:val="FF0000"/>
                <w:sz w:val="18"/>
                <w:szCs w:val="18"/>
              </w:rPr>
              <w:t xml:space="preserve"> E</w:t>
            </w:r>
          </w:p>
        </w:tc>
        <w:tc>
          <w:tcPr>
            <w:tcW w:w="886" w:type="dxa"/>
            <w:tcBorders>
              <w:top w:val="single" w:sz="4" w:space="0" w:color="auto"/>
              <w:bottom w:val="single" w:sz="4" w:space="0" w:color="auto"/>
            </w:tcBorders>
            <w:vAlign w:val="center"/>
          </w:tcPr>
          <w:p w14:paraId="24E3A0E1" w14:textId="77777777" w:rsidR="006D0CC9" w:rsidRPr="0010703B" w:rsidRDefault="006D0CC9" w:rsidP="005F45B5">
            <w:pPr>
              <w:jc w:val="center"/>
              <w:rPr>
                <w:sz w:val="18"/>
                <w:szCs w:val="18"/>
              </w:rPr>
            </w:pPr>
            <w:r w:rsidRPr="0010703B">
              <w:rPr>
                <w:color w:val="000000"/>
                <w:sz w:val="18"/>
                <w:szCs w:val="18"/>
              </w:rPr>
              <w:t>132.9</w:t>
            </w:r>
            <w:r w:rsidRPr="0010703B">
              <w:rPr>
                <w:bCs/>
                <w:color w:val="FF0000"/>
                <w:sz w:val="18"/>
                <w:szCs w:val="18"/>
              </w:rPr>
              <w:t xml:space="preserve"> </w:t>
            </w:r>
          </w:p>
        </w:tc>
      </w:tr>
      <w:tr w:rsidR="006D0CC9" w:rsidRPr="00C75FD4" w14:paraId="2BFF7B81" w14:textId="77777777" w:rsidTr="00377B26">
        <w:trPr>
          <w:trHeight w:val="252"/>
          <w:jc w:val="center"/>
        </w:trPr>
        <w:tc>
          <w:tcPr>
            <w:tcW w:w="1506" w:type="dxa"/>
            <w:tcBorders>
              <w:top w:val="single" w:sz="4" w:space="0" w:color="auto"/>
              <w:bottom w:val="single" w:sz="4" w:space="0" w:color="auto"/>
            </w:tcBorders>
            <w:shd w:val="clear" w:color="auto" w:fill="auto"/>
            <w:vAlign w:val="bottom"/>
          </w:tcPr>
          <w:p w14:paraId="450B135D" w14:textId="77777777" w:rsidR="006D0CC9" w:rsidRPr="0010703B" w:rsidRDefault="006D0CC9" w:rsidP="005F45B5">
            <w:pPr>
              <w:rPr>
                <w:sz w:val="18"/>
                <w:szCs w:val="18"/>
              </w:rPr>
            </w:pPr>
            <w:r w:rsidRPr="0010703B">
              <w:rPr>
                <w:color w:val="000000"/>
                <w:sz w:val="18"/>
                <w:szCs w:val="18"/>
              </w:rPr>
              <w:t>25-34</w:t>
            </w:r>
          </w:p>
        </w:tc>
        <w:tc>
          <w:tcPr>
            <w:tcW w:w="251" w:type="dxa"/>
            <w:tcBorders>
              <w:top w:val="single" w:sz="4" w:space="0" w:color="auto"/>
              <w:bottom w:val="single" w:sz="4" w:space="0" w:color="auto"/>
            </w:tcBorders>
            <w:shd w:val="clear" w:color="auto" w:fill="auto"/>
            <w:vAlign w:val="bottom"/>
          </w:tcPr>
          <w:p w14:paraId="54F2BCFD" w14:textId="77777777" w:rsidR="006D0CC9" w:rsidRPr="0010703B" w:rsidRDefault="006D0CC9" w:rsidP="005F45B5">
            <w:pPr>
              <w:jc w:val="center"/>
              <w:rPr>
                <w:sz w:val="18"/>
                <w:szCs w:val="18"/>
              </w:rPr>
            </w:pPr>
            <w:r w:rsidRPr="0010703B">
              <w:rPr>
                <w:color w:val="000000"/>
                <w:sz w:val="18"/>
                <w:szCs w:val="18"/>
              </w:rPr>
              <w:t>D</w:t>
            </w:r>
          </w:p>
        </w:tc>
        <w:tc>
          <w:tcPr>
            <w:tcW w:w="517" w:type="dxa"/>
            <w:tcBorders>
              <w:top w:val="single" w:sz="4" w:space="0" w:color="auto"/>
              <w:bottom w:val="single" w:sz="4" w:space="0" w:color="auto"/>
            </w:tcBorders>
            <w:shd w:val="clear" w:color="auto" w:fill="auto"/>
            <w:vAlign w:val="center"/>
          </w:tcPr>
          <w:p w14:paraId="7F490674" w14:textId="77777777" w:rsidR="006D0CC9" w:rsidRPr="0010703B" w:rsidRDefault="006D0CC9" w:rsidP="005F45B5">
            <w:pPr>
              <w:jc w:val="center"/>
              <w:rPr>
                <w:sz w:val="18"/>
                <w:szCs w:val="18"/>
              </w:rPr>
            </w:pPr>
            <w:r w:rsidRPr="0010703B">
              <w:rPr>
                <w:color w:val="000000"/>
                <w:sz w:val="18"/>
                <w:szCs w:val="18"/>
              </w:rPr>
              <w:t>62*</w:t>
            </w:r>
          </w:p>
        </w:tc>
        <w:tc>
          <w:tcPr>
            <w:tcW w:w="986" w:type="dxa"/>
            <w:tcBorders>
              <w:top w:val="single" w:sz="4" w:space="0" w:color="auto"/>
              <w:bottom w:val="single" w:sz="4" w:space="0" w:color="auto"/>
            </w:tcBorders>
            <w:shd w:val="clear" w:color="auto" w:fill="auto"/>
            <w:vAlign w:val="center"/>
          </w:tcPr>
          <w:p w14:paraId="2F899A76" w14:textId="77777777" w:rsidR="006D0CC9" w:rsidRPr="0010703B" w:rsidRDefault="006D0CC9" w:rsidP="005F45B5">
            <w:pPr>
              <w:jc w:val="center"/>
              <w:rPr>
                <w:sz w:val="18"/>
                <w:szCs w:val="18"/>
              </w:rPr>
            </w:pPr>
            <w:r w:rsidRPr="0010703B">
              <w:rPr>
                <w:color w:val="000000"/>
                <w:sz w:val="18"/>
                <w:szCs w:val="18"/>
              </w:rPr>
              <w:t>86</w:t>
            </w:r>
            <w:r w:rsidRPr="0010703B">
              <w:rPr>
                <w:bCs/>
                <w:color w:val="FF0000"/>
                <w:sz w:val="18"/>
                <w:szCs w:val="18"/>
              </w:rPr>
              <w:t xml:space="preserve"> </w:t>
            </w:r>
          </w:p>
        </w:tc>
        <w:tc>
          <w:tcPr>
            <w:tcW w:w="689" w:type="dxa"/>
            <w:tcBorders>
              <w:top w:val="single" w:sz="4" w:space="0" w:color="auto"/>
              <w:bottom w:val="single" w:sz="4" w:space="0" w:color="auto"/>
            </w:tcBorders>
            <w:shd w:val="clear" w:color="auto" w:fill="auto"/>
            <w:vAlign w:val="center"/>
          </w:tcPr>
          <w:p w14:paraId="4CF76055" w14:textId="77777777" w:rsidR="006D0CC9" w:rsidRPr="0010703B" w:rsidRDefault="006D0CC9" w:rsidP="005F45B5">
            <w:pPr>
              <w:jc w:val="center"/>
              <w:rPr>
                <w:sz w:val="18"/>
                <w:szCs w:val="18"/>
              </w:rPr>
            </w:pPr>
            <w:r w:rsidRPr="0010703B">
              <w:rPr>
                <w:color w:val="000000"/>
                <w:sz w:val="18"/>
                <w:szCs w:val="18"/>
              </w:rPr>
              <w:t>6.3</w:t>
            </w:r>
            <w:r w:rsidRPr="0010703B">
              <w:rPr>
                <w:bCs/>
                <w:color w:val="FF0000"/>
                <w:sz w:val="18"/>
                <w:szCs w:val="18"/>
              </w:rPr>
              <w:t xml:space="preserve"> </w:t>
            </w:r>
          </w:p>
        </w:tc>
        <w:tc>
          <w:tcPr>
            <w:tcW w:w="1078" w:type="dxa"/>
            <w:tcBorders>
              <w:top w:val="single" w:sz="4" w:space="0" w:color="auto"/>
              <w:bottom w:val="single" w:sz="4" w:space="0" w:color="auto"/>
            </w:tcBorders>
            <w:shd w:val="clear" w:color="auto" w:fill="auto"/>
            <w:vAlign w:val="center"/>
          </w:tcPr>
          <w:p w14:paraId="493770F3" w14:textId="77777777" w:rsidR="006D0CC9" w:rsidRPr="0010703B" w:rsidRDefault="006D0CC9" w:rsidP="005F45B5">
            <w:pPr>
              <w:jc w:val="center"/>
              <w:rPr>
                <w:sz w:val="18"/>
                <w:szCs w:val="18"/>
              </w:rPr>
            </w:pPr>
            <w:r w:rsidRPr="0010703B">
              <w:rPr>
                <w:color w:val="000000"/>
                <w:sz w:val="18"/>
                <w:szCs w:val="18"/>
              </w:rPr>
              <w:t>25.1</w:t>
            </w:r>
            <w:r w:rsidRPr="0010703B">
              <w:rPr>
                <w:bCs/>
                <w:color w:val="FF0000"/>
                <w:sz w:val="18"/>
                <w:szCs w:val="18"/>
              </w:rPr>
              <w:t xml:space="preserve"> </w:t>
            </w:r>
          </w:p>
        </w:tc>
        <w:tc>
          <w:tcPr>
            <w:tcW w:w="1236" w:type="dxa"/>
            <w:tcBorders>
              <w:top w:val="single" w:sz="4" w:space="0" w:color="auto"/>
              <w:bottom w:val="single" w:sz="4" w:space="0" w:color="auto"/>
            </w:tcBorders>
            <w:shd w:val="clear" w:color="auto" w:fill="auto"/>
            <w:vAlign w:val="center"/>
          </w:tcPr>
          <w:p w14:paraId="6EF4EC79" w14:textId="77777777" w:rsidR="006D0CC9" w:rsidRPr="0010703B" w:rsidRDefault="006D0CC9" w:rsidP="005F45B5">
            <w:pPr>
              <w:jc w:val="center"/>
              <w:rPr>
                <w:sz w:val="18"/>
                <w:szCs w:val="18"/>
              </w:rPr>
            </w:pPr>
            <w:r w:rsidRPr="0010703B">
              <w:rPr>
                <w:color w:val="000000"/>
                <w:sz w:val="18"/>
                <w:szCs w:val="18"/>
              </w:rPr>
              <w:t>1.9</w:t>
            </w:r>
            <w:r w:rsidRPr="0010703B">
              <w:rPr>
                <w:bCs/>
                <w:color w:val="FF0000"/>
                <w:sz w:val="18"/>
                <w:szCs w:val="18"/>
              </w:rPr>
              <w:t xml:space="preserve"> </w:t>
            </w:r>
          </w:p>
        </w:tc>
        <w:tc>
          <w:tcPr>
            <w:tcW w:w="1039" w:type="dxa"/>
            <w:tcBorders>
              <w:top w:val="single" w:sz="4" w:space="0" w:color="auto"/>
              <w:bottom w:val="single" w:sz="4" w:space="0" w:color="auto"/>
            </w:tcBorders>
            <w:vAlign w:val="center"/>
          </w:tcPr>
          <w:p w14:paraId="4520C1C3" w14:textId="77777777" w:rsidR="006D0CC9" w:rsidRPr="0010703B" w:rsidRDefault="006D0CC9" w:rsidP="005F45B5">
            <w:pPr>
              <w:jc w:val="center"/>
              <w:rPr>
                <w:sz w:val="18"/>
                <w:szCs w:val="18"/>
              </w:rPr>
            </w:pPr>
            <w:r w:rsidRPr="0010703B">
              <w:rPr>
                <w:color w:val="000000"/>
                <w:sz w:val="18"/>
                <w:szCs w:val="18"/>
              </w:rPr>
              <w:t>5.3</w:t>
            </w:r>
            <w:r w:rsidRPr="0010703B">
              <w:rPr>
                <w:bCs/>
                <w:color w:val="FF0000"/>
                <w:sz w:val="18"/>
                <w:szCs w:val="18"/>
              </w:rPr>
              <w:t xml:space="preserve"> </w:t>
            </w:r>
          </w:p>
        </w:tc>
        <w:tc>
          <w:tcPr>
            <w:tcW w:w="886" w:type="dxa"/>
            <w:tcBorders>
              <w:top w:val="single" w:sz="4" w:space="0" w:color="auto"/>
              <w:bottom w:val="single" w:sz="4" w:space="0" w:color="auto"/>
            </w:tcBorders>
            <w:vAlign w:val="center"/>
          </w:tcPr>
          <w:p w14:paraId="14B62D95" w14:textId="77777777" w:rsidR="006D0CC9" w:rsidRPr="0010703B" w:rsidRDefault="006D0CC9" w:rsidP="005F45B5">
            <w:pPr>
              <w:jc w:val="center"/>
              <w:rPr>
                <w:sz w:val="18"/>
                <w:szCs w:val="18"/>
              </w:rPr>
            </w:pPr>
            <w:r w:rsidRPr="0010703B">
              <w:rPr>
                <w:color w:val="000000"/>
                <w:sz w:val="18"/>
                <w:szCs w:val="18"/>
              </w:rPr>
              <w:t>124.6</w:t>
            </w:r>
            <w:r w:rsidRPr="0010703B">
              <w:rPr>
                <w:bCs/>
                <w:color w:val="FF0000"/>
                <w:sz w:val="18"/>
                <w:szCs w:val="18"/>
              </w:rPr>
              <w:t xml:space="preserve"> </w:t>
            </w:r>
          </w:p>
        </w:tc>
      </w:tr>
      <w:tr w:rsidR="006D0CC9" w:rsidRPr="00C75FD4" w14:paraId="09AFEB44" w14:textId="77777777" w:rsidTr="00377B26">
        <w:trPr>
          <w:trHeight w:val="252"/>
          <w:jc w:val="center"/>
        </w:trPr>
        <w:tc>
          <w:tcPr>
            <w:tcW w:w="1506" w:type="dxa"/>
            <w:tcBorders>
              <w:top w:val="single" w:sz="4" w:space="0" w:color="auto"/>
              <w:bottom w:val="single" w:sz="4" w:space="0" w:color="auto"/>
            </w:tcBorders>
            <w:shd w:val="clear" w:color="auto" w:fill="auto"/>
            <w:vAlign w:val="bottom"/>
          </w:tcPr>
          <w:p w14:paraId="0331DD8E" w14:textId="77777777" w:rsidR="006D0CC9" w:rsidRPr="0010703B" w:rsidRDefault="006D0CC9" w:rsidP="005F45B5">
            <w:pPr>
              <w:rPr>
                <w:sz w:val="18"/>
                <w:szCs w:val="18"/>
              </w:rPr>
            </w:pPr>
            <w:r w:rsidRPr="0010703B">
              <w:rPr>
                <w:color w:val="000000"/>
                <w:sz w:val="18"/>
                <w:szCs w:val="18"/>
              </w:rPr>
              <w:t>35-44</w:t>
            </w:r>
          </w:p>
        </w:tc>
        <w:tc>
          <w:tcPr>
            <w:tcW w:w="251" w:type="dxa"/>
            <w:tcBorders>
              <w:top w:val="single" w:sz="4" w:space="0" w:color="auto"/>
              <w:bottom w:val="single" w:sz="4" w:space="0" w:color="auto"/>
            </w:tcBorders>
            <w:shd w:val="clear" w:color="auto" w:fill="auto"/>
            <w:vAlign w:val="bottom"/>
          </w:tcPr>
          <w:p w14:paraId="2B0D5453" w14:textId="77777777" w:rsidR="006D0CC9" w:rsidRPr="0010703B" w:rsidRDefault="006D0CC9" w:rsidP="005F45B5">
            <w:pPr>
              <w:jc w:val="center"/>
              <w:rPr>
                <w:sz w:val="18"/>
                <w:szCs w:val="18"/>
              </w:rPr>
            </w:pPr>
            <w:r w:rsidRPr="0010703B">
              <w:rPr>
                <w:color w:val="000000"/>
                <w:sz w:val="18"/>
                <w:szCs w:val="18"/>
              </w:rPr>
              <w:t>E</w:t>
            </w:r>
          </w:p>
        </w:tc>
        <w:tc>
          <w:tcPr>
            <w:tcW w:w="517" w:type="dxa"/>
            <w:tcBorders>
              <w:top w:val="single" w:sz="4" w:space="0" w:color="auto"/>
              <w:bottom w:val="single" w:sz="4" w:space="0" w:color="auto"/>
            </w:tcBorders>
            <w:shd w:val="clear" w:color="auto" w:fill="auto"/>
            <w:vAlign w:val="center"/>
          </w:tcPr>
          <w:p w14:paraId="3968AF6C" w14:textId="77777777" w:rsidR="006D0CC9" w:rsidRPr="0010703B" w:rsidRDefault="006D0CC9" w:rsidP="005F45B5">
            <w:pPr>
              <w:jc w:val="center"/>
              <w:rPr>
                <w:sz w:val="18"/>
                <w:szCs w:val="18"/>
              </w:rPr>
            </w:pPr>
            <w:r w:rsidRPr="0010703B">
              <w:rPr>
                <w:color w:val="000000"/>
                <w:sz w:val="18"/>
                <w:szCs w:val="18"/>
              </w:rPr>
              <w:t>51*</w:t>
            </w:r>
          </w:p>
        </w:tc>
        <w:tc>
          <w:tcPr>
            <w:tcW w:w="986" w:type="dxa"/>
            <w:tcBorders>
              <w:top w:val="single" w:sz="4" w:space="0" w:color="auto"/>
              <w:bottom w:val="single" w:sz="4" w:space="0" w:color="auto"/>
            </w:tcBorders>
            <w:shd w:val="clear" w:color="auto" w:fill="auto"/>
            <w:vAlign w:val="center"/>
          </w:tcPr>
          <w:p w14:paraId="001EA6B8" w14:textId="77777777" w:rsidR="006D0CC9" w:rsidRPr="0010703B" w:rsidRDefault="006D0CC9" w:rsidP="005F45B5">
            <w:pPr>
              <w:jc w:val="center"/>
              <w:rPr>
                <w:sz w:val="18"/>
                <w:szCs w:val="18"/>
              </w:rPr>
            </w:pPr>
            <w:r w:rsidRPr="0010703B">
              <w:rPr>
                <w:color w:val="000000"/>
                <w:sz w:val="18"/>
                <w:szCs w:val="18"/>
              </w:rPr>
              <w:t>87.8</w:t>
            </w:r>
            <w:r w:rsidRPr="0010703B">
              <w:rPr>
                <w:bCs/>
                <w:color w:val="FF0000"/>
                <w:sz w:val="18"/>
                <w:szCs w:val="18"/>
              </w:rPr>
              <w:t xml:space="preserve"> </w:t>
            </w:r>
          </w:p>
        </w:tc>
        <w:tc>
          <w:tcPr>
            <w:tcW w:w="689" w:type="dxa"/>
            <w:tcBorders>
              <w:top w:val="single" w:sz="4" w:space="0" w:color="auto"/>
              <w:bottom w:val="single" w:sz="4" w:space="0" w:color="auto"/>
            </w:tcBorders>
            <w:shd w:val="clear" w:color="auto" w:fill="auto"/>
            <w:vAlign w:val="center"/>
          </w:tcPr>
          <w:p w14:paraId="32EE8436" w14:textId="77777777" w:rsidR="006D0CC9" w:rsidRPr="0010703B" w:rsidRDefault="006D0CC9" w:rsidP="005F45B5">
            <w:pPr>
              <w:jc w:val="center"/>
              <w:rPr>
                <w:sz w:val="18"/>
                <w:szCs w:val="18"/>
              </w:rPr>
            </w:pPr>
            <w:r w:rsidRPr="0010703B">
              <w:rPr>
                <w:color w:val="000000"/>
                <w:sz w:val="18"/>
                <w:szCs w:val="18"/>
              </w:rPr>
              <w:t>8.1</w:t>
            </w:r>
            <w:r w:rsidRPr="0010703B">
              <w:rPr>
                <w:bCs/>
                <w:color w:val="FF0000"/>
                <w:sz w:val="18"/>
                <w:szCs w:val="18"/>
              </w:rPr>
              <w:t xml:space="preserve"> </w:t>
            </w:r>
          </w:p>
        </w:tc>
        <w:tc>
          <w:tcPr>
            <w:tcW w:w="1078" w:type="dxa"/>
            <w:tcBorders>
              <w:top w:val="single" w:sz="4" w:space="0" w:color="auto"/>
              <w:bottom w:val="single" w:sz="4" w:space="0" w:color="auto"/>
            </w:tcBorders>
            <w:shd w:val="clear" w:color="auto" w:fill="auto"/>
            <w:vAlign w:val="center"/>
          </w:tcPr>
          <w:p w14:paraId="0352DB45" w14:textId="77777777" w:rsidR="006D0CC9" w:rsidRPr="0010703B" w:rsidRDefault="006D0CC9" w:rsidP="005F45B5">
            <w:pPr>
              <w:jc w:val="center"/>
              <w:rPr>
                <w:sz w:val="18"/>
                <w:szCs w:val="18"/>
              </w:rPr>
            </w:pPr>
            <w:r w:rsidRPr="0010703B">
              <w:rPr>
                <w:color w:val="000000"/>
                <w:sz w:val="18"/>
                <w:szCs w:val="18"/>
              </w:rPr>
              <w:t>24.4</w:t>
            </w:r>
            <w:r w:rsidRPr="0010703B">
              <w:rPr>
                <w:bCs/>
                <w:color w:val="FF0000"/>
                <w:sz w:val="18"/>
                <w:szCs w:val="18"/>
              </w:rPr>
              <w:t xml:space="preserve"> </w:t>
            </w:r>
          </w:p>
        </w:tc>
        <w:tc>
          <w:tcPr>
            <w:tcW w:w="1236" w:type="dxa"/>
            <w:tcBorders>
              <w:top w:val="single" w:sz="4" w:space="0" w:color="auto"/>
              <w:bottom w:val="single" w:sz="4" w:space="0" w:color="auto"/>
            </w:tcBorders>
            <w:shd w:val="clear" w:color="auto" w:fill="auto"/>
            <w:vAlign w:val="center"/>
          </w:tcPr>
          <w:p w14:paraId="1CB2AB27" w14:textId="77777777" w:rsidR="006D0CC9" w:rsidRPr="0010703B" w:rsidRDefault="006D0CC9" w:rsidP="005F45B5">
            <w:pPr>
              <w:jc w:val="center"/>
              <w:rPr>
                <w:sz w:val="18"/>
                <w:szCs w:val="18"/>
              </w:rPr>
            </w:pPr>
            <w:r w:rsidRPr="0010703B">
              <w:rPr>
                <w:color w:val="000000"/>
                <w:sz w:val="18"/>
                <w:szCs w:val="18"/>
              </w:rPr>
              <w:t>5.8</w:t>
            </w:r>
            <w:r w:rsidRPr="0010703B">
              <w:rPr>
                <w:bCs/>
                <w:color w:val="FF0000"/>
                <w:sz w:val="18"/>
                <w:szCs w:val="18"/>
              </w:rPr>
              <w:t xml:space="preserve"> </w:t>
            </w:r>
          </w:p>
        </w:tc>
        <w:tc>
          <w:tcPr>
            <w:tcW w:w="1039" w:type="dxa"/>
            <w:tcBorders>
              <w:top w:val="single" w:sz="4" w:space="0" w:color="auto"/>
              <w:bottom w:val="single" w:sz="4" w:space="0" w:color="auto"/>
            </w:tcBorders>
            <w:vAlign w:val="center"/>
          </w:tcPr>
          <w:p w14:paraId="0D5CBCC8" w14:textId="77777777" w:rsidR="006D0CC9" w:rsidRPr="0010703B" w:rsidRDefault="006D0CC9" w:rsidP="005F45B5">
            <w:pPr>
              <w:jc w:val="center"/>
              <w:rPr>
                <w:sz w:val="18"/>
                <w:szCs w:val="18"/>
              </w:rPr>
            </w:pPr>
            <w:r w:rsidRPr="0010703B">
              <w:rPr>
                <w:color w:val="000000"/>
                <w:sz w:val="18"/>
                <w:szCs w:val="18"/>
              </w:rPr>
              <w:t>0</w:t>
            </w:r>
            <w:r w:rsidRPr="0010703B">
              <w:rPr>
                <w:bCs/>
                <w:color w:val="FF0000"/>
                <w:sz w:val="18"/>
                <w:szCs w:val="18"/>
              </w:rPr>
              <w:t xml:space="preserve"> </w:t>
            </w:r>
          </w:p>
        </w:tc>
        <w:tc>
          <w:tcPr>
            <w:tcW w:w="886" w:type="dxa"/>
            <w:tcBorders>
              <w:top w:val="single" w:sz="4" w:space="0" w:color="auto"/>
              <w:bottom w:val="single" w:sz="4" w:space="0" w:color="auto"/>
            </w:tcBorders>
            <w:vAlign w:val="center"/>
          </w:tcPr>
          <w:p w14:paraId="39C30552" w14:textId="77777777" w:rsidR="006D0CC9" w:rsidRPr="0010703B" w:rsidRDefault="006D0CC9" w:rsidP="005F45B5">
            <w:pPr>
              <w:jc w:val="center"/>
              <w:rPr>
                <w:sz w:val="18"/>
                <w:szCs w:val="18"/>
              </w:rPr>
            </w:pPr>
            <w:r w:rsidRPr="0010703B">
              <w:rPr>
                <w:color w:val="000000"/>
                <w:sz w:val="18"/>
                <w:szCs w:val="18"/>
              </w:rPr>
              <w:t>126.2</w:t>
            </w:r>
            <w:r w:rsidRPr="0010703B">
              <w:rPr>
                <w:bCs/>
                <w:color w:val="FF0000"/>
                <w:sz w:val="18"/>
                <w:szCs w:val="18"/>
              </w:rPr>
              <w:t xml:space="preserve"> </w:t>
            </w:r>
          </w:p>
        </w:tc>
      </w:tr>
      <w:tr w:rsidR="006D0CC9" w:rsidRPr="00C75FD4" w14:paraId="0D88FE1B" w14:textId="77777777" w:rsidTr="00377B26">
        <w:trPr>
          <w:trHeight w:val="240"/>
          <w:jc w:val="center"/>
        </w:trPr>
        <w:tc>
          <w:tcPr>
            <w:tcW w:w="1506" w:type="dxa"/>
            <w:tcBorders>
              <w:top w:val="single" w:sz="4" w:space="0" w:color="auto"/>
              <w:bottom w:val="single" w:sz="4" w:space="0" w:color="auto"/>
            </w:tcBorders>
            <w:shd w:val="clear" w:color="auto" w:fill="auto"/>
            <w:vAlign w:val="bottom"/>
          </w:tcPr>
          <w:p w14:paraId="3CE14654" w14:textId="77777777" w:rsidR="006D0CC9" w:rsidRPr="0010703B" w:rsidRDefault="006D0CC9" w:rsidP="005F45B5">
            <w:pPr>
              <w:rPr>
                <w:sz w:val="18"/>
                <w:szCs w:val="18"/>
              </w:rPr>
            </w:pPr>
            <w:r w:rsidRPr="0010703B">
              <w:rPr>
                <w:color w:val="000000"/>
                <w:sz w:val="18"/>
                <w:szCs w:val="18"/>
              </w:rPr>
              <w:t>45-54</w:t>
            </w:r>
          </w:p>
        </w:tc>
        <w:tc>
          <w:tcPr>
            <w:tcW w:w="251" w:type="dxa"/>
            <w:tcBorders>
              <w:top w:val="single" w:sz="4" w:space="0" w:color="auto"/>
              <w:bottom w:val="single" w:sz="4" w:space="0" w:color="auto"/>
            </w:tcBorders>
            <w:shd w:val="clear" w:color="auto" w:fill="auto"/>
            <w:vAlign w:val="bottom"/>
          </w:tcPr>
          <w:p w14:paraId="2953C7F4" w14:textId="77777777" w:rsidR="006D0CC9" w:rsidRPr="0010703B" w:rsidRDefault="006D0CC9" w:rsidP="005F45B5">
            <w:pPr>
              <w:jc w:val="center"/>
              <w:rPr>
                <w:sz w:val="18"/>
                <w:szCs w:val="18"/>
              </w:rPr>
            </w:pPr>
            <w:r w:rsidRPr="0010703B">
              <w:rPr>
                <w:color w:val="000000"/>
                <w:sz w:val="18"/>
                <w:szCs w:val="18"/>
              </w:rPr>
              <w:t>F</w:t>
            </w:r>
          </w:p>
        </w:tc>
        <w:tc>
          <w:tcPr>
            <w:tcW w:w="517" w:type="dxa"/>
            <w:tcBorders>
              <w:top w:val="single" w:sz="4" w:space="0" w:color="auto"/>
              <w:bottom w:val="single" w:sz="4" w:space="0" w:color="auto"/>
            </w:tcBorders>
            <w:shd w:val="clear" w:color="auto" w:fill="auto"/>
            <w:vAlign w:val="center"/>
          </w:tcPr>
          <w:p w14:paraId="0E2AA167" w14:textId="77777777" w:rsidR="006D0CC9" w:rsidRPr="0010703B" w:rsidRDefault="006D0CC9" w:rsidP="005F45B5">
            <w:pPr>
              <w:jc w:val="center"/>
              <w:rPr>
                <w:sz w:val="18"/>
                <w:szCs w:val="18"/>
              </w:rPr>
            </w:pPr>
            <w:r w:rsidRPr="0010703B">
              <w:rPr>
                <w:color w:val="000000"/>
                <w:sz w:val="18"/>
                <w:szCs w:val="18"/>
              </w:rPr>
              <w:t>46*</w:t>
            </w:r>
          </w:p>
        </w:tc>
        <w:tc>
          <w:tcPr>
            <w:tcW w:w="986" w:type="dxa"/>
            <w:tcBorders>
              <w:top w:val="single" w:sz="4" w:space="0" w:color="auto"/>
              <w:bottom w:val="single" w:sz="4" w:space="0" w:color="auto"/>
            </w:tcBorders>
            <w:shd w:val="clear" w:color="auto" w:fill="auto"/>
            <w:vAlign w:val="center"/>
          </w:tcPr>
          <w:p w14:paraId="147EA405" w14:textId="77777777" w:rsidR="006D0CC9" w:rsidRPr="0010703B" w:rsidRDefault="006D0CC9" w:rsidP="005F45B5">
            <w:pPr>
              <w:jc w:val="center"/>
              <w:rPr>
                <w:sz w:val="18"/>
                <w:szCs w:val="18"/>
              </w:rPr>
            </w:pPr>
            <w:r w:rsidRPr="0010703B">
              <w:rPr>
                <w:color w:val="000000"/>
                <w:sz w:val="18"/>
                <w:szCs w:val="18"/>
              </w:rPr>
              <w:t>97.4</w:t>
            </w:r>
            <w:r w:rsidRPr="0010703B">
              <w:rPr>
                <w:bCs/>
                <w:color w:val="FF0000"/>
                <w:sz w:val="18"/>
                <w:szCs w:val="18"/>
              </w:rPr>
              <w:t xml:space="preserve"> CD</w:t>
            </w:r>
          </w:p>
        </w:tc>
        <w:tc>
          <w:tcPr>
            <w:tcW w:w="689" w:type="dxa"/>
            <w:tcBorders>
              <w:top w:val="single" w:sz="4" w:space="0" w:color="auto"/>
              <w:bottom w:val="single" w:sz="4" w:space="0" w:color="auto"/>
            </w:tcBorders>
            <w:shd w:val="clear" w:color="auto" w:fill="auto"/>
            <w:vAlign w:val="center"/>
          </w:tcPr>
          <w:p w14:paraId="5966FEC0" w14:textId="77777777" w:rsidR="006D0CC9" w:rsidRPr="0010703B" w:rsidRDefault="006D0CC9" w:rsidP="005F45B5">
            <w:pPr>
              <w:jc w:val="center"/>
              <w:rPr>
                <w:sz w:val="18"/>
                <w:szCs w:val="18"/>
              </w:rPr>
            </w:pPr>
            <w:r w:rsidRPr="0010703B">
              <w:rPr>
                <w:color w:val="000000"/>
                <w:sz w:val="18"/>
                <w:szCs w:val="18"/>
              </w:rPr>
              <w:t>3.9</w:t>
            </w:r>
            <w:r w:rsidRPr="0010703B">
              <w:rPr>
                <w:bCs/>
                <w:color w:val="FF0000"/>
                <w:sz w:val="18"/>
                <w:szCs w:val="18"/>
              </w:rPr>
              <w:t xml:space="preserve"> </w:t>
            </w:r>
          </w:p>
        </w:tc>
        <w:tc>
          <w:tcPr>
            <w:tcW w:w="1078" w:type="dxa"/>
            <w:tcBorders>
              <w:top w:val="single" w:sz="4" w:space="0" w:color="auto"/>
              <w:bottom w:val="single" w:sz="4" w:space="0" w:color="auto"/>
            </w:tcBorders>
            <w:shd w:val="clear" w:color="auto" w:fill="auto"/>
            <w:vAlign w:val="center"/>
          </w:tcPr>
          <w:p w14:paraId="5F47E8A9" w14:textId="77777777" w:rsidR="006D0CC9" w:rsidRPr="0010703B" w:rsidRDefault="006D0CC9" w:rsidP="005F45B5">
            <w:pPr>
              <w:jc w:val="center"/>
              <w:rPr>
                <w:sz w:val="18"/>
                <w:szCs w:val="18"/>
              </w:rPr>
            </w:pPr>
            <w:r w:rsidRPr="0010703B">
              <w:rPr>
                <w:color w:val="000000"/>
                <w:sz w:val="18"/>
                <w:szCs w:val="18"/>
              </w:rPr>
              <w:t>17</w:t>
            </w:r>
            <w:r w:rsidRPr="0010703B">
              <w:rPr>
                <w:bCs/>
                <w:color w:val="FF0000"/>
                <w:sz w:val="18"/>
                <w:szCs w:val="18"/>
              </w:rPr>
              <w:t xml:space="preserve"> </w:t>
            </w:r>
          </w:p>
        </w:tc>
        <w:tc>
          <w:tcPr>
            <w:tcW w:w="1236" w:type="dxa"/>
            <w:tcBorders>
              <w:top w:val="single" w:sz="4" w:space="0" w:color="auto"/>
              <w:bottom w:val="single" w:sz="4" w:space="0" w:color="auto"/>
            </w:tcBorders>
            <w:shd w:val="clear" w:color="auto" w:fill="auto"/>
            <w:vAlign w:val="center"/>
          </w:tcPr>
          <w:p w14:paraId="64B57E39" w14:textId="77777777" w:rsidR="006D0CC9" w:rsidRPr="0010703B" w:rsidRDefault="006D0CC9" w:rsidP="005F45B5">
            <w:pPr>
              <w:jc w:val="center"/>
              <w:rPr>
                <w:sz w:val="18"/>
                <w:szCs w:val="18"/>
              </w:rPr>
            </w:pPr>
            <w:r w:rsidRPr="0010703B">
              <w:rPr>
                <w:color w:val="000000"/>
                <w:sz w:val="18"/>
                <w:szCs w:val="18"/>
              </w:rPr>
              <w:t>5.2</w:t>
            </w:r>
            <w:r w:rsidRPr="0010703B">
              <w:rPr>
                <w:bCs/>
                <w:color w:val="FF0000"/>
                <w:sz w:val="18"/>
                <w:szCs w:val="18"/>
              </w:rPr>
              <w:t xml:space="preserve"> </w:t>
            </w:r>
          </w:p>
        </w:tc>
        <w:tc>
          <w:tcPr>
            <w:tcW w:w="1039" w:type="dxa"/>
            <w:tcBorders>
              <w:top w:val="single" w:sz="4" w:space="0" w:color="auto"/>
              <w:bottom w:val="single" w:sz="4" w:space="0" w:color="auto"/>
            </w:tcBorders>
            <w:vAlign w:val="center"/>
          </w:tcPr>
          <w:p w14:paraId="21B840F4" w14:textId="77777777" w:rsidR="006D0CC9" w:rsidRPr="0010703B" w:rsidRDefault="006D0CC9" w:rsidP="005F45B5">
            <w:pPr>
              <w:jc w:val="center"/>
              <w:rPr>
                <w:sz w:val="18"/>
                <w:szCs w:val="18"/>
              </w:rPr>
            </w:pPr>
            <w:r w:rsidRPr="0010703B">
              <w:rPr>
                <w:color w:val="000000"/>
                <w:sz w:val="18"/>
                <w:szCs w:val="18"/>
              </w:rPr>
              <w:t>2</w:t>
            </w:r>
            <w:r w:rsidRPr="0010703B">
              <w:rPr>
                <w:bCs/>
                <w:color w:val="FF0000"/>
                <w:sz w:val="18"/>
                <w:szCs w:val="18"/>
              </w:rPr>
              <w:t xml:space="preserve"> </w:t>
            </w:r>
          </w:p>
        </w:tc>
        <w:tc>
          <w:tcPr>
            <w:tcW w:w="886" w:type="dxa"/>
            <w:tcBorders>
              <w:top w:val="single" w:sz="4" w:space="0" w:color="auto"/>
              <w:bottom w:val="single" w:sz="4" w:space="0" w:color="auto"/>
            </w:tcBorders>
            <w:vAlign w:val="center"/>
          </w:tcPr>
          <w:p w14:paraId="34A087DD" w14:textId="77777777" w:rsidR="006D0CC9" w:rsidRPr="0010703B" w:rsidRDefault="006D0CC9" w:rsidP="005F45B5">
            <w:pPr>
              <w:jc w:val="center"/>
              <w:rPr>
                <w:sz w:val="18"/>
                <w:szCs w:val="18"/>
              </w:rPr>
            </w:pPr>
            <w:r w:rsidRPr="0010703B">
              <w:rPr>
                <w:color w:val="000000"/>
                <w:sz w:val="18"/>
                <w:szCs w:val="18"/>
              </w:rPr>
              <w:t>125.5</w:t>
            </w:r>
            <w:r w:rsidRPr="0010703B">
              <w:rPr>
                <w:bCs/>
                <w:color w:val="FF0000"/>
                <w:sz w:val="18"/>
                <w:szCs w:val="18"/>
              </w:rPr>
              <w:t xml:space="preserve"> </w:t>
            </w:r>
          </w:p>
        </w:tc>
      </w:tr>
      <w:tr w:rsidR="006D0CC9" w:rsidRPr="00C75FD4" w14:paraId="705CA78C" w14:textId="77777777" w:rsidTr="00377B26">
        <w:trPr>
          <w:trHeight w:val="252"/>
          <w:jc w:val="center"/>
        </w:trPr>
        <w:tc>
          <w:tcPr>
            <w:tcW w:w="1506" w:type="dxa"/>
            <w:tcBorders>
              <w:top w:val="single" w:sz="4" w:space="0" w:color="auto"/>
              <w:bottom w:val="single" w:sz="4" w:space="0" w:color="auto"/>
            </w:tcBorders>
            <w:shd w:val="clear" w:color="auto" w:fill="auto"/>
            <w:vAlign w:val="bottom"/>
          </w:tcPr>
          <w:p w14:paraId="5B891CF6" w14:textId="77777777" w:rsidR="006D0CC9" w:rsidRPr="0010703B" w:rsidRDefault="006D0CC9" w:rsidP="005F45B5">
            <w:pPr>
              <w:rPr>
                <w:sz w:val="18"/>
                <w:szCs w:val="18"/>
              </w:rPr>
            </w:pPr>
            <w:r w:rsidRPr="0010703B">
              <w:rPr>
                <w:color w:val="000000"/>
                <w:sz w:val="18"/>
                <w:szCs w:val="18"/>
              </w:rPr>
              <w:t>55-70</w:t>
            </w:r>
          </w:p>
        </w:tc>
        <w:tc>
          <w:tcPr>
            <w:tcW w:w="251" w:type="dxa"/>
            <w:tcBorders>
              <w:top w:val="single" w:sz="4" w:space="0" w:color="auto"/>
              <w:bottom w:val="single" w:sz="4" w:space="0" w:color="auto"/>
            </w:tcBorders>
            <w:shd w:val="clear" w:color="auto" w:fill="auto"/>
            <w:vAlign w:val="bottom"/>
          </w:tcPr>
          <w:p w14:paraId="3628EA53" w14:textId="77777777" w:rsidR="006D0CC9" w:rsidRPr="0010703B" w:rsidRDefault="006D0CC9" w:rsidP="005F45B5">
            <w:pPr>
              <w:jc w:val="center"/>
              <w:rPr>
                <w:sz w:val="18"/>
                <w:szCs w:val="18"/>
              </w:rPr>
            </w:pPr>
            <w:r w:rsidRPr="0010703B">
              <w:rPr>
                <w:color w:val="000000"/>
                <w:sz w:val="18"/>
                <w:szCs w:val="18"/>
              </w:rPr>
              <w:t>G</w:t>
            </w:r>
          </w:p>
        </w:tc>
        <w:tc>
          <w:tcPr>
            <w:tcW w:w="517" w:type="dxa"/>
            <w:tcBorders>
              <w:top w:val="single" w:sz="4" w:space="0" w:color="auto"/>
              <w:bottom w:val="single" w:sz="4" w:space="0" w:color="auto"/>
            </w:tcBorders>
            <w:shd w:val="clear" w:color="auto" w:fill="auto"/>
            <w:vAlign w:val="center"/>
          </w:tcPr>
          <w:p w14:paraId="5AB24DA3" w14:textId="77777777" w:rsidR="006D0CC9" w:rsidRPr="0010703B" w:rsidRDefault="006D0CC9" w:rsidP="005F45B5">
            <w:pPr>
              <w:jc w:val="center"/>
              <w:rPr>
                <w:sz w:val="18"/>
                <w:szCs w:val="18"/>
              </w:rPr>
            </w:pPr>
            <w:r w:rsidRPr="0010703B">
              <w:rPr>
                <w:color w:val="000000"/>
                <w:sz w:val="18"/>
                <w:szCs w:val="18"/>
              </w:rPr>
              <w:t>37*</w:t>
            </w:r>
          </w:p>
        </w:tc>
        <w:tc>
          <w:tcPr>
            <w:tcW w:w="986" w:type="dxa"/>
            <w:tcBorders>
              <w:top w:val="single" w:sz="4" w:space="0" w:color="auto"/>
              <w:bottom w:val="single" w:sz="4" w:space="0" w:color="auto"/>
            </w:tcBorders>
            <w:shd w:val="clear" w:color="auto" w:fill="auto"/>
            <w:vAlign w:val="center"/>
          </w:tcPr>
          <w:p w14:paraId="05595E1B" w14:textId="77777777" w:rsidR="006D0CC9" w:rsidRPr="0010703B" w:rsidRDefault="006D0CC9" w:rsidP="005F45B5">
            <w:pPr>
              <w:jc w:val="center"/>
              <w:rPr>
                <w:sz w:val="18"/>
                <w:szCs w:val="18"/>
              </w:rPr>
            </w:pPr>
            <w:r w:rsidRPr="0010703B">
              <w:rPr>
                <w:color w:val="000000"/>
                <w:sz w:val="18"/>
                <w:szCs w:val="18"/>
              </w:rPr>
              <w:t>91.2</w:t>
            </w:r>
            <w:r w:rsidRPr="0010703B">
              <w:rPr>
                <w:bCs/>
                <w:color w:val="FF0000"/>
                <w:sz w:val="18"/>
                <w:szCs w:val="18"/>
              </w:rPr>
              <w:t xml:space="preserve"> C</w:t>
            </w:r>
          </w:p>
        </w:tc>
        <w:tc>
          <w:tcPr>
            <w:tcW w:w="689" w:type="dxa"/>
            <w:tcBorders>
              <w:top w:val="single" w:sz="4" w:space="0" w:color="auto"/>
              <w:bottom w:val="single" w:sz="4" w:space="0" w:color="auto"/>
            </w:tcBorders>
            <w:shd w:val="clear" w:color="auto" w:fill="auto"/>
            <w:vAlign w:val="center"/>
          </w:tcPr>
          <w:p w14:paraId="507BD6E6" w14:textId="77777777" w:rsidR="006D0CC9" w:rsidRPr="0010703B" w:rsidRDefault="006D0CC9" w:rsidP="005F45B5">
            <w:pPr>
              <w:jc w:val="center"/>
              <w:rPr>
                <w:sz w:val="18"/>
                <w:szCs w:val="18"/>
              </w:rPr>
            </w:pPr>
            <w:r w:rsidRPr="0010703B">
              <w:rPr>
                <w:color w:val="000000"/>
                <w:sz w:val="18"/>
                <w:szCs w:val="18"/>
              </w:rPr>
              <w:t>4.8</w:t>
            </w:r>
            <w:r w:rsidRPr="0010703B">
              <w:rPr>
                <w:bCs/>
                <w:color w:val="FF0000"/>
                <w:sz w:val="18"/>
                <w:szCs w:val="18"/>
              </w:rPr>
              <w:t xml:space="preserve"> </w:t>
            </w:r>
          </w:p>
        </w:tc>
        <w:tc>
          <w:tcPr>
            <w:tcW w:w="1078" w:type="dxa"/>
            <w:tcBorders>
              <w:top w:val="single" w:sz="4" w:space="0" w:color="auto"/>
              <w:bottom w:val="single" w:sz="4" w:space="0" w:color="auto"/>
            </w:tcBorders>
            <w:shd w:val="clear" w:color="auto" w:fill="auto"/>
            <w:vAlign w:val="center"/>
          </w:tcPr>
          <w:p w14:paraId="39F00C06" w14:textId="77777777" w:rsidR="006D0CC9" w:rsidRPr="0010703B" w:rsidRDefault="006D0CC9" w:rsidP="005F45B5">
            <w:pPr>
              <w:jc w:val="center"/>
              <w:rPr>
                <w:sz w:val="18"/>
                <w:szCs w:val="18"/>
              </w:rPr>
            </w:pPr>
            <w:r w:rsidRPr="0010703B">
              <w:rPr>
                <w:color w:val="000000"/>
                <w:sz w:val="18"/>
                <w:szCs w:val="18"/>
              </w:rPr>
              <w:t>14.4</w:t>
            </w:r>
            <w:r w:rsidRPr="0010703B">
              <w:rPr>
                <w:bCs/>
                <w:color w:val="FF0000"/>
                <w:sz w:val="18"/>
                <w:szCs w:val="18"/>
              </w:rPr>
              <w:t xml:space="preserve"> </w:t>
            </w:r>
          </w:p>
        </w:tc>
        <w:tc>
          <w:tcPr>
            <w:tcW w:w="1236" w:type="dxa"/>
            <w:tcBorders>
              <w:top w:val="single" w:sz="4" w:space="0" w:color="auto"/>
              <w:bottom w:val="single" w:sz="4" w:space="0" w:color="auto"/>
            </w:tcBorders>
            <w:shd w:val="clear" w:color="auto" w:fill="auto"/>
            <w:vAlign w:val="center"/>
          </w:tcPr>
          <w:p w14:paraId="490A0D2F" w14:textId="77777777" w:rsidR="006D0CC9" w:rsidRPr="0010703B" w:rsidRDefault="006D0CC9" w:rsidP="005F45B5">
            <w:pPr>
              <w:jc w:val="center"/>
              <w:rPr>
                <w:sz w:val="18"/>
                <w:szCs w:val="18"/>
              </w:rPr>
            </w:pPr>
            <w:r w:rsidRPr="0010703B">
              <w:rPr>
                <w:color w:val="000000"/>
                <w:sz w:val="18"/>
                <w:szCs w:val="18"/>
              </w:rPr>
              <w:t>5.6</w:t>
            </w:r>
            <w:r w:rsidRPr="0010703B">
              <w:rPr>
                <w:bCs/>
                <w:color w:val="FF0000"/>
                <w:sz w:val="18"/>
                <w:szCs w:val="18"/>
              </w:rPr>
              <w:t xml:space="preserve"> </w:t>
            </w:r>
          </w:p>
        </w:tc>
        <w:tc>
          <w:tcPr>
            <w:tcW w:w="1039" w:type="dxa"/>
            <w:tcBorders>
              <w:top w:val="single" w:sz="4" w:space="0" w:color="auto"/>
              <w:bottom w:val="single" w:sz="4" w:space="0" w:color="auto"/>
            </w:tcBorders>
            <w:vAlign w:val="center"/>
          </w:tcPr>
          <w:p w14:paraId="21A89719" w14:textId="77777777" w:rsidR="006D0CC9" w:rsidRPr="0010703B" w:rsidRDefault="006D0CC9" w:rsidP="005F45B5">
            <w:pPr>
              <w:jc w:val="center"/>
              <w:rPr>
                <w:sz w:val="18"/>
                <w:szCs w:val="18"/>
              </w:rPr>
            </w:pPr>
            <w:r w:rsidRPr="0010703B">
              <w:rPr>
                <w:color w:val="000000"/>
                <w:sz w:val="18"/>
                <w:szCs w:val="18"/>
              </w:rPr>
              <w:t>2.4</w:t>
            </w:r>
            <w:r w:rsidRPr="0010703B">
              <w:rPr>
                <w:bCs/>
                <w:color w:val="FF0000"/>
                <w:sz w:val="18"/>
                <w:szCs w:val="18"/>
              </w:rPr>
              <w:t xml:space="preserve"> </w:t>
            </w:r>
          </w:p>
        </w:tc>
        <w:tc>
          <w:tcPr>
            <w:tcW w:w="886" w:type="dxa"/>
            <w:tcBorders>
              <w:top w:val="single" w:sz="4" w:space="0" w:color="auto"/>
              <w:bottom w:val="single" w:sz="4" w:space="0" w:color="auto"/>
            </w:tcBorders>
            <w:vAlign w:val="center"/>
          </w:tcPr>
          <w:p w14:paraId="5BB95772" w14:textId="77777777" w:rsidR="006D0CC9" w:rsidRPr="0010703B" w:rsidRDefault="006D0CC9" w:rsidP="005F45B5">
            <w:pPr>
              <w:jc w:val="center"/>
              <w:rPr>
                <w:sz w:val="18"/>
                <w:szCs w:val="18"/>
              </w:rPr>
            </w:pPr>
            <w:r w:rsidRPr="0010703B">
              <w:rPr>
                <w:color w:val="000000"/>
                <w:sz w:val="18"/>
                <w:szCs w:val="18"/>
              </w:rPr>
              <w:t>118.4</w:t>
            </w:r>
            <w:r w:rsidRPr="0010703B">
              <w:rPr>
                <w:bCs/>
                <w:color w:val="FF0000"/>
                <w:sz w:val="18"/>
                <w:szCs w:val="18"/>
              </w:rPr>
              <w:t xml:space="preserve"> </w:t>
            </w:r>
          </w:p>
        </w:tc>
      </w:tr>
      <w:tr w:rsidR="006D0CC9" w:rsidRPr="00C75FD4" w14:paraId="4F3589B2" w14:textId="77777777" w:rsidTr="00377B26">
        <w:trPr>
          <w:trHeight w:val="252"/>
          <w:jc w:val="center"/>
        </w:trPr>
        <w:tc>
          <w:tcPr>
            <w:tcW w:w="1506" w:type="dxa"/>
            <w:tcBorders>
              <w:top w:val="single" w:sz="4" w:space="0" w:color="auto"/>
              <w:bottom w:val="single" w:sz="4" w:space="0" w:color="auto"/>
            </w:tcBorders>
            <w:shd w:val="clear" w:color="auto" w:fill="auto"/>
            <w:vAlign w:val="bottom"/>
          </w:tcPr>
          <w:p w14:paraId="2D949EB8" w14:textId="77777777" w:rsidR="006D0CC9" w:rsidRPr="0010703B" w:rsidRDefault="006D0CC9" w:rsidP="005F45B5">
            <w:pPr>
              <w:rPr>
                <w:sz w:val="18"/>
                <w:szCs w:val="18"/>
              </w:rPr>
            </w:pPr>
            <w:r w:rsidRPr="0010703B">
              <w:rPr>
                <w:color w:val="000000"/>
                <w:sz w:val="18"/>
                <w:szCs w:val="18"/>
              </w:rPr>
              <w:t>Evli</w:t>
            </w:r>
          </w:p>
        </w:tc>
        <w:tc>
          <w:tcPr>
            <w:tcW w:w="251" w:type="dxa"/>
            <w:tcBorders>
              <w:top w:val="single" w:sz="4" w:space="0" w:color="auto"/>
              <w:bottom w:val="single" w:sz="4" w:space="0" w:color="auto"/>
            </w:tcBorders>
            <w:shd w:val="clear" w:color="auto" w:fill="auto"/>
            <w:vAlign w:val="bottom"/>
          </w:tcPr>
          <w:p w14:paraId="3999D23C" w14:textId="77777777" w:rsidR="006D0CC9" w:rsidRPr="0010703B" w:rsidRDefault="006D0CC9" w:rsidP="005F45B5">
            <w:pPr>
              <w:jc w:val="center"/>
              <w:rPr>
                <w:sz w:val="18"/>
                <w:szCs w:val="18"/>
              </w:rPr>
            </w:pPr>
            <w:r w:rsidRPr="0010703B">
              <w:rPr>
                <w:color w:val="000000"/>
                <w:sz w:val="18"/>
                <w:szCs w:val="18"/>
              </w:rPr>
              <w:t>H</w:t>
            </w:r>
          </w:p>
        </w:tc>
        <w:tc>
          <w:tcPr>
            <w:tcW w:w="517" w:type="dxa"/>
            <w:tcBorders>
              <w:top w:val="single" w:sz="4" w:space="0" w:color="auto"/>
              <w:bottom w:val="single" w:sz="4" w:space="0" w:color="auto"/>
            </w:tcBorders>
            <w:shd w:val="clear" w:color="auto" w:fill="auto"/>
            <w:vAlign w:val="center"/>
          </w:tcPr>
          <w:p w14:paraId="5D231605" w14:textId="77777777" w:rsidR="006D0CC9" w:rsidRPr="0010703B" w:rsidRDefault="006D0CC9" w:rsidP="005F45B5">
            <w:pPr>
              <w:jc w:val="center"/>
              <w:rPr>
                <w:sz w:val="18"/>
                <w:szCs w:val="18"/>
              </w:rPr>
            </w:pPr>
            <w:r w:rsidRPr="0010703B">
              <w:rPr>
                <w:color w:val="000000"/>
                <w:sz w:val="18"/>
                <w:szCs w:val="18"/>
              </w:rPr>
              <w:t>130</w:t>
            </w:r>
          </w:p>
        </w:tc>
        <w:tc>
          <w:tcPr>
            <w:tcW w:w="986" w:type="dxa"/>
            <w:tcBorders>
              <w:top w:val="single" w:sz="4" w:space="0" w:color="auto"/>
              <w:bottom w:val="single" w:sz="4" w:space="0" w:color="auto"/>
            </w:tcBorders>
            <w:shd w:val="clear" w:color="auto" w:fill="auto"/>
            <w:vAlign w:val="center"/>
          </w:tcPr>
          <w:p w14:paraId="2610AFEF" w14:textId="77777777" w:rsidR="006D0CC9" w:rsidRPr="0010703B" w:rsidRDefault="006D0CC9" w:rsidP="005F45B5">
            <w:pPr>
              <w:jc w:val="center"/>
              <w:rPr>
                <w:sz w:val="18"/>
                <w:szCs w:val="18"/>
              </w:rPr>
            </w:pPr>
            <w:r w:rsidRPr="0010703B">
              <w:rPr>
                <w:color w:val="000000"/>
                <w:sz w:val="18"/>
                <w:szCs w:val="18"/>
              </w:rPr>
              <w:t>93.4</w:t>
            </w:r>
            <w:r w:rsidRPr="0010703B">
              <w:rPr>
                <w:bCs/>
                <w:color w:val="FF0000"/>
                <w:sz w:val="18"/>
                <w:szCs w:val="18"/>
              </w:rPr>
              <w:t xml:space="preserve"> I</w:t>
            </w:r>
          </w:p>
        </w:tc>
        <w:tc>
          <w:tcPr>
            <w:tcW w:w="689" w:type="dxa"/>
            <w:tcBorders>
              <w:top w:val="single" w:sz="4" w:space="0" w:color="auto"/>
              <w:bottom w:val="single" w:sz="4" w:space="0" w:color="auto"/>
            </w:tcBorders>
            <w:shd w:val="clear" w:color="auto" w:fill="auto"/>
            <w:vAlign w:val="center"/>
          </w:tcPr>
          <w:p w14:paraId="693A2FCD" w14:textId="77777777" w:rsidR="006D0CC9" w:rsidRPr="0010703B" w:rsidRDefault="006D0CC9" w:rsidP="005F45B5">
            <w:pPr>
              <w:jc w:val="center"/>
              <w:rPr>
                <w:sz w:val="18"/>
                <w:szCs w:val="18"/>
              </w:rPr>
            </w:pPr>
            <w:r w:rsidRPr="0010703B">
              <w:rPr>
                <w:color w:val="000000"/>
                <w:sz w:val="18"/>
                <w:szCs w:val="18"/>
              </w:rPr>
              <w:t>5.5</w:t>
            </w:r>
            <w:r w:rsidRPr="0010703B">
              <w:rPr>
                <w:bCs/>
                <w:color w:val="FF0000"/>
                <w:sz w:val="18"/>
                <w:szCs w:val="18"/>
              </w:rPr>
              <w:t xml:space="preserve"> </w:t>
            </w:r>
          </w:p>
        </w:tc>
        <w:tc>
          <w:tcPr>
            <w:tcW w:w="1078" w:type="dxa"/>
            <w:tcBorders>
              <w:top w:val="single" w:sz="4" w:space="0" w:color="auto"/>
              <w:bottom w:val="single" w:sz="4" w:space="0" w:color="auto"/>
            </w:tcBorders>
            <w:shd w:val="clear" w:color="auto" w:fill="auto"/>
            <w:vAlign w:val="center"/>
          </w:tcPr>
          <w:p w14:paraId="7848AC5A" w14:textId="77777777" w:rsidR="006D0CC9" w:rsidRPr="0010703B" w:rsidRDefault="006D0CC9" w:rsidP="005F45B5">
            <w:pPr>
              <w:jc w:val="center"/>
              <w:rPr>
                <w:sz w:val="18"/>
                <w:szCs w:val="18"/>
              </w:rPr>
            </w:pPr>
            <w:r w:rsidRPr="0010703B">
              <w:rPr>
                <w:color w:val="000000"/>
                <w:sz w:val="18"/>
                <w:szCs w:val="18"/>
              </w:rPr>
              <w:t>17.8</w:t>
            </w:r>
            <w:r w:rsidRPr="0010703B">
              <w:rPr>
                <w:bCs/>
                <w:color w:val="FF0000"/>
                <w:sz w:val="18"/>
                <w:szCs w:val="18"/>
              </w:rPr>
              <w:t xml:space="preserve"> </w:t>
            </w:r>
          </w:p>
        </w:tc>
        <w:tc>
          <w:tcPr>
            <w:tcW w:w="1236" w:type="dxa"/>
            <w:tcBorders>
              <w:top w:val="single" w:sz="4" w:space="0" w:color="auto"/>
              <w:bottom w:val="single" w:sz="4" w:space="0" w:color="auto"/>
            </w:tcBorders>
            <w:shd w:val="clear" w:color="auto" w:fill="auto"/>
            <w:vAlign w:val="center"/>
          </w:tcPr>
          <w:p w14:paraId="1708F395" w14:textId="77777777" w:rsidR="006D0CC9" w:rsidRPr="0010703B" w:rsidRDefault="006D0CC9" w:rsidP="005F45B5">
            <w:pPr>
              <w:jc w:val="center"/>
              <w:rPr>
                <w:sz w:val="18"/>
                <w:szCs w:val="18"/>
              </w:rPr>
            </w:pPr>
            <w:r w:rsidRPr="0010703B">
              <w:rPr>
                <w:color w:val="000000"/>
                <w:sz w:val="18"/>
                <w:szCs w:val="18"/>
              </w:rPr>
              <w:t>4.1</w:t>
            </w:r>
            <w:r w:rsidRPr="0010703B">
              <w:rPr>
                <w:bCs/>
                <w:color w:val="FF0000"/>
                <w:sz w:val="18"/>
                <w:szCs w:val="18"/>
              </w:rPr>
              <w:t xml:space="preserve"> </w:t>
            </w:r>
          </w:p>
        </w:tc>
        <w:tc>
          <w:tcPr>
            <w:tcW w:w="1039" w:type="dxa"/>
            <w:tcBorders>
              <w:top w:val="single" w:sz="4" w:space="0" w:color="auto"/>
              <w:bottom w:val="single" w:sz="4" w:space="0" w:color="auto"/>
            </w:tcBorders>
            <w:vAlign w:val="center"/>
          </w:tcPr>
          <w:p w14:paraId="4D754A68" w14:textId="77777777" w:rsidR="006D0CC9" w:rsidRPr="0010703B" w:rsidRDefault="006D0CC9" w:rsidP="005F45B5">
            <w:pPr>
              <w:jc w:val="center"/>
              <w:rPr>
                <w:sz w:val="18"/>
                <w:szCs w:val="18"/>
              </w:rPr>
            </w:pPr>
            <w:r w:rsidRPr="0010703B">
              <w:rPr>
                <w:color w:val="000000"/>
                <w:sz w:val="18"/>
                <w:szCs w:val="18"/>
              </w:rPr>
              <w:t>1.4</w:t>
            </w:r>
            <w:r w:rsidRPr="0010703B">
              <w:rPr>
                <w:bCs/>
                <w:color w:val="FF0000"/>
                <w:sz w:val="18"/>
                <w:szCs w:val="18"/>
              </w:rPr>
              <w:t xml:space="preserve"> </w:t>
            </w:r>
          </w:p>
        </w:tc>
        <w:tc>
          <w:tcPr>
            <w:tcW w:w="886" w:type="dxa"/>
            <w:tcBorders>
              <w:top w:val="single" w:sz="4" w:space="0" w:color="auto"/>
              <w:bottom w:val="single" w:sz="4" w:space="0" w:color="auto"/>
            </w:tcBorders>
            <w:vAlign w:val="center"/>
          </w:tcPr>
          <w:p w14:paraId="27B46939" w14:textId="77777777" w:rsidR="006D0CC9" w:rsidRPr="0010703B" w:rsidRDefault="006D0CC9" w:rsidP="005F45B5">
            <w:pPr>
              <w:jc w:val="center"/>
              <w:rPr>
                <w:sz w:val="18"/>
                <w:szCs w:val="18"/>
              </w:rPr>
            </w:pPr>
            <w:r w:rsidRPr="0010703B">
              <w:rPr>
                <w:color w:val="000000"/>
                <w:sz w:val="18"/>
                <w:szCs w:val="18"/>
              </w:rPr>
              <w:t>122.2</w:t>
            </w:r>
            <w:r w:rsidRPr="0010703B">
              <w:rPr>
                <w:bCs/>
                <w:color w:val="FF0000"/>
                <w:sz w:val="18"/>
                <w:szCs w:val="18"/>
              </w:rPr>
              <w:t xml:space="preserve"> </w:t>
            </w:r>
          </w:p>
        </w:tc>
      </w:tr>
      <w:tr w:rsidR="006D0CC9" w:rsidRPr="00C75FD4" w14:paraId="38AF4B45" w14:textId="77777777" w:rsidTr="00377B26">
        <w:trPr>
          <w:trHeight w:val="240"/>
          <w:jc w:val="center"/>
        </w:trPr>
        <w:tc>
          <w:tcPr>
            <w:tcW w:w="1506" w:type="dxa"/>
            <w:tcBorders>
              <w:top w:val="single" w:sz="4" w:space="0" w:color="auto"/>
              <w:bottom w:val="single" w:sz="4" w:space="0" w:color="auto"/>
            </w:tcBorders>
            <w:shd w:val="clear" w:color="auto" w:fill="auto"/>
            <w:vAlign w:val="bottom"/>
          </w:tcPr>
          <w:p w14:paraId="53F05146" w14:textId="09C34FFF" w:rsidR="006D0CC9" w:rsidRPr="0010703B" w:rsidRDefault="000332D5" w:rsidP="005F45B5">
            <w:pPr>
              <w:rPr>
                <w:sz w:val="18"/>
                <w:szCs w:val="18"/>
              </w:rPr>
            </w:pPr>
            <w:r w:rsidRPr="0010703B">
              <w:rPr>
                <w:color w:val="000000"/>
                <w:sz w:val="18"/>
                <w:szCs w:val="18"/>
              </w:rPr>
              <w:t>Bekâr</w:t>
            </w:r>
          </w:p>
        </w:tc>
        <w:tc>
          <w:tcPr>
            <w:tcW w:w="251" w:type="dxa"/>
            <w:tcBorders>
              <w:top w:val="single" w:sz="4" w:space="0" w:color="auto"/>
              <w:bottom w:val="single" w:sz="4" w:space="0" w:color="auto"/>
            </w:tcBorders>
            <w:shd w:val="clear" w:color="auto" w:fill="auto"/>
            <w:vAlign w:val="bottom"/>
          </w:tcPr>
          <w:p w14:paraId="456ABB94" w14:textId="77777777" w:rsidR="006D0CC9" w:rsidRPr="0010703B" w:rsidRDefault="006D0CC9" w:rsidP="005F45B5">
            <w:pPr>
              <w:jc w:val="center"/>
              <w:rPr>
                <w:sz w:val="18"/>
                <w:szCs w:val="18"/>
              </w:rPr>
            </w:pPr>
            <w:r w:rsidRPr="0010703B">
              <w:rPr>
                <w:color w:val="000000"/>
                <w:sz w:val="18"/>
                <w:szCs w:val="18"/>
              </w:rPr>
              <w:t>I</w:t>
            </w:r>
          </w:p>
        </w:tc>
        <w:tc>
          <w:tcPr>
            <w:tcW w:w="517" w:type="dxa"/>
            <w:tcBorders>
              <w:top w:val="single" w:sz="4" w:space="0" w:color="auto"/>
              <w:bottom w:val="single" w:sz="4" w:space="0" w:color="auto"/>
            </w:tcBorders>
            <w:shd w:val="clear" w:color="auto" w:fill="auto"/>
            <w:vAlign w:val="center"/>
          </w:tcPr>
          <w:p w14:paraId="2AAAEBBE" w14:textId="77777777" w:rsidR="006D0CC9" w:rsidRPr="0010703B" w:rsidRDefault="006D0CC9" w:rsidP="005F45B5">
            <w:pPr>
              <w:jc w:val="center"/>
              <w:rPr>
                <w:sz w:val="18"/>
                <w:szCs w:val="18"/>
              </w:rPr>
            </w:pPr>
            <w:r w:rsidRPr="0010703B">
              <w:rPr>
                <w:color w:val="000000"/>
                <w:sz w:val="18"/>
                <w:szCs w:val="18"/>
              </w:rPr>
              <w:t>110</w:t>
            </w:r>
          </w:p>
        </w:tc>
        <w:tc>
          <w:tcPr>
            <w:tcW w:w="986" w:type="dxa"/>
            <w:tcBorders>
              <w:top w:val="single" w:sz="4" w:space="0" w:color="auto"/>
              <w:bottom w:val="single" w:sz="4" w:space="0" w:color="auto"/>
            </w:tcBorders>
            <w:shd w:val="clear" w:color="auto" w:fill="auto"/>
            <w:vAlign w:val="center"/>
          </w:tcPr>
          <w:p w14:paraId="7A229CBB" w14:textId="77777777" w:rsidR="006D0CC9" w:rsidRPr="0010703B" w:rsidRDefault="006D0CC9" w:rsidP="005F45B5">
            <w:pPr>
              <w:jc w:val="center"/>
              <w:rPr>
                <w:sz w:val="18"/>
                <w:szCs w:val="18"/>
              </w:rPr>
            </w:pPr>
            <w:r w:rsidRPr="0010703B">
              <w:rPr>
                <w:color w:val="000000"/>
                <w:sz w:val="18"/>
                <w:szCs w:val="18"/>
              </w:rPr>
              <w:t>78.9</w:t>
            </w:r>
            <w:r w:rsidRPr="0010703B">
              <w:rPr>
                <w:bCs/>
                <w:color w:val="FF0000"/>
                <w:sz w:val="18"/>
                <w:szCs w:val="18"/>
              </w:rPr>
              <w:t xml:space="preserve"> </w:t>
            </w:r>
          </w:p>
        </w:tc>
        <w:tc>
          <w:tcPr>
            <w:tcW w:w="689" w:type="dxa"/>
            <w:tcBorders>
              <w:top w:val="single" w:sz="4" w:space="0" w:color="auto"/>
              <w:bottom w:val="single" w:sz="4" w:space="0" w:color="auto"/>
            </w:tcBorders>
            <w:shd w:val="clear" w:color="auto" w:fill="auto"/>
            <w:vAlign w:val="center"/>
          </w:tcPr>
          <w:p w14:paraId="1CE3A16E" w14:textId="77777777" w:rsidR="006D0CC9" w:rsidRPr="0010703B" w:rsidRDefault="006D0CC9" w:rsidP="005F45B5">
            <w:pPr>
              <w:jc w:val="center"/>
              <w:rPr>
                <w:sz w:val="18"/>
                <w:szCs w:val="18"/>
              </w:rPr>
            </w:pPr>
            <w:r w:rsidRPr="0010703B">
              <w:rPr>
                <w:color w:val="000000"/>
                <w:sz w:val="18"/>
                <w:szCs w:val="18"/>
              </w:rPr>
              <w:t>8.1</w:t>
            </w:r>
            <w:r w:rsidRPr="0010703B">
              <w:rPr>
                <w:bCs/>
                <w:color w:val="FF0000"/>
                <w:sz w:val="18"/>
                <w:szCs w:val="18"/>
              </w:rPr>
              <w:t xml:space="preserve"> </w:t>
            </w:r>
          </w:p>
        </w:tc>
        <w:tc>
          <w:tcPr>
            <w:tcW w:w="1078" w:type="dxa"/>
            <w:tcBorders>
              <w:top w:val="single" w:sz="4" w:space="0" w:color="auto"/>
              <w:bottom w:val="single" w:sz="4" w:space="0" w:color="auto"/>
            </w:tcBorders>
            <w:shd w:val="clear" w:color="auto" w:fill="auto"/>
            <w:vAlign w:val="center"/>
          </w:tcPr>
          <w:p w14:paraId="63B4B739" w14:textId="77777777" w:rsidR="006D0CC9" w:rsidRPr="0010703B" w:rsidRDefault="006D0CC9" w:rsidP="005F45B5">
            <w:pPr>
              <w:jc w:val="center"/>
              <w:rPr>
                <w:sz w:val="18"/>
                <w:szCs w:val="18"/>
              </w:rPr>
            </w:pPr>
            <w:r w:rsidRPr="0010703B">
              <w:rPr>
                <w:color w:val="000000"/>
                <w:sz w:val="18"/>
                <w:szCs w:val="18"/>
              </w:rPr>
              <w:t>30.6</w:t>
            </w:r>
            <w:r w:rsidRPr="0010703B">
              <w:rPr>
                <w:bCs/>
                <w:color w:val="FF0000"/>
                <w:sz w:val="18"/>
                <w:szCs w:val="18"/>
              </w:rPr>
              <w:t xml:space="preserve"> H</w:t>
            </w:r>
          </w:p>
        </w:tc>
        <w:tc>
          <w:tcPr>
            <w:tcW w:w="1236" w:type="dxa"/>
            <w:tcBorders>
              <w:top w:val="single" w:sz="4" w:space="0" w:color="auto"/>
              <w:bottom w:val="single" w:sz="4" w:space="0" w:color="auto"/>
            </w:tcBorders>
            <w:shd w:val="clear" w:color="auto" w:fill="auto"/>
            <w:vAlign w:val="center"/>
          </w:tcPr>
          <w:p w14:paraId="26E603BD" w14:textId="77777777" w:rsidR="006D0CC9" w:rsidRPr="0010703B" w:rsidRDefault="006D0CC9" w:rsidP="005F45B5">
            <w:pPr>
              <w:jc w:val="center"/>
              <w:rPr>
                <w:sz w:val="18"/>
                <w:szCs w:val="18"/>
              </w:rPr>
            </w:pPr>
            <w:r w:rsidRPr="0010703B">
              <w:rPr>
                <w:color w:val="000000"/>
                <w:sz w:val="18"/>
                <w:szCs w:val="18"/>
              </w:rPr>
              <w:t>5.1</w:t>
            </w:r>
            <w:r w:rsidRPr="0010703B">
              <w:rPr>
                <w:bCs/>
                <w:color w:val="FF0000"/>
                <w:sz w:val="18"/>
                <w:szCs w:val="18"/>
              </w:rPr>
              <w:t xml:space="preserve"> </w:t>
            </w:r>
          </w:p>
        </w:tc>
        <w:tc>
          <w:tcPr>
            <w:tcW w:w="1039" w:type="dxa"/>
            <w:tcBorders>
              <w:top w:val="single" w:sz="4" w:space="0" w:color="auto"/>
              <w:bottom w:val="single" w:sz="4" w:space="0" w:color="auto"/>
            </w:tcBorders>
            <w:vAlign w:val="center"/>
          </w:tcPr>
          <w:p w14:paraId="612A3111" w14:textId="77777777" w:rsidR="006D0CC9" w:rsidRPr="0010703B" w:rsidRDefault="006D0CC9" w:rsidP="005F45B5">
            <w:pPr>
              <w:jc w:val="center"/>
              <w:rPr>
                <w:sz w:val="18"/>
                <w:szCs w:val="18"/>
              </w:rPr>
            </w:pPr>
            <w:r w:rsidRPr="0010703B">
              <w:rPr>
                <w:color w:val="000000"/>
                <w:sz w:val="18"/>
                <w:szCs w:val="18"/>
              </w:rPr>
              <w:t>7</w:t>
            </w:r>
            <w:r w:rsidRPr="0010703B">
              <w:rPr>
                <w:bCs/>
                <w:color w:val="FF0000"/>
                <w:sz w:val="18"/>
                <w:szCs w:val="18"/>
              </w:rPr>
              <w:t xml:space="preserve"> H</w:t>
            </w:r>
          </w:p>
        </w:tc>
        <w:tc>
          <w:tcPr>
            <w:tcW w:w="886" w:type="dxa"/>
            <w:tcBorders>
              <w:top w:val="single" w:sz="4" w:space="0" w:color="auto"/>
              <w:bottom w:val="single" w:sz="4" w:space="0" w:color="auto"/>
            </w:tcBorders>
            <w:vAlign w:val="center"/>
          </w:tcPr>
          <w:p w14:paraId="2AA936FD" w14:textId="77777777" w:rsidR="006D0CC9" w:rsidRPr="0010703B" w:rsidRDefault="006D0CC9" w:rsidP="005F45B5">
            <w:pPr>
              <w:jc w:val="center"/>
              <w:rPr>
                <w:sz w:val="18"/>
                <w:szCs w:val="18"/>
              </w:rPr>
            </w:pPr>
            <w:r w:rsidRPr="0010703B">
              <w:rPr>
                <w:color w:val="000000"/>
                <w:sz w:val="18"/>
                <w:szCs w:val="18"/>
              </w:rPr>
              <w:t>129.8</w:t>
            </w:r>
            <w:r w:rsidRPr="0010703B">
              <w:rPr>
                <w:bCs/>
                <w:color w:val="FF0000"/>
                <w:sz w:val="18"/>
                <w:szCs w:val="18"/>
              </w:rPr>
              <w:t xml:space="preserve"> </w:t>
            </w:r>
          </w:p>
        </w:tc>
      </w:tr>
      <w:tr w:rsidR="006D0CC9" w:rsidRPr="00C75FD4" w14:paraId="737BA4F2" w14:textId="77777777" w:rsidTr="00377B26">
        <w:trPr>
          <w:trHeight w:val="252"/>
          <w:jc w:val="center"/>
        </w:trPr>
        <w:tc>
          <w:tcPr>
            <w:tcW w:w="1506" w:type="dxa"/>
            <w:tcBorders>
              <w:top w:val="single" w:sz="4" w:space="0" w:color="auto"/>
              <w:bottom w:val="single" w:sz="4" w:space="0" w:color="auto"/>
            </w:tcBorders>
            <w:shd w:val="clear" w:color="auto" w:fill="auto"/>
            <w:vAlign w:val="bottom"/>
          </w:tcPr>
          <w:p w14:paraId="37E77B38" w14:textId="77777777" w:rsidR="006D0CC9" w:rsidRPr="0010703B" w:rsidRDefault="006D0CC9" w:rsidP="005F45B5">
            <w:pPr>
              <w:rPr>
                <w:color w:val="000000"/>
                <w:sz w:val="18"/>
                <w:szCs w:val="18"/>
              </w:rPr>
            </w:pPr>
            <w:r w:rsidRPr="0010703B">
              <w:rPr>
                <w:color w:val="000000"/>
                <w:sz w:val="18"/>
                <w:szCs w:val="18"/>
              </w:rPr>
              <w:t>İlköğretim ve altı</w:t>
            </w:r>
          </w:p>
        </w:tc>
        <w:tc>
          <w:tcPr>
            <w:tcW w:w="251" w:type="dxa"/>
            <w:tcBorders>
              <w:top w:val="single" w:sz="4" w:space="0" w:color="auto"/>
              <w:bottom w:val="single" w:sz="4" w:space="0" w:color="auto"/>
            </w:tcBorders>
            <w:shd w:val="clear" w:color="auto" w:fill="auto"/>
            <w:vAlign w:val="bottom"/>
          </w:tcPr>
          <w:p w14:paraId="466EF56D" w14:textId="77777777" w:rsidR="006D0CC9" w:rsidRPr="0010703B" w:rsidRDefault="006D0CC9" w:rsidP="005F45B5">
            <w:pPr>
              <w:jc w:val="center"/>
              <w:rPr>
                <w:color w:val="000000"/>
                <w:sz w:val="18"/>
                <w:szCs w:val="18"/>
              </w:rPr>
            </w:pPr>
            <w:r w:rsidRPr="0010703B">
              <w:rPr>
                <w:color w:val="000000"/>
                <w:sz w:val="18"/>
                <w:szCs w:val="18"/>
              </w:rPr>
              <w:t>J</w:t>
            </w:r>
          </w:p>
        </w:tc>
        <w:tc>
          <w:tcPr>
            <w:tcW w:w="517" w:type="dxa"/>
            <w:tcBorders>
              <w:top w:val="single" w:sz="4" w:space="0" w:color="auto"/>
              <w:bottom w:val="single" w:sz="4" w:space="0" w:color="auto"/>
            </w:tcBorders>
            <w:shd w:val="clear" w:color="auto" w:fill="auto"/>
            <w:vAlign w:val="center"/>
          </w:tcPr>
          <w:p w14:paraId="29CA2786" w14:textId="77777777" w:rsidR="006D0CC9" w:rsidRPr="0010703B" w:rsidRDefault="006D0CC9" w:rsidP="005F45B5">
            <w:pPr>
              <w:jc w:val="center"/>
              <w:rPr>
                <w:color w:val="000000"/>
                <w:sz w:val="18"/>
                <w:szCs w:val="18"/>
              </w:rPr>
            </w:pPr>
            <w:r w:rsidRPr="0010703B">
              <w:rPr>
                <w:color w:val="000000"/>
                <w:sz w:val="18"/>
                <w:szCs w:val="18"/>
              </w:rPr>
              <w:t>57*</w:t>
            </w:r>
          </w:p>
        </w:tc>
        <w:tc>
          <w:tcPr>
            <w:tcW w:w="986" w:type="dxa"/>
            <w:tcBorders>
              <w:top w:val="single" w:sz="4" w:space="0" w:color="auto"/>
              <w:bottom w:val="single" w:sz="4" w:space="0" w:color="auto"/>
            </w:tcBorders>
            <w:shd w:val="clear" w:color="auto" w:fill="auto"/>
            <w:vAlign w:val="center"/>
          </w:tcPr>
          <w:p w14:paraId="4B5AF9C0" w14:textId="77777777" w:rsidR="006D0CC9" w:rsidRPr="0010703B" w:rsidRDefault="006D0CC9" w:rsidP="005F45B5">
            <w:pPr>
              <w:jc w:val="center"/>
              <w:rPr>
                <w:color w:val="000000"/>
                <w:sz w:val="18"/>
                <w:szCs w:val="18"/>
              </w:rPr>
            </w:pPr>
            <w:r w:rsidRPr="0010703B">
              <w:rPr>
                <w:color w:val="000000"/>
                <w:sz w:val="18"/>
                <w:szCs w:val="18"/>
              </w:rPr>
              <w:t>84,5</w:t>
            </w:r>
          </w:p>
        </w:tc>
        <w:tc>
          <w:tcPr>
            <w:tcW w:w="689" w:type="dxa"/>
            <w:tcBorders>
              <w:top w:val="single" w:sz="4" w:space="0" w:color="auto"/>
              <w:bottom w:val="single" w:sz="4" w:space="0" w:color="auto"/>
            </w:tcBorders>
            <w:shd w:val="clear" w:color="auto" w:fill="auto"/>
            <w:vAlign w:val="center"/>
          </w:tcPr>
          <w:p w14:paraId="7C2C0BD2" w14:textId="77777777" w:rsidR="006D0CC9" w:rsidRPr="0010703B" w:rsidRDefault="006D0CC9" w:rsidP="005F45B5">
            <w:pPr>
              <w:jc w:val="center"/>
              <w:rPr>
                <w:color w:val="000000"/>
                <w:sz w:val="18"/>
                <w:szCs w:val="18"/>
              </w:rPr>
            </w:pPr>
            <w:r w:rsidRPr="0010703B">
              <w:rPr>
                <w:color w:val="000000"/>
                <w:sz w:val="18"/>
                <w:szCs w:val="18"/>
              </w:rPr>
              <w:t>7,8</w:t>
            </w:r>
          </w:p>
        </w:tc>
        <w:tc>
          <w:tcPr>
            <w:tcW w:w="1078" w:type="dxa"/>
            <w:tcBorders>
              <w:top w:val="single" w:sz="4" w:space="0" w:color="auto"/>
              <w:bottom w:val="single" w:sz="4" w:space="0" w:color="auto"/>
            </w:tcBorders>
            <w:shd w:val="clear" w:color="auto" w:fill="auto"/>
            <w:vAlign w:val="center"/>
          </w:tcPr>
          <w:p w14:paraId="40CE65A9" w14:textId="77777777" w:rsidR="006D0CC9" w:rsidRPr="0010703B" w:rsidRDefault="006D0CC9" w:rsidP="005F45B5">
            <w:pPr>
              <w:jc w:val="center"/>
              <w:rPr>
                <w:color w:val="000000"/>
                <w:sz w:val="18"/>
                <w:szCs w:val="18"/>
              </w:rPr>
            </w:pPr>
            <w:r w:rsidRPr="0010703B">
              <w:rPr>
                <w:color w:val="000000"/>
                <w:sz w:val="18"/>
                <w:szCs w:val="18"/>
              </w:rPr>
              <w:t>26,9</w:t>
            </w:r>
          </w:p>
        </w:tc>
        <w:tc>
          <w:tcPr>
            <w:tcW w:w="1236" w:type="dxa"/>
            <w:tcBorders>
              <w:top w:val="single" w:sz="4" w:space="0" w:color="auto"/>
              <w:bottom w:val="single" w:sz="4" w:space="0" w:color="auto"/>
            </w:tcBorders>
            <w:shd w:val="clear" w:color="auto" w:fill="auto"/>
            <w:vAlign w:val="center"/>
          </w:tcPr>
          <w:p w14:paraId="491ECD4D" w14:textId="77777777" w:rsidR="006D0CC9" w:rsidRPr="0010703B" w:rsidRDefault="006D0CC9" w:rsidP="005F45B5">
            <w:pPr>
              <w:jc w:val="center"/>
              <w:rPr>
                <w:color w:val="000000"/>
                <w:sz w:val="18"/>
                <w:szCs w:val="18"/>
              </w:rPr>
            </w:pPr>
            <w:r w:rsidRPr="0010703B">
              <w:rPr>
                <w:color w:val="000000"/>
                <w:sz w:val="18"/>
                <w:szCs w:val="18"/>
              </w:rPr>
              <w:t>6.2</w:t>
            </w:r>
            <w:r w:rsidRPr="0010703B">
              <w:rPr>
                <w:bCs/>
                <w:color w:val="FF0000"/>
                <w:sz w:val="18"/>
                <w:szCs w:val="18"/>
              </w:rPr>
              <w:t xml:space="preserve"> K</w:t>
            </w:r>
          </w:p>
        </w:tc>
        <w:tc>
          <w:tcPr>
            <w:tcW w:w="1039" w:type="dxa"/>
            <w:tcBorders>
              <w:top w:val="single" w:sz="4" w:space="0" w:color="auto"/>
              <w:bottom w:val="single" w:sz="4" w:space="0" w:color="auto"/>
            </w:tcBorders>
            <w:vAlign w:val="center"/>
          </w:tcPr>
          <w:p w14:paraId="3DB6D2B2" w14:textId="77777777" w:rsidR="006D0CC9" w:rsidRPr="0010703B" w:rsidRDefault="006D0CC9" w:rsidP="005F45B5">
            <w:pPr>
              <w:jc w:val="center"/>
              <w:rPr>
                <w:color w:val="000000"/>
                <w:sz w:val="18"/>
                <w:szCs w:val="18"/>
              </w:rPr>
            </w:pPr>
            <w:r w:rsidRPr="0010703B">
              <w:rPr>
                <w:color w:val="000000"/>
                <w:sz w:val="18"/>
                <w:szCs w:val="18"/>
              </w:rPr>
              <w:t>0</w:t>
            </w:r>
          </w:p>
        </w:tc>
        <w:tc>
          <w:tcPr>
            <w:tcW w:w="886" w:type="dxa"/>
            <w:tcBorders>
              <w:top w:val="single" w:sz="4" w:space="0" w:color="auto"/>
              <w:bottom w:val="single" w:sz="4" w:space="0" w:color="auto"/>
            </w:tcBorders>
            <w:vAlign w:val="center"/>
          </w:tcPr>
          <w:p w14:paraId="29BDDAB2" w14:textId="77777777" w:rsidR="006D0CC9" w:rsidRPr="0010703B" w:rsidRDefault="006D0CC9" w:rsidP="005F45B5">
            <w:pPr>
              <w:jc w:val="center"/>
              <w:rPr>
                <w:color w:val="000000"/>
                <w:sz w:val="18"/>
                <w:szCs w:val="18"/>
              </w:rPr>
            </w:pPr>
            <w:r w:rsidRPr="0010703B">
              <w:rPr>
                <w:color w:val="000000"/>
                <w:sz w:val="18"/>
                <w:szCs w:val="18"/>
              </w:rPr>
              <w:t>125,4</w:t>
            </w:r>
          </w:p>
        </w:tc>
      </w:tr>
      <w:tr w:rsidR="006D0CC9" w:rsidRPr="00C75FD4" w14:paraId="0BD8E9CF" w14:textId="77777777" w:rsidTr="00377B26">
        <w:trPr>
          <w:trHeight w:val="252"/>
          <w:jc w:val="center"/>
        </w:trPr>
        <w:tc>
          <w:tcPr>
            <w:tcW w:w="1506" w:type="dxa"/>
            <w:tcBorders>
              <w:top w:val="single" w:sz="4" w:space="0" w:color="auto"/>
              <w:bottom w:val="single" w:sz="4" w:space="0" w:color="auto"/>
            </w:tcBorders>
            <w:shd w:val="clear" w:color="auto" w:fill="auto"/>
            <w:vAlign w:val="bottom"/>
          </w:tcPr>
          <w:p w14:paraId="6973C049" w14:textId="77777777" w:rsidR="006D0CC9" w:rsidRPr="0010703B" w:rsidRDefault="006D0CC9" w:rsidP="005F45B5">
            <w:pPr>
              <w:rPr>
                <w:color w:val="000000"/>
                <w:sz w:val="18"/>
                <w:szCs w:val="18"/>
              </w:rPr>
            </w:pPr>
            <w:r w:rsidRPr="0010703B">
              <w:rPr>
                <w:color w:val="000000"/>
                <w:sz w:val="18"/>
                <w:szCs w:val="18"/>
              </w:rPr>
              <w:t>Lise</w:t>
            </w:r>
          </w:p>
        </w:tc>
        <w:tc>
          <w:tcPr>
            <w:tcW w:w="251" w:type="dxa"/>
            <w:tcBorders>
              <w:top w:val="single" w:sz="4" w:space="0" w:color="auto"/>
              <w:bottom w:val="single" w:sz="4" w:space="0" w:color="auto"/>
            </w:tcBorders>
            <w:shd w:val="clear" w:color="auto" w:fill="auto"/>
            <w:vAlign w:val="bottom"/>
          </w:tcPr>
          <w:p w14:paraId="18A4B1C6" w14:textId="77777777" w:rsidR="006D0CC9" w:rsidRPr="0010703B" w:rsidRDefault="006D0CC9" w:rsidP="005F45B5">
            <w:pPr>
              <w:jc w:val="center"/>
              <w:rPr>
                <w:color w:val="000000"/>
                <w:sz w:val="18"/>
                <w:szCs w:val="18"/>
              </w:rPr>
            </w:pPr>
            <w:r w:rsidRPr="0010703B">
              <w:rPr>
                <w:color w:val="000000"/>
                <w:sz w:val="18"/>
                <w:szCs w:val="18"/>
              </w:rPr>
              <w:t>K</w:t>
            </w:r>
          </w:p>
        </w:tc>
        <w:tc>
          <w:tcPr>
            <w:tcW w:w="517" w:type="dxa"/>
            <w:tcBorders>
              <w:top w:val="single" w:sz="4" w:space="0" w:color="auto"/>
              <w:bottom w:val="single" w:sz="4" w:space="0" w:color="auto"/>
            </w:tcBorders>
            <w:shd w:val="clear" w:color="auto" w:fill="auto"/>
            <w:vAlign w:val="center"/>
          </w:tcPr>
          <w:p w14:paraId="0144B913" w14:textId="77777777" w:rsidR="006D0CC9" w:rsidRPr="0010703B" w:rsidRDefault="006D0CC9" w:rsidP="005F45B5">
            <w:pPr>
              <w:jc w:val="center"/>
              <w:rPr>
                <w:color w:val="000000"/>
                <w:sz w:val="18"/>
                <w:szCs w:val="18"/>
              </w:rPr>
            </w:pPr>
            <w:r w:rsidRPr="0010703B">
              <w:rPr>
                <w:color w:val="000000"/>
                <w:sz w:val="18"/>
                <w:szCs w:val="18"/>
              </w:rPr>
              <w:t>107</w:t>
            </w:r>
          </w:p>
        </w:tc>
        <w:tc>
          <w:tcPr>
            <w:tcW w:w="986" w:type="dxa"/>
            <w:tcBorders>
              <w:top w:val="single" w:sz="4" w:space="0" w:color="auto"/>
              <w:bottom w:val="single" w:sz="4" w:space="0" w:color="auto"/>
            </w:tcBorders>
            <w:shd w:val="clear" w:color="auto" w:fill="auto"/>
            <w:vAlign w:val="center"/>
          </w:tcPr>
          <w:p w14:paraId="447CAD99" w14:textId="77777777" w:rsidR="006D0CC9" w:rsidRPr="0010703B" w:rsidRDefault="006D0CC9" w:rsidP="005F45B5">
            <w:pPr>
              <w:ind w:right="-72"/>
              <w:jc w:val="center"/>
              <w:rPr>
                <w:color w:val="000000"/>
                <w:sz w:val="18"/>
                <w:szCs w:val="18"/>
              </w:rPr>
            </w:pPr>
            <w:r w:rsidRPr="0010703B">
              <w:rPr>
                <w:color w:val="000000"/>
                <w:sz w:val="18"/>
                <w:szCs w:val="18"/>
              </w:rPr>
              <w:t>85,8</w:t>
            </w:r>
          </w:p>
        </w:tc>
        <w:tc>
          <w:tcPr>
            <w:tcW w:w="689" w:type="dxa"/>
            <w:tcBorders>
              <w:top w:val="single" w:sz="4" w:space="0" w:color="auto"/>
              <w:bottom w:val="single" w:sz="4" w:space="0" w:color="auto"/>
            </w:tcBorders>
            <w:shd w:val="clear" w:color="auto" w:fill="auto"/>
            <w:vAlign w:val="center"/>
          </w:tcPr>
          <w:p w14:paraId="7E1C9A0D" w14:textId="77777777" w:rsidR="006D0CC9" w:rsidRPr="0010703B" w:rsidRDefault="006D0CC9" w:rsidP="005F45B5">
            <w:pPr>
              <w:jc w:val="center"/>
              <w:rPr>
                <w:color w:val="000000"/>
                <w:sz w:val="18"/>
                <w:szCs w:val="18"/>
              </w:rPr>
            </w:pPr>
            <w:r w:rsidRPr="0010703B">
              <w:rPr>
                <w:color w:val="000000"/>
                <w:sz w:val="18"/>
                <w:szCs w:val="18"/>
              </w:rPr>
              <w:t>8,3</w:t>
            </w:r>
          </w:p>
        </w:tc>
        <w:tc>
          <w:tcPr>
            <w:tcW w:w="1078" w:type="dxa"/>
            <w:tcBorders>
              <w:top w:val="single" w:sz="4" w:space="0" w:color="auto"/>
              <w:bottom w:val="single" w:sz="4" w:space="0" w:color="auto"/>
            </w:tcBorders>
            <w:shd w:val="clear" w:color="auto" w:fill="auto"/>
            <w:vAlign w:val="center"/>
          </w:tcPr>
          <w:p w14:paraId="2A4ED75D" w14:textId="77777777" w:rsidR="006D0CC9" w:rsidRPr="0010703B" w:rsidRDefault="006D0CC9" w:rsidP="005F45B5">
            <w:pPr>
              <w:jc w:val="center"/>
              <w:rPr>
                <w:color w:val="000000"/>
                <w:sz w:val="18"/>
                <w:szCs w:val="18"/>
              </w:rPr>
            </w:pPr>
            <w:r w:rsidRPr="0010703B">
              <w:rPr>
                <w:color w:val="000000"/>
                <w:sz w:val="18"/>
                <w:szCs w:val="18"/>
              </w:rPr>
              <w:t>23,6</w:t>
            </w:r>
          </w:p>
        </w:tc>
        <w:tc>
          <w:tcPr>
            <w:tcW w:w="1236" w:type="dxa"/>
            <w:tcBorders>
              <w:top w:val="single" w:sz="4" w:space="0" w:color="auto"/>
              <w:bottom w:val="single" w:sz="4" w:space="0" w:color="auto"/>
            </w:tcBorders>
            <w:shd w:val="clear" w:color="auto" w:fill="auto"/>
            <w:vAlign w:val="center"/>
          </w:tcPr>
          <w:p w14:paraId="2DA8E154" w14:textId="77777777" w:rsidR="006D0CC9" w:rsidRPr="0010703B" w:rsidRDefault="006D0CC9" w:rsidP="005F45B5">
            <w:pPr>
              <w:jc w:val="center"/>
              <w:rPr>
                <w:color w:val="000000"/>
                <w:sz w:val="18"/>
                <w:szCs w:val="18"/>
              </w:rPr>
            </w:pPr>
            <w:r w:rsidRPr="0010703B">
              <w:rPr>
                <w:color w:val="000000"/>
                <w:sz w:val="18"/>
                <w:szCs w:val="18"/>
              </w:rPr>
              <w:t>0,8</w:t>
            </w:r>
          </w:p>
        </w:tc>
        <w:tc>
          <w:tcPr>
            <w:tcW w:w="1039" w:type="dxa"/>
            <w:tcBorders>
              <w:top w:val="single" w:sz="4" w:space="0" w:color="auto"/>
              <w:bottom w:val="single" w:sz="4" w:space="0" w:color="auto"/>
            </w:tcBorders>
            <w:vAlign w:val="center"/>
          </w:tcPr>
          <w:p w14:paraId="42D9257D" w14:textId="77777777" w:rsidR="006D0CC9" w:rsidRPr="0010703B" w:rsidRDefault="006D0CC9" w:rsidP="005F45B5">
            <w:pPr>
              <w:jc w:val="center"/>
              <w:rPr>
                <w:color w:val="000000"/>
                <w:sz w:val="18"/>
                <w:szCs w:val="18"/>
              </w:rPr>
            </w:pPr>
            <w:r w:rsidRPr="0010703B">
              <w:rPr>
                <w:color w:val="000000"/>
                <w:sz w:val="18"/>
                <w:szCs w:val="18"/>
              </w:rPr>
              <w:t>5</w:t>
            </w:r>
          </w:p>
        </w:tc>
        <w:tc>
          <w:tcPr>
            <w:tcW w:w="886" w:type="dxa"/>
            <w:tcBorders>
              <w:top w:val="single" w:sz="4" w:space="0" w:color="auto"/>
              <w:bottom w:val="single" w:sz="4" w:space="0" w:color="auto"/>
            </w:tcBorders>
            <w:vAlign w:val="center"/>
          </w:tcPr>
          <w:p w14:paraId="1F7FFB50" w14:textId="77777777" w:rsidR="006D0CC9" w:rsidRPr="0010703B" w:rsidRDefault="006D0CC9" w:rsidP="005F45B5">
            <w:pPr>
              <w:jc w:val="center"/>
              <w:rPr>
                <w:color w:val="000000"/>
                <w:sz w:val="18"/>
                <w:szCs w:val="18"/>
              </w:rPr>
            </w:pPr>
            <w:r w:rsidRPr="0010703B">
              <w:rPr>
                <w:color w:val="000000"/>
                <w:sz w:val="18"/>
                <w:szCs w:val="18"/>
              </w:rPr>
              <w:t>123,6</w:t>
            </w:r>
          </w:p>
        </w:tc>
      </w:tr>
      <w:tr w:rsidR="006D0CC9" w:rsidRPr="00C75FD4" w14:paraId="72A41293" w14:textId="77777777" w:rsidTr="00377B26">
        <w:trPr>
          <w:trHeight w:val="240"/>
          <w:jc w:val="center"/>
        </w:trPr>
        <w:tc>
          <w:tcPr>
            <w:tcW w:w="1506" w:type="dxa"/>
            <w:tcBorders>
              <w:top w:val="single" w:sz="4" w:space="0" w:color="auto"/>
              <w:bottom w:val="single" w:sz="4" w:space="0" w:color="auto"/>
            </w:tcBorders>
            <w:shd w:val="clear" w:color="auto" w:fill="auto"/>
            <w:vAlign w:val="bottom"/>
          </w:tcPr>
          <w:p w14:paraId="1B8E5117" w14:textId="77777777" w:rsidR="006D0CC9" w:rsidRPr="0010703B" w:rsidRDefault="006D0CC9" w:rsidP="005F45B5">
            <w:pPr>
              <w:ind w:right="-171"/>
              <w:rPr>
                <w:color w:val="000000"/>
                <w:sz w:val="18"/>
                <w:szCs w:val="18"/>
              </w:rPr>
            </w:pPr>
            <w:r w:rsidRPr="0010703B">
              <w:rPr>
                <w:color w:val="000000"/>
                <w:sz w:val="18"/>
                <w:szCs w:val="18"/>
              </w:rPr>
              <w:t>Üniversite ve üzeri</w:t>
            </w:r>
          </w:p>
        </w:tc>
        <w:tc>
          <w:tcPr>
            <w:tcW w:w="251" w:type="dxa"/>
            <w:tcBorders>
              <w:top w:val="single" w:sz="4" w:space="0" w:color="auto"/>
              <w:bottom w:val="single" w:sz="4" w:space="0" w:color="auto"/>
            </w:tcBorders>
            <w:shd w:val="clear" w:color="auto" w:fill="auto"/>
            <w:vAlign w:val="bottom"/>
          </w:tcPr>
          <w:p w14:paraId="3DC99D3F" w14:textId="77777777" w:rsidR="006D0CC9" w:rsidRPr="0010703B" w:rsidRDefault="006D0CC9" w:rsidP="005F45B5">
            <w:pPr>
              <w:jc w:val="center"/>
              <w:rPr>
                <w:color w:val="000000"/>
                <w:sz w:val="18"/>
                <w:szCs w:val="18"/>
              </w:rPr>
            </w:pPr>
            <w:r w:rsidRPr="0010703B">
              <w:rPr>
                <w:color w:val="000000"/>
                <w:sz w:val="18"/>
                <w:szCs w:val="18"/>
              </w:rPr>
              <w:t>L</w:t>
            </w:r>
          </w:p>
        </w:tc>
        <w:tc>
          <w:tcPr>
            <w:tcW w:w="517" w:type="dxa"/>
            <w:tcBorders>
              <w:top w:val="single" w:sz="4" w:space="0" w:color="auto"/>
              <w:bottom w:val="single" w:sz="4" w:space="0" w:color="auto"/>
            </w:tcBorders>
            <w:shd w:val="clear" w:color="auto" w:fill="auto"/>
            <w:vAlign w:val="center"/>
          </w:tcPr>
          <w:p w14:paraId="7AA25512" w14:textId="77777777" w:rsidR="006D0CC9" w:rsidRPr="0010703B" w:rsidRDefault="006D0CC9" w:rsidP="005F45B5">
            <w:pPr>
              <w:jc w:val="center"/>
              <w:rPr>
                <w:color w:val="000000"/>
                <w:sz w:val="18"/>
                <w:szCs w:val="18"/>
              </w:rPr>
            </w:pPr>
            <w:r w:rsidRPr="0010703B">
              <w:rPr>
                <w:color w:val="000000"/>
                <w:sz w:val="18"/>
                <w:szCs w:val="18"/>
              </w:rPr>
              <w:t>75*</w:t>
            </w:r>
          </w:p>
        </w:tc>
        <w:tc>
          <w:tcPr>
            <w:tcW w:w="986" w:type="dxa"/>
            <w:tcBorders>
              <w:top w:val="single" w:sz="4" w:space="0" w:color="auto"/>
              <w:bottom w:val="single" w:sz="4" w:space="0" w:color="auto"/>
            </w:tcBorders>
            <w:shd w:val="clear" w:color="auto" w:fill="auto"/>
            <w:vAlign w:val="center"/>
          </w:tcPr>
          <w:p w14:paraId="40A695EA" w14:textId="77777777" w:rsidR="006D0CC9" w:rsidRPr="0010703B" w:rsidRDefault="006D0CC9" w:rsidP="005F45B5">
            <w:pPr>
              <w:jc w:val="center"/>
              <w:rPr>
                <w:color w:val="000000"/>
                <w:sz w:val="18"/>
                <w:szCs w:val="18"/>
              </w:rPr>
            </w:pPr>
            <w:r w:rsidRPr="0010703B">
              <w:rPr>
                <w:color w:val="000000"/>
                <w:sz w:val="18"/>
                <w:szCs w:val="18"/>
              </w:rPr>
              <w:t>89,7</w:t>
            </w:r>
          </w:p>
        </w:tc>
        <w:tc>
          <w:tcPr>
            <w:tcW w:w="689" w:type="dxa"/>
            <w:tcBorders>
              <w:top w:val="single" w:sz="4" w:space="0" w:color="auto"/>
              <w:bottom w:val="single" w:sz="4" w:space="0" w:color="auto"/>
            </w:tcBorders>
            <w:shd w:val="clear" w:color="auto" w:fill="auto"/>
            <w:vAlign w:val="center"/>
          </w:tcPr>
          <w:p w14:paraId="51D20DF2" w14:textId="77777777" w:rsidR="006D0CC9" w:rsidRPr="0010703B" w:rsidRDefault="006D0CC9" w:rsidP="005F45B5">
            <w:pPr>
              <w:jc w:val="center"/>
              <w:rPr>
                <w:color w:val="000000"/>
                <w:sz w:val="18"/>
                <w:szCs w:val="18"/>
              </w:rPr>
            </w:pPr>
            <w:r w:rsidRPr="0010703B">
              <w:rPr>
                <w:color w:val="000000"/>
                <w:sz w:val="18"/>
                <w:szCs w:val="18"/>
              </w:rPr>
              <w:t>3,6</w:t>
            </w:r>
          </w:p>
        </w:tc>
        <w:tc>
          <w:tcPr>
            <w:tcW w:w="1078" w:type="dxa"/>
            <w:tcBorders>
              <w:top w:val="single" w:sz="4" w:space="0" w:color="auto"/>
              <w:bottom w:val="single" w:sz="4" w:space="0" w:color="auto"/>
            </w:tcBorders>
            <w:shd w:val="clear" w:color="auto" w:fill="auto"/>
            <w:vAlign w:val="center"/>
          </w:tcPr>
          <w:p w14:paraId="026DD1E3" w14:textId="77777777" w:rsidR="006D0CC9" w:rsidRPr="0010703B" w:rsidRDefault="006D0CC9" w:rsidP="005F45B5">
            <w:pPr>
              <w:jc w:val="center"/>
              <w:rPr>
                <w:color w:val="000000"/>
                <w:sz w:val="18"/>
                <w:szCs w:val="18"/>
              </w:rPr>
            </w:pPr>
            <w:r w:rsidRPr="0010703B">
              <w:rPr>
                <w:color w:val="000000"/>
                <w:sz w:val="18"/>
                <w:szCs w:val="18"/>
              </w:rPr>
              <w:t>21,3</w:t>
            </w:r>
          </w:p>
        </w:tc>
        <w:tc>
          <w:tcPr>
            <w:tcW w:w="1236" w:type="dxa"/>
            <w:tcBorders>
              <w:top w:val="single" w:sz="4" w:space="0" w:color="auto"/>
              <w:bottom w:val="single" w:sz="4" w:space="0" w:color="auto"/>
            </w:tcBorders>
            <w:shd w:val="clear" w:color="auto" w:fill="auto"/>
            <w:vAlign w:val="center"/>
          </w:tcPr>
          <w:p w14:paraId="4A19A431" w14:textId="77777777" w:rsidR="006D0CC9" w:rsidRPr="0010703B" w:rsidRDefault="006D0CC9" w:rsidP="005F45B5">
            <w:pPr>
              <w:jc w:val="center"/>
              <w:rPr>
                <w:color w:val="000000"/>
                <w:sz w:val="18"/>
                <w:szCs w:val="18"/>
              </w:rPr>
            </w:pPr>
            <w:r w:rsidRPr="0010703B">
              <w:rPr>
                <w:color w:val="000000"/>
                <w:sz w:val="18"/>
                <w:szCs w:val="18"/>
              </w:rPr>
              <w:t>8.7</w:t>
            </w:r>
            <w:r w:rsidRPr="0010703B">
              <w:rPr>
                <w:bCs/>
                <w:color w:val="FF0000"/>
                <w:sz w:val="18"/>
                <w:szCs w:val="18"/>
              </w:rPr>
              <w:t xml:space="preserve"> K</w:t>
            </w:r>
          </w:p>
        </w:tc>
        <w:tc>
          <w:tcPr>
            <w:tcW w:w="1039" w:type="dxa"/>
            <w:tcBorders>
              <w:top w:val="single" w:sz="4" w:space="0" w:color="auto"/>
              <w:bottom w:val="single" w:sz="4" w:space="0" w:color="auto"/>
            </w:tcBorders>
            <w:vAlign w:val="center"/>
          </w:tcPr>
          <w:p w14:paraId="54BCC484" w14:textId="77777777" w:rsidR="006D0CC9" w:rsidRPr="0010703B" w:rsidRDefault="006D0CC9" w:rsidP="005F45B5">
            <w:pPr>
              <w:jc w:val="center"/>
              <w:rPr>
                <w:color w:val="000000"/>
                <w:sz w:val="18"/>
                <w:szCs w:val="18"/>
              </w:rPr>
            </w:pPr>
            <w:r w:rsidRPr="0010703B">
              <w:rPr>
                <w:color w:val="000000"/>
                <w:sz w:val="18"/>
                <w:szCs w:val="18"/>
              </w:rPr>
              <w:t>5,5</w:t>
            </w:r>
          </w:p>
        </w:tc>
        <w:tc>
          <w:tcPr>
            <w:tcW w:w="886" w:type="dxa"/>
            <w:tcBorders>
              <w:top w:val="single" w:sz="4" w:space="0" w:color="auto"/>
              <w:bottom w:val="single" w:sz="4" w:space="0" w:color="auto"/>
            </w:tcBorders>
            <w:vAlign w:val="center"/>
          </w:tcPr>
          <w:p w14:paraId="68CBEF31" w14:textId="77777777" w:rsidR="006D0CC9" w:rsidRPr="0010703B" w:rsidRDefault="006D0CC9" w:rsidP="005F45B5">
            <w:pPr>
              <w:jc w:val="center"/>
              <w:rPr>
                <w:color w:val="000000"/>
                <w:sz w:val="18"/>
                <w:szCs w:val="18"/>
              </w:rPr>
            </w:pPr>
            <w:r w:rsidRPr="0010703B">
              <w:rPr>
                <w:color w:val="000000"/>
                <w:sz w:val="18"/>
                <w:szCs w:val="18"/>
              </w:rPr>
              <w:t>128,9</w:t>
            </w:r>
          </w:p>
        </w:tc>
      </w:tr>
      <w:tr w:rsidR="006D0CC9" w:rsidRPr="00C75FD4" w14:paraId="0B02691E" w14:textId="77777777" w:rsidTr="00377B26">
        <w:trPr>
          <w:trHeight w:val="252"/>
          <w:jc w:val="center"/>
        </w:trPr>
        <w:tc>
          <w:tcPr>
            <w:tcW w:w="1506" w:type="dxa"/>
            <w:tcBorders>
              <w:top w:val="single" w:sz="4" w:space="0" w:color="auto"/>
              <w:bottom w:val="single" w:sz="4" w:space="0" w:color="auto"/>
            </w:tcBorders>
            <w:shd w:val="clear" w:color="auto" w:fill="auto"/>
            <w:vAlign w:val="bottom"/>
          </w:tcPr>
          <w:p w14:paraId="1B698133" w14:textId="77777777" w:rsidR="006D0CC9" w:rsidRPr="0010703B" w:rsidRDefault="006D0CC9" w:rsidP="005F45B5">
            <w:pPr>
              <w:rPr>
                <w:color w:val="000000"/>
                <w:sz w:val="18"/>
                <w:szCs w:val="18"/>
              </w:rPr>
            </w:pPr>
            <w:r w:rsidRPr="0010703B">
              <w:rPr>
                <w:color w:val="000000"/>
                <w:sz w:val="18"/>
                <w:szCs w:val="18"/>
              </w:rPr>
              <w:t>AB</w:t>
            </w:r>
          </w:p>
        </w:tc>
        <w:tc>
          <w:tcPr>
            <w:tcW w:w="251" w:type="dxa"/>
            <w:tcBorders>
              <w:top w:val="single" w:sz="4" w:space="0" w:color="auto"/>
              <w:bottom w:val="single" w:sz="4" w:space="0" w:color="auto"/>
            </w:tcBorders>
            <w:shd w:val="clear" w:color="auto" w:fill="auto"/>
            <w:vAlign w:val="bottom"/>
          </w:tcPr>
          <w:p w14:paraId="398E354E" w14:textId="77777777" w:rsidR="006D0CC9" w:rsidRPr="0010703B" w:rsidRDefault="006D0CC9" w:rsidP="005F45B5">
            <w:pPr>
              <w:jc w:val="center"/>
              <w:rPr>
                <w:color w:val="000000"/>
                <w:sz w:val="18"/>
                <w:szCs w:val="18"/>
              </w:rPr>
            </w:pPr>
            <w:r w:rsidRPr="0010703B">
              <w:rPr>
                <w:color w:val="000000"/>
                <w:sz w:val="18"/>
                <w:szCs w:val="18"/>
              </w:rPr>
              <w:t>M</w:t>
            </w:r>
          </w:p>
        </w:tc>
        <w:tc>
          <w:tcPr>
            <w:tcW w:w="517" w:type="dxa"/>
            <w:tcBorders>
              <w:top w:val="single" w:sz="4" w:space="0" w:color="auto"/>
              <w:bottom w:val="single" w:sz="4" w:space="0" w:color="auto"/>
            </w:tcBorders>
            <w:shd w:val="clear" w:color="auto" w:fill="auto"/>
            <w:vAlign w:val="center"/>
          </w:tcPr>
          <w:p w14:paraId="1F9FB885" w14:textId="77777777" w:rsidR="006D0CC9" w:rsidRPr="0010703B" w:rsidRDefault="006D0CC9" w:rsidP="005F45B5">
            <w:pPr>
              <w:jc w:val="center"/>
              <w:rPr>
                <w:color w:val="000000"/>
                <w:sz w:val="18"/>
                <w:szCs w:val="18"/>
              </w:rPr>
            </w:pPr>
            <w:r w:rsidRPr="0010703B">
              <w:rPr>
                <w:color w:val="000000"/>
                <w:sz w:val="18"/>
                <w:szCs w:val="18"/>
              </w:rPr>
              <w:t>64*</w:t>
            </w:r>
          </w:p>
        </w:tc>
        <w:tc>
          <w:tcPr>
            <w:tcW w:w="986" w:type="dxa"/>
            <w:tcBorders>
              <w:top w:val="single" w:sz="4" w:space="0" w:color="auto"/>
              <w:bottom w:val="single" w:sz="4" w:space="0" w:color="auto"/>
            </w:tcBorders>
            <w:shd w:val="clear" w:color="auto" w:fill="auto"/>
            <w:vAlign w:val="center"/>
          </w:tcPr>
          <w:p w14:paraId="4D768F39" w14:textId="77777777" w:rsidR="006D0CC9" w:rsidRPr="0010703B" w:rsidRDefault="006D0CC9" w:rsidP="005F45B5">
            <w:pPr>
              <w:jc w:val="center"/>
              <w:rPr>
                <w:color w:val="000000"/>
                <w:sz w:val="18"/>
                <w:szCs w:val="18"/>
              </w:rPr>
            </w:pPr>
            <w:r w:rsidRPr="0010703B">
              <w:rPr>
                <w:color w:val="000000"/>
                <w:sz w:val="18"/>
                <w:szCs w:val="18"/>
              </w:rPr>
              <w:t>87.9</w:t>
            </w:r>
            <w:r w:rsidRPr="0010703B">
              <w:rPr>
                <w:bCs/>
                <w:color w:val="FF0000"/>
                <w:sz w:val="18"/>
                <w:szCs w:val="18"/>
              </w:rPr>
              <w:t xml:space="preserve"> P</w:t>
            </w:r>
          </w:p>
        </w:tc>
        <w:tc>
          <w:tcPr>
            <w:tcW w:w="689" w:type="dxa"/>
            <w:tcBorders>
              <w:top w:val="single" w:sz="4" w:space="0" w:color="auto"/>
              <w:bottom w:val="single" w:sz="4" w:space="0" w:color="auto"/>
            </w:tcBorders>
            <w:shd w:val="clear" w:color="auto" w:fill="auto"/>
            <w:vAlign w:val="center"/>
          </w:tcPr>
          <w:p w14:paraId="58614D6E" w14:textId="77777777" w:rsidR="006D0CC9" w:rsidRPr="0010703B" w:rsidRDefault="006D0CC9" w:rsidP="005F45B5">
            <w:pPr>
              <w:jc w:val="center"/>
              <w:rPr>
                <w:color w:val="000000"/>
                <w:sz w:val="18"/>
                <w:szCs w:val="18"/>
              </w:rPr>
            </w:pPr>
            <w:r w:rsidRPr="0010703B">
              <w:rPr>
                <w:color w:val="000000"/>
                <w:sz w:val="18"/>
                <w:szCs w:val="18"/>
              </w:rPr>
              <w:t>6,1</w:t>
            </w:r>
          </w:p>
        </w:tc>
        <w:tc>
          <w:tcPr>
            <w:tcW w:w="1078" w:type="dxa"/>
            <w:tcBorders>
              <w:top w:val="single" w:sz="4" w:space="0" w:color="auto"/>
              <w:bottom w:val="single" w:sz="4" w:space="0" w:color="auto"/>
            </w:tcBorders>
            <w:shd w:val="clear" w:color="auto" w:fill="auto"/>
            <w:vAlign w:val="center"/>
          </w:tcPr>
          <w:p w14:paraId="27E458FE" w14:textId="77777777" w:rsidR="006D0CC9" w:rsidRPr="0010703B" w:rsidRDefault="006D0CC9" w:rsidP="005F45B5">
            <w:pPr>
              <w:jc w:val="center"/>
              <w:rPr>
                <w:color w:val="000000"/>
                <w:sz w:val="18"/>
                <w:szCs w:val="18"/>
              </w:rPr>
            </w:pPr>
            <w:r w:rsidRPr="0010703B">
              <w:rPr>
                <w:color w:val="000000"/>
                <w:sz w:val="18"/>
                <w:szCs w:val="18"/>
              </w:rPr>
              <w:t>25,1</w:t>
            </w:r>
          </w:p>
        </w:tc>
        <w:tc>
          <w:tcPr>
            <w:tcW w:w="1236" w:type="dxa"/>
            <w:tcBorders>
              <w:top w:val="single" w:sz="4" w:space="0" w:color="auto"/>
              <w:bottom w:val="single" w:sz="4" w:space="0" w:color="auto"/>
            </w:tcBorders>
            <w:shd w:val="clear" w:color="auto" w:fill="auto"/>
            <w:vAlign w:val="center"/>
          </w:tcPr>
          <w:p w14:paraId="7E36CE8D" w14:textId="77777777" w:rsidR="006D0CC9" w:rsidRPr="0010703B" w:rsidRDefault="006D0CC9" w:rsidP="005F45B5">
            <w:pPr>
              <w:jc w:val="center"/>
              <w:rPr>
                <w:color w:val="000000"/>
                <w:sz w:val="18"/>
                <w:szCs w:val="18"/>
              </w:rPr>
            </w:pPr>
            <w:r w:rsidRPr="0010703B">
              <w:rPr>
                <w:color w:val="000000"/>
                <w:sz w:val="18"/>
                <w:szCs w:val="18"/>
              </w:rPr>
              <w:t>10.2</w:t>
            </w:r>
            <w:r w:rsidRPr="0010703B">
              <w:rPr>
                <w:bCs/>
                <w:color w:val="FF0000"/>
                <w:sz w:val="18"/>
                <w:szCs w:val="18"/>
              </w:rPr>
              <w:t xml:space="preserve"> NO</w:t>
            </w:r>
          </w:p>
        </w:tc>
        <w:tc>
          <w:tcPr>
            <w:tcW w:w="1039" w:type="dxa"/>
            <w:tcBorders>
              <w:top w:val="single" w:sz="4" w:space="0" w:color="auto"/>
              <w:bottom w:val="single" w:sz="4" w:space="0" w:color="auto"/>
            </w:tcBorders>
            <w:vAlign w:val="center"/>
          </w:tcPr>
          <w:p w14:paraId="179F05F7" w14:textId="77777777" w:rsidR="006D0CC9" w:rsidRPr="0010703B" w:rsidRDefault="006D0CC9" w:rsidP="005F45B5">
            <w:pPr>
              <w:jc w:val="center"/>
              <w:rPr>
                <w:color w:val="000000"/>
                <w:sz w:val="18"/>
                <w:szCs w:val="18"/>
              </w:rPr>
            </w:pPr>
            <w:r w:rsidRPr="0010703B">
              <w:rPr>
                <w:color w:val="000000"/>
                <w:sz w:val="18"/>
                <w:szCs w:val="18"/>
              </w:rPr>
              <w:t>2,8</w:t>
            </w:r>
          </w:p>
        </w:tc>
        <w:tc>
          <w:tcPr>
            <w:tcW w:w="886" w:type="dxa"/>
            <w:tcBorders>
              <w:top w:val="single" w:sz="4" w:space="0" w:color="auto"/>
              <w:bottom w:val="single" w:sz="4" w:space="0" w:color="auto"/>
            </w:tcBorders>
            <w:vAlign w:val="center"/>
          </w:tcPr>
          <w:p w14:paraId="4AB48941" w14:textId="77777777" w:rsidR="006D0CC9" w:rsidRPr="0010703B" w:rsidRDefault="006D0CC9" w:rsidP="005F45B5">
            <w:pPr>
              <w:jc w:val="center"/>
              <w:rPr>
                <w:color w:val="000000"/>
                <w:sz w:val="18"/>
                <w:szCs w:val="18"/>
              </w:rPr>
            </w:pPr>
            <w:r w:rsidRPr="0010703B">
              <w:rPr>
                <w:color w:val="000000"/>
                <w:sz w:val="18"/>
                <w:szCs w:val="18"/>
              </w:rPr>
              <w:t>132,1</w:t>
            </w:r>
          </w:p>
        </w:tc>
      </w:tr>
      <w:tr w:rsidR="006D0CC9" w:rsidRPr="00C75FD4" w14:paraId="66426E4C" w14:textId="77777777" w:rsidTr="00377B26">
        <w:trPr>
          <w:trHeight w:val="252"/>
          <w:jc w:val="center"/>
        </w:trPr>
        <w:tc>
          <w:tcPr>
            <w:tcW w:w="1506" w:type="dxa"/>
            <w:tcBorders>
              <w:top w:val="single" w:sz="4" w:space="0" w:color="auto"/>
              <w:bottom w:val="single" w:sz="4" w:space="0" w:color="auto"/>
            </w:tcBorders>
            <w:shd w:val="clear" w:color="auto" w:fill="auto"/>
            <w:vAlign w:val="bottom"/>
          </w:tcPr>
          <w:p w14:paraId="768769F4" w14:textId="77777777" w:rsidR="006D0CC9" w:rsidRPr="0010703B" w:rsidRDefault="006D0CC9" w:rsidP="005F45B5">
            <w:pPr>
              <w:rPr>
                <w:color w:val="000000"/>
                <w:sz w:val="18"/>
                <w:szCs w:val="18"/>
              </w:rPr>
            </w:pPr>
            <w:r w:rsidRPr="0010703B">
              <w:rPr>
                <w:color w:val="000000"/>
                <w:sz w:val="18"/>
                <w:szCs w:val="18"/>
              </w:rPr>
              <w:t>C1</w:t>
            </w:r>
          </w:p>
        </w:tc>
        <w:tc>
          <w:tcPr>
            <w:tcW w:w="251" w:type="dxa"/>
            <w:tcBorders>
              <w:top w:val="single" w:sz="4" w:space="0" w:color="auto"/>
              <w:bottom w:val="single" w:sz="4" w:space="0" w:color="auto"/>
            </w:tcBorders>
            <w:shd w:val="clear" w:color="auto" w:fill="auto"/>
            <w:vAlign w:val="bottom"/>
          </w:tcPr>
          <w:p w14:paraId="43F8AF79" w14:textId="77777777" w:rsidR="006D0CC9" w:rsidRPr="0010703B" w:rsidRDefault="006D0CC9" w:rsidP="005F45B5">
            <w:pPr>
              <w:jc w:val="center"/>
              <w:rPr>
                <w:color w:val="000000"/>
                <w:sz w:val="18"/>
                <w:szCs w:val="18"/>
              </w:rPr>
            </w:pPr>
            <w:r w:rsidRPr="0010703B">
              <w:rPr>
                <w:color w:val="000000"/>
                <w:sz w:val="18"/>
                <w:szCs w:val="18"/>
              </w:rPr>
              <w:t>N</w:t>
            </w:r>
          </w:p>
        </w:tc>
        <w:tc>
          <w:tcPr>
            <w:tcW w:w="517" w:type="dxa"/>
            <w:tcBorders>
              <w:top w:val="single" w:sz="4" w:space="0" w:color="auto"/>
              <w:bottom w:val="single" w:sz="4" w:space="0" w:color="auto"/>
            </w:tcBorders>
            <w:shd w:val="clear" w:color="auto" w:fill="auto"/>
            <w:vAlign w:val="center"/>
          </w:tcPr>
          <w:p w14:paraId="36709C49" w14:textId="77777777" w:rsidR="006D0CC9" w:rsidRPr="0010703B" w:rsidRDefault="006D0CC9" w:rsidP="005F45B5">
            <w:pPr>
              <w:jc w:val="center"/>
              <w:rPr>
                <w:color w:val="000000"/>
                <w:sz w:val="18"/>
                <w:szCs w:val="18"/>
              </w:rPr>
            </w:pPr>
            <w:r w:rsidRPr="0010703B">
              <w:rPr>
                <w:color w:val="000000"/>
                <w:sz w:val="18"/>
                <w:szCs w:val="18"/>
              </w:rPr>
              <w:t>88*</w:t>
            </w:r>
          </w:p>
        </w:tc>
        <w:tc>
          <w:tcPr>
            <w:tcW w:w="986" w:type="dxa"/>
            <w:tcBorders>
              <w:top w:val="single" w:sz="4" w:space="0" w:color="auto"/>
              <w:bottom w:val="single" w:sz="4" w:space="0" w:color="auto"/>
            </w:tcBorders>
            <w:shd w:val="clear" w:color="auto" w:fill="auto"/>
            <w:vAlign w:val="center"/>
          </w:tcPr>
          <w:p w14:paraId="19286281" w14:textId="77777777" w:rsidR="006D0CC9" w:rsidRPr="0010703B" w:rsidRDefault="006D0CC9" w:rsidP="005F45B5">
            <w:pPr>
              <w:jc w:val="center"/>
              <w:rPr>
                <w:color w:val="000000"/>
                <w:sz w:val="18"/>
                <w:szCs w:val="18"/>
              </w:rPr>
            </w:pPr>
            <w:r w:rsidRPr="0010703B">
              <w:rPr>
                <w:color w:val="000000"/>
                <w:sz w:val="18"/>
                <w:szCs w:val="18"/>
              </w:rPr>
              <w:t>86.4</w:t>
            </w:r>
            <w:r w:rsidRPr="0010703B">
              <w:rPr>
                <w:bCs/>
                <w:color w:val="FF0000"/>
                <w:sz w:val="18"/>
                <w:szCs w:val="18"/>
              </w:rPr>
              <w:t xml:space="preserve"> P</w:t>
            </w:r>
          </w:p>
        </w:tc>
        <w:tc>
          <w:tcPr>
            <w:tcW w:w="689" w:type="dxa"/>
            <w:tcBorders>
              <w:top w:val="single" w:sz="4" w:space="0" w:color="auto"/>
              <w:bottom w:val="single" w:sz="4" w:space="0" w:color="auto"/>
            </w:tcBorders>
            <w:shd w:val="clear" w:color="auto" w:fill="auto"/>
            <w:vAlign w:val="center"/>
          </w:tcPr>
          <w:p w14:paraId="3D57BB5E" w14:textId="77777777" w:rsidR="006D0CC9" w:rsidRPr="0010703B" w:rsidRDefault="006D0CC9" w:rsidP="005F45B5">
            <w:pPr>
              <w:jc w:val="center"/>
              <w:rPr>
                <w:color w:val="000000"/>
                <w:sz w:val="18"/>
                <w:szCs w:val="18"/>
              </w:rPr>
            </w:pPr>
            <w:r w:rsidRPr="0010703B">
              <w:rPr>
                <w:color w:val="000000"/>
                <w:sz w:val="18"/>
                <w:szCs w:val="18"/>
              </w:rPr>
              <w:t>3,4</w:t>
            </w:r>
          </w:p>
        </w:tc>
        <w:tc>
          <w:tcPr>
            <w:tcW w:w="1078" w:type="dxa"/>
            <w:tcBorders>
              <w:top w:val="single" w:sz="4" w:space="0" w:color="auto"/>
              <w:bottom w:val="single" w:sz="4" w:space="0" w:color="auto"/>
            </w:tcBorders>
            <w:shd w:val="clear" w:color="auto" w:fill="auto"/>
            <w:vAlign w:val="center"/>
          </w:tcPr>
          <w:p w14:paraId="69BBCA15" w14:textId="77777777" w:rsidR="006D0CC9" w:rsidRPr="0010703B" w:rsidRDefault="006D0CC9" w:rsidP="005F45B5">
            <w:pPr>
              <w:jc w:val="center"/>
              <w:rPr>
                <w:color w:val="000000"/>
                <w:sz w:val="18"/>
                <w:szCs w:val="18"/>
              </w:rPr>
            </w:pPr>
            <w:r w:rsidRPr="0010703B">
              <w:rPr>
                <w:color w:val="000000"/>
                <w:sz w:val="18"/>
                <w:szCs w:val="18"/>
              </w:rPr>
              <w:t>20,7</w:t>
            </w:r>
          </w:p>
        </w:tc>
        <w:tc>
          <w:tcPr>
            <w:tcW w:w="1236" w:type="dxa"/>
            <w:tcBorders>
              <w:top w:val="single" w:sz="4" w:space="0" w:color="auto"/>
              <w:bottom w:val="single" w:sz="4" w:space="0" w:color="auto"/>
            </w:tcBorders>
            <w:shd w:val="clear" w:color="auto" w:fill="auto"/>
            <w:vAlign w:val="center"/>
          </w:tcPr>
          <w:p w14:paraId="644465A9" w14:textId="77777777" w:rsidR="006D0CC9" w:rsidRPr="0010703B" w:rsidRDefault="006D0CC9" w:rsidP="005F45B5">
            <w:pPr>
              <w:jc w:val="center"/>
              <w:rPr>
                <w:color w:val="000000"/>
                <w:sz w:val="18"/>
                <w:szCs w:val="18"/>
              </w:rPr>
            </w:pPr>
            <w:r w:rsidRPr="0010703B">
              <w:rPr>
                <w:color w:val="000000"/>
                <w:sz w:val="18"/>
                <w:szCs w:val="18"/>
              </w:rPr>
              <w:t>2,4</w:t>
            </w:r>
          </w:p>
        </w:tc>
        <w:tc>
          <w:tcPr>
            <w:tcW w:w="1039" w:type="dxa"/>
            <w:tcBorders>
              <w:top w:val="single" w:sz="4" w:space="0" w:color="auto"/>
              <w:bottom w:val="single" w:sz="4" w:space="0" w:color="auto"/>
            </w:tcBorders>
            <w:vAlign w:val="center"/>
          </w:tcPr>
          <w:p w14:paraId="2EFD0306" w14:textId="77777777" w:rsidR="006D0CC9" w:rsidRPr="0010703B" w:rsidRDefault="006D0CC9" w:rsidP="005F45B5">
            <w:pPr>
              <w:jc w:val="center"/>
              <w:rPr>
                <w:color w:val="000000"/>
                <w:sz w:val="18"/>
                <w:szCs w:val="18"/>
              </w:rPr>
            </w:pPr>
            <w:r w:rsidRPr="0010703B">
              <w:rPr>
                <w:color w:val="000000"/>
                <w:sz w:val="18"/>
                <w:szCs w:val="18"/>
              </w:rPr>
              <w:t>7,8</w:t>
            </w:r>
          </w:p>
        </w:tc>
        <w:tc>
          <w:tcPr>
            <w:tcW w:w="886" w:type="dxa"/>
            <w:tcBorders>
              <w:top w:val="single" w:sz="4" w:space="0" w:color="auto"/>
              <w:bottom w:val="single" w:sz="4" w:space="0" w:color="auto"/>
            </w:tcBorders>
            <w:vAlign w:val="center"/>
          </w:tcPr>
          <w:p w14:paraId="3B69D5F8" w14:textId="77777777" w:rsidR="006D0CC9" w:rsidRPr="0010703B" w:rsidRDefault="006D0CC9" w:rsidP="005F45B5">
            <w:pPr>
              <w:jc w:val="center"/>
              <w:rPr>
                <w:color w:val="000000"/>
                <w:sz w:val="18"/>
                <w:szCs w:val="18"/>
              </w:rPr>
            </w:pPr>
            <w:r w:rsidRPr="0010703B">
              <w:rPr>
                <w:color w:val="000000"/>
                <w:sz w:val="18"/>
                <w:szCs w:val="18"/>
              </w:rPr>
              <w:t>120,7</w:t>
            </w:r>
          </w:p>
        </w:tc>
      </w:tr>
      <w:tr w:rsidR="006D0CC9" w:rsidRPr="00C75FD4" w14:paraId="3D0913FD" w14:textId="77777777" w:rsidTr="00377B26">
        <w:trPr>
          <w:trHeight w:val="252"/>
          <w:jc w:val="center"/>
        </w:trPr>
        <w:tc>
          <w:tcPr>
            <w:tcW w:w="1506" w:type="dxa"/>
            <w:tcBorders>
              <w:top w:val="single" w:sz="4" w:space="0" w:color="auto"/>
              <w:bottom w:val="single" w:sz="4" w:space="0" w:color="auto"/>
            </w:tcBorders>
            <w:shd w:val="clear" w:color="auto" w:fill="auto"/>
            <w:vAlign w:val="bottom"/>
          </w:tcPr>
          <w:p w14:paraId="1D8E4655" w14:textId="77777777" w:rsidR="006D0CC9" w:rsidRPr="0010703B" w:rsidRDefault="006D0CC9" w:rsidP="005F45B5">
            <w:pPr>
              <w:rPr>
                <w:color w:val="000000"/>
                <w:sz w:val="18"/>
                <w:szCs w:val="18"/>
              </w:rPr>
            </w:pPr>
            <w:r w:rsidRPr="0010703B">
              <w:rPr>
                <w:color w:val="000000"/>
                <w:sz w:val="18"/>
                <w:szCs w:val="18"/>
              </w:rPr>
              <w:t>C2</w:t>
            </w:r>
          </w:p>
        </w:tc>
        <w:tc>
          <w:tcPr>
            <w:tcW w:w="251" w:type="dxa"/>
            <w:tcBorders>
              <w:top w:val="single" w:sz="4" w:space="0" w:color="auto"/>
              <w:bottom w:val="single" w:sz="4" w:space="0" w:color="auto"/>
            </w:tcBorders>
            <w:shd w:val="clear" w:color="auto" w:fill="auto"/>
            <w:vAlign w:val="bottom"/>
          </w:tcPr>
          <w:p w14:paraId="762CF3DB" w14:textId="77777777" w:rsidR="006D0CC9" w:rsidRPr="0010703B" w:rsidRDefault="006D0CC9" w:rsidP="005F45B5">
            <w:pPr>
              <w:jc w:val="center"/>
              <w:rPr>
                <w:color w:val="000000"/>
                <w:sz w:val="18"/>
                <w:szCs w:val="18"/>
              </w:rPr>
            </w:pPr>
            <w:r w:rsidRPr="0010703B">
              <w:rPr>
                <w:color w:val="000000"/>
                <w:sz w:val="18"/>
                <w:szCs w:val="18"/>
              </w:rPr>
              <w:t>O</w:t>
            </w:r>
          </w:p>
        </w:tc>
        <w:tc>
          <w:tcPr>
            <w:tcW w:w="517" w:type="dxa"/>
            <w:tcBorders>
              <w:top w:val="single" w:sz="4" w:space="0" w:color="auto"/>
              <w:bottom w:val="single" w:sz="4" w:space="0" w:color="auto"/>
            </w:tcBorders>
            <w:shd w:val="clear" w:color="auto" w:fill="auto"/>
            <w:vAlign w:val="center"/>
          </w:tcPr>
          <w:p w14:paraId="3594159D" w14:textId="77777777" w:rsidR="006D0CC9" w:rsidRPr="0010703B" w:rsidRDefault="006D0CC9" w:rsidP="005F45B5">
            <w:pPr>
              <w:jc w:val="center"/>
              <w:rPr>
                <w:color w:val="000000"/>
                <w:sz w:val="18"/>
                <w:szCs w:val="18"/>
              </w:rPr>
            </w:pPr>
            <w:r w:rsidRPr="0010703B">
              <w:rPr>
                <w:color w:val="000000"/>
                <w:sz w:val="18"/>
                <w:szCs w:val="18"/>
              </w:rPr>
              <w:t>68*</w:t>
            </w:r>
          </w:p>
        </w:tc>
        <w:tc>
          <w:tcPr>
            <w:tcW w:w="986" w:type="dxa"/>
            <w:tcBorders>
              <w:top w:val="single" w:sz="4" w:space="0" w:color="auto"/>
              <w:bottom w:val="single" w:sz="4" w:space="0" w:color="auto"/>
            </w:tcBorders>
            <w:shd w:val="clear" w:color="auto" w:fill="auto"/>
            <w:vAlign w:val="center"/>
          </w:tcPr>
          <w:p w14:paraId="0D0E0806" w14:textId="77777777" w:rsidR="006D0CC9" w:rsidRPr="0010703B" w:rsidRDefault="006D0CC9" w:rsidP="005F45B5">
            <w:pPr>
              <w:jc w:val="center"/>
              <w:rPr>
                <w:color w:val="000000"/>
                <w:sz w:val="18"/>
                <w:szCs w:val="18"/>
              </w:rPr>
            </w:pPr>
            <w:r w:rsidRPr="0010703B">
              <w:rPr>
                <w:color w:val="000000"/>
                <w:sz w:val="18"/>
                <w:szCs w:val="18"/>
              </w:rPr>
              <w:t>92.1</w:t>
            </w:r>
            <w:r w:rsidRPr="0010703B">
              <w:rPr>
                <w:bCs/>
                <w:color w:val="FF0000"/>
                <w:sz w:val="18"/>
                <w:szCs w:val="18"/>
              </w:rPr>
              <w:t xml:space="preserve"> P</w:t>
            </w:r>
          </w:p>
        </w:tc>
        <w:tc>
          <w:tcPr>
            <w:tcW w:w="689" w:type="dxa"/>
            <w:tcBorders>
              <w:top w:val="single" w:sz="4" w:space="0" w:color="auto"/>
              <w:bottom w:val="single" w:sz="4" w:space="0" w:color="auto"/>
            </w:tcBorders>
            <w:shd w:val="clear" w:color="auto" w:fill="auto"/>
            <w:vAlign w:val="center"/>
          </w:tcPr>
          <w:p w14:paraId="6E567571" w14:textId="77777777" w:rsidR="006D0CC9" w:rsidRPr="0010703B" w:rsidRDefault="006D0CC9" w:rsidP="005F45B5">
            <w:pPr>
              <w:ind w:right="-76"/>
              <w:jc w:val="center"/>
              <w:rPr>
                <w:color w:val="000000"/>
                <w:sz w:val="18"/>
                <w:szCs w:val="18"/>
              </w:rPr>
            </w:pPr>
            <w:r w:rsidRPr="0010703B">
              <w:rPr>
                <w:color w:val="000000"/>
                <w:sz w:val="18"/>
                <w:szCs w:val="18"/>
              </w:rPr>
              <w:t>11.8</w:t>
            </w:r>
            <w:r w:rsidRPr="0010703B">
              <w:rPr>
                <w:bCs/>
                <w:color w:val="FF0000"/>
                <w:sz w:val="18"/>
                <w:szCs w:val="18"/>
              </w:rPr>
              <w:t xml:space="preserve"> N</w:t>
            </w:r>
          </w:p>
        </w:tc>
        <w:tc>
          <w:tcPr>
            <w:tcW w:w="1078" w:type="dxa"/>
            <w:tcBorders>
              <w:top w:val="single" w:sz="4" w:space="0" w:color="auto"/>
              <w:bottom w:val="single" w:sz="4" w:space="0" w:color="auto"/>
            </w:tcBorders>
            <w:shd w:val="clear" w:color="auto" w:fill="auto"/>
            <w:vAlign w:val="center"/>
          </w:tcPr>
          <w:p w14:paraId="05E450C9" w14:textId="77777777" w:rsidR="006D0CC9" w:rsidRPr="0010703B" w:rsidRDefault="006D0CC9" w:rsidP="005F45B5">
            <w:pPr>
              <w:jc w:val="center"/>
              <w:rPr>
                <w:color w:val="000000"/>
                <w:sz w:val="18"/>
                <w:szCs w:val="18"/>
              </w:rPr>
            </w:pPr>
            <w:r w:rsidRPr="0010703B">
              <w:rPr>
                <w:color w:val="000000"/>
                <w:sz w:val="18"/>
                <w:szCs w:val="18"/>
              </w:rPr>
              <w:t>22,8</w:t>
            </w:r>
          </w:p>
        </w:tc>
        <w:tc>
          <w:tcPr>
            <w:tcW w:w="1236" w:type="dxa"/>
            <w:tcBorders>
              <w:top w:val="single" w:sz="4" w:space="0" w:color="auto"/>
              <w:bottom w:val="single" w:sz="4" w:space="0" w:color="auto"/>
            </w:tcBorders>
            <w:shd w:val="clear" w:color="auto" w:fill="auto"/>
            <w:vAlign w:val="center"/>
          </w:tcPr>
          <w:p w14:paraId="22FBF5AE" w14:textId="77777777" w:rsidR="006D0CC9" w:rsidRPr="0010703B" w:rsidRDefault="006D0CC9" w:rsidP="005F45B5">
            <w:pPr>
              <w:jc w:val="center"/>
              <w:rPr>
                <w:color w:val="000000"/>
                <w:sz w:val="18"/>
                <w:szCs w:val="18"/>
              </w:rPr>
            </w:pPr>
            <w:r w:rsidRPr="0010703B">
              <w:rPr>
                <w:color w:val="000000"/>
                <w:sz w:val="18"/>
                <w:szCs w:val="18"/>
              </w:rPr>
              <w:t>1,7</w:t>
            </w:r>
          </w:p>
        </w:tc>
        <w:tc>
          <w:tcPr>
            <w:tcW w:w="1039" w:type="dxa"/>
            <w:tcBorders>
              <w:top w:val="single" w:sz="4" w:space="0" w:color="auto"/>
              <w:bottom w:val="single" w:sz="4" w:space="0" w:color="auto"/>
            </w:tcBorders>
            <w:vAlign w:val="center"/>
          </w:tcPr>
          <w:p w14:paraId="370CD2B4" w14:textId="77777777" w:rsidR="006D0CC9" w:rsidRPr="0010703B" w:rsidRDefault="006D0CC9" w:rsidP="005F45B5">
            <w:pPr>
              <w:jc w:val="center"/>
              <w:rPr>
                <w:color w:val="000000"/>
                <w:sz w:val="18"/>
                <w:szCs w:val="18"/>
              </w:rPr>
            </w:pPr>
            <w:r w:rsidRPr="0010703B">
              <w:rPr>
                <w:color w:val="000000"/>
                <w:sz w:val="18"/>
                <w:szCs w:val="18"/>
              </w:rPr>
              <w:t>1,3</w:t>
            </w:r>
          </w:p>
        </w:tc>
        <w:tc>
          <w:tcPr>
            <w:tcW w:w="886" w:type="dxa"/>
            <w:tcBorders>
              <w:top w:val="single" w:sz="4" w:space="0" w:color="auto"/>
              <w:bottom w:val="single" w:sz="4" w:space="0" w:color="auto"/>
            </w:tcBorders>
            <w:vAlign w:val="center"/>
          </w:tcPr>
          <w:p w14:paraId="01FC099A" w14:textId="77777777" w:rsidR="006D0CC9" w:rsidRPr="0010703B" w:rsidRDefault="006D0CC9" w:rsidP="005F45B5">
            <w:pPr>
              <w:jc w:val="center"/>
              <w:rPr>
                <w:color w:val="000000"/>
                <w:sz w:val="18"/>
                <w:szCs w:val="18"/>
              </w:rPr>
            </w:pPr>
            <w:r w:rsidRPr="0010703B">
              <w:rPr>
                <w:color w:val="000000"/>
                <w:sz w:val="18"/>
                <w:szCs w:val="18"/>
              </w:rPr>
              <w:t>129,8</w:t>
            </w:r>
          </w:p>
        </w:tc>
      </w:tr>
      <w:tr w:rsidR="006D0CC9" w:rsidRPr="00C75FD4" w14:paraId="426010FC" w14:textId="77777777" w:rsidTr="00377B26">
        <w:trPr>
          <w:trHeight w:val="240"/>
          <w:jc w:val="center"/>
        </w:trPr>
        <w:tc>
          <w:tcPr>
            <w:tcW w:w="1506" w:type="dxa"/>
            <w:tcBorders>
              <w:top w:val="single" w:sz="4" w:space="0" w:color="auto"/>
            </w:tcBorders>
            <w:shd w:val="clear" w:color="auto" w:fill="auto"/>
            <w:vAlign w:val="bottom"/>
          </w:tcPr>
          <w:p w14:paraId="2050AFD9" w14:textId="77777777" w:rsidR="006D0CC9" w:rsidRPr="0010703B" w:rsidRDefault="006D0CC9" w:rsidP="005F45B5">
            <w:pPr>
              <w:rPr>
                <w:color w:val="000000"/>
                <w:sz w:val="18"/>
                <w:szCs w:val="18"/>
              </w:rPr>
            </w:pPr>
            <w:r w:rsidRPr="0010703B">
              <w:rPr>
                <w:color w:val="000000"/>
                <w:sz w:val="18"/>
                <w:szCs w:val="18"/>
              </w:rPr>
              <w:t>DE</w:t>
            </w:r>
          </w:p>
        </w:tc>
        <w:tc>
          <w:tcPr>
            <w:tcW w:w="251" w:type="dxa"/>
            <w:tcBorders>
              <w:top w:val="single" w:sz="4" w:space="0" w:color="auto"/>
            </w:tcBorders>
            <w:shd w:val="clear" w:color="auto" w:fill="auto"/>
            <w:vAlign w:val="bottom"/>
          </w:tcPr>
          <w:p w14:paraId="5276E7A1" w14:textId="77777777" w:rsidR="006D0CC9" w:rsidRPr="0010703B" w:rsidRDefault="006D0CC9" w:rsidP="005F45B5">
            <w:pPr>
              <w:jc w:val="center"/>
              <w:rPr>
                <w:color w:val="000000"/>
                <w:sz w:val="18"/>
                <w:szCs w:val="18"/>
              </w:rPr>
            </w:pPr>
            <w:r w:rsidRPr="0010703B">
              <w:rPr>
                <w:color w:val="000000"/>
                <w:sz w:val="18"/>
                <w:szCs w:val="18"/>
              </w:rPr>
              <w:t>P</w:t>
            </w:r>
          </w:p>
        </w:tc>
        <w:tc>
          <w:tcPr>
            <w:tcW w:w="517" w:type="dxa"/>
            <w:tcBorders>
              <w:top w:val="single" w:sz="4" w:space="0" w:color="auto"/>
            </w:tcBorders>
            <w:shd w:val="clear" w:color="auto" w:fill="auto"/>
            <w:vAlign w:val="center"/>
          </w:tcPr>
          <w:p w14:paraId="36A0F67D" w14:textId="77777777" w:rsidR="006D0CC9" w:rsidRPr="0010703B" w:rsidRDefault="006D0CC9" w:rsidP="005F45B5">
            <w:pPr>
              <w:jc w:val="center"/>
              <w:rPr>
                <w:color w:val="000000"/>
                <w:sz w:val="18"/>
                <w:szCs w:val="18"/>
              </w:rPr>
            </w:pPr>
            <w:r w:rsidRPr="0010703B">
              <w:rPr>
                <w:color w:val="000000"/>
                <w:sz w:val="18"/>
                <w:szCs w:val="18"/>
              </w:rPr>
              <w:t>20*</w:t>
            </w:r>
          </w:p>
        </w:tc>
        <w:tc>
          <w:tcPr>
            <w:tcW w:w="986" w:type="dxa"/>
            <w:tcBorders>
              <w:top w:val="single" w:sz="4" w:space="0" w:color="auto"/>
            </w:tcBorders>
            <w:shd w:val="clear" w:color="auto" w:fill="auto"/>
            <w:vAlign w:val="center"/>
          </w:tcPr>
          <w:p w14:paraId="581CDB92" w14:textId="77777777" w:rsidR="006D0CC9" w:rsidRPr="0010703B" w:rsidRDefault="006D0CC9" w:rsidP="005F45B5">
            <w:pPr>
              <w:jc w:val="center"/>
              <w:rPr>
                <w:color w:val="000000"/>
                <w:sz w:val="18"/>
                <w:szCs w:val="18"/>
              </w:rPr>
            </w:pPr>
            <w:r w:rsidRPr="0010703B">
              <w:rPr>
                <w:color w:val="000000"/>
                <w:sz w:val="18"/>
                <w:szCs w:val="18"/>
              </w:rPr>
              <w:t>66,3</w:t>
            </w:r>
          </w:p>
        </w:tc>
        <w:tc>
          <w:tcPr>
            <w:tcW w:w="689" w:type="dxa"/>
            <w:tcBorders>
              <w:top w:val="single" w:sz="4" w:space="0" w:color="auto"/>
            </w:tcBorders>
            <w:shd w:val="clear" w:color="auto" w:fill="auto"/>
            <w:vAlign w:val="center"/>
          </w:tcPr>
          <w:p w14:paraId="662058C9" w14:textId="77777777" w:rsidR="006D0CC9" w:rsidRPr="0010703B" w:rsidRDefault="006D0CC9" w:rsidP="005F45B5">
            <w:pPr>
              <w:jc w:val="center"/>
              <w:rPr>
                <w:color w:val="000000"/>
                <w:sz w:val="18"/>
                <w:szCs w:val="18"/>
              </w:rPr>
            </w:pPr>
            <w:r w:rsidRPr="0010703B">
              <w:rPr>
                <w:color w:val="000000"/>
                <w:sz w:val="18"/>
                <w:szCs w:val="18"/>
              </w:rPr>
              <w:t>5,9</w:t>
            </w:r>
          </w:p>
        </w:tc>
        <w:tc>
          <w:tcPr>
            <w:tcW w:w="1078" w:type="dxa"/>
            <w:tcBorders>
              <w:top w:val="single" w:sz="4" w:space="0" w:color="auto"/>
            </w:tcBorders>
            <w:shd w:val="clear" w:color="auto" w:fill="auto"/>
            <w:vAlign w:val="center"/>
          </w:tcPr>
          <w:p w14:paraId="01FB14AE" w14:textId="77777777" w:rsidR="006D0CC9" w:rsidRPr="0010703B" w:rsidRDefault="006D0CC9" w:rsidP="005F45B5">
            <w:pPr>
              <w:jc w:val="center"/>
              <w:rPr>
                <w:color w:val="000000"/>
                <w:sz w:val="18"/>
                <w:szCs w:val="18"/>
              </w:rPr>
            </w:pPr>
            <w:r w:rsidRPr="0010703B">
              <w:rPr>
                <w:color w:val="000000"/>
                <w:sz w:val="18"/>
                <w:szCs w:val="18"/>
              </w:rPr>
              <w:t>35,3</w:t>
            </w:r>
          </w:p>
        </w:tc>
        <w:tc>
          <w:tcPr>
            <w:tcW w:w="1236" w:type="dxa"/>
            <w:tcBorders>
              <w:top w:val="single" w:sz="4" w:space="0" w:color="auto"/>
            </w:tcBorders>
            <w:shd w:val="clear" w:color="auto" w:fill="auto"/>
            <w:vAlign w:val="center"/>
          </w:tcPr>
          <w:p w14:paraId="1854FBC7" w14:textId="77777777" w:rsidR="006D0CC9" w:rsidRPr="0010703B" w:rsidRDefault="006D0CC9" w:rsidP="005F45B5">
            <w:pPr>
              <w:jc w:val="center"/>
              <w:rPr>
                <w:color w:val="000000"/>
                <w:sz w:val="18"/>
                <w:szCs w:val="18"/>
              </w:rPr>
            </w:pPr>
            <w:r w:rsidRPr="0010703B">
              <w:rPr>
                <w:color w:val="000000"/>
                <w:sz w:val="18"/>
                <w:szCs w:val="18"/>
              </w:rPr>
              <w:t>5,9</w:t>
            </w:r>
          </w:p>
        </w:tc>
        <w:tc>
          <w:tcPr>
            <w:tcW w:w="1039" w:type="dxa"/>
            <w:tcBorders>
              <w:top w:val="single" w:sz="4" w:space="0" w:color="auto"/>
            </w:tcBorders>
            <w:vAlign w:val="center"/>
          </w:tcPr>
          <w:p w14:paraId="0F4BCD5A" w14:textId="77777777" w:rsidR="006D0CC9" w:rsidRPr="0010703B" w:rsidRDefault="006D0CC9" w:rsidP="005F45B5">
            <w:pPr>
              <w:jc w:val="center"/>
              <w:rPr>
                <w:color w:val="000000"/>
                <w:sz w:val="18"/>
                <w:szCs w:val="18"/>
              </w:rPr>
            </w:pPr>
            <w:r w:rsidRPr="0010703B">
              <w:rPr>
                <w:color w:val="000000"/>
                <w:sz w:val="18"/>
                <w:szCs w:val="18"/>
              </w:rPr>
              <w:t>0</w:t>
            </w:r>
          </w:p>
        </w:tc>
        <w:tc>
          <w:tcPr>
            <w:tcW w:w="886" w:type="dxa"/>
            <w:tcBorders>
              <w:top w:val="single" w:sz="4" w:space="0" w:color="auto"/>
            </w:tcBorders>
            <w:vAlign w:val="center"/>
          </w:tcPr>
          <w:p w14:paraId="6A11A7D2" w14:textId="77777777" w:rsidR="006D0CC9" w:rsidRPr="0010703B" w:rsidRDefault="006D0CC9" w:rsidP="005F45B5">
            <w:pPr>
              <w:jc w:val="center"/>
              <w:rPr>
                <w:color w:val="000000"/>
                <w:sz w:val="18"/>
                <w:szCs w:val="18"/>
              </w:rPr>
            </w:pPr>
            <w:r w:rsidRPr="0010703B">
              <w:rPr>
                <w:color w:val="000000"/>
                <w:sz w:val="18"/>
                <w:szCs w:val="18"/>
              </w:rPr>
              <w:t>113,3</w:t>
            </w:r>
          </w:p>
        </w:tc>
      </w:tr>
    </w:tbl>
    <w:p w14:paraId="7A786A63" w14:textId="77777777" w:rsidR="006D0CC9" w:rsidRDefault="006D0CC9" w:rsidP="006D0CC9">
      <w:pPr>
        <w:rPr>
          <w:rFonts w:asciiTheme="majorBidi" w:hAnsiTheme="majorBidi" w:cstheme="majorBidi"/>
          <w:b/>
        </w:rPr>
      </w:pPr>
    </w:p>
    <w:p w14:paraId="45E137EA" w14:textId="77777777" w:rsidR="00EE3E8C" w:rsidRDefault="00EE3E8C" w:rsidP="0018538C">
      <w:pPr>
        <w:pStyle w:val="Stil3"/>
      </w:pPr>
      <w:bookmarkStart w:id="299" w:name="_Toc114162212"/>
      <w:bookmarkStart w:id="300" w:name="_Toc114162621"/>
    </w:p>
    <w:p w14:paraId="505C83B2" w14:textId="06675980" w:rsidR="006D0CC9" w:rsidRDefault="006D0CC9" w:rsidP="0018538C">
      <w:pPr>
        <w:pStyle w:val="Stil3"/>
      </w:pPr>
      <w:bookmarkStart w:id="301" w:name="_Toc115647957"/>
      <w:bookmarkStart w:id="302" w:name="_Toc115701460"/>
      <w:r>
        <w:t>3.4.4</w:t>
      </w:r>
      <w:r w:rsidRPr="00E5027C">
        <w:t>. Televizyon Dramalarının İzlenme Zaman</w:t>
      </w:r>
      <w:r>
        <w:t xml:space="preserve"> ve Ortamına</w:t>
      </w:r>
      <w:r w:rsidRPr="00E5027C">
        <w:t xml:space="preserve"> İlişkin Bulgular</w:t>
      </w:r>
      <w:bookmarkEnd w:id="299"/>
      <w:bookmarkEnd w:id="300"/>
      <w:bookmarkEnd w:id="301"/>
      <w:bookmarkEnd w:id="302"/>
    </w:p>
    <w:p w14:paraId="08351FAE" w14:textId="69314C87" w:rsidR="006D0CC9" w:rsidRDefault="006D0CC9" w:rsidP="000332D5">
      <w:pPr>
        <w:spacing w:line="360" w:lineRule="auto"/>
        <w:ind w:firstLine="708"/>
        <w:jc w:val="both"/>
      </w:pPr>
      <w:r>
        <w:t>Ulusal kanallarda yayınlana</w:t>
      </w:r>
      <w:r w:rsidR="00EE3E8C">
        <w:t>n</w:t>
      </w:r>
      <w:r>
        <w:t xml:space="preserve"> yerli televizyon dramalarının </w:t>
      </w:r>
      <w:r w:rsidRPr="002C6B6A">
        <w:t>hangi zamanda ve ortamda izlendiğini</w:t>
      </w:r>
      <w:r>
        <w:t xml:space="preserve"> tespit etmek amacıyla katılımcılardan birden fazla cevap alınmıştır. Katılımcıların çoğu (%72,2) televizyon dramalarını kendi gününde ve saatinde televizyonda yayınlanırken izlemektedir. Bununla birlikte dramanın yayın tarihinden bağımsız herhangi bir zamanda dijital platformlarda izleyen katılımcıların oranı ise </w:t>
      </w:r>
      <w:r w:rsidRPr="002C6B6A">
        <w:t>%23,6’</w:t>
      </w:r>
      <w:r>
        <w:t xml:space="preserve">dır (Tablo 4). </w:t>
      </w:r>
      <w:r w:rsidR="0047233F">
        <w:t xml:space="preserve">Medya yakınsamasıyla birlikte televizyon dramalarının farklı zamanlarda ve ortamlarda izlendiği görülmektedir. </w:t>
      </w:r>
      <w:r>
        <w:t xml:space="preserve">Bu bağlamda medya </w:t>
      </w:r>
      <w:r>
        <w:lastRenderedPageBreak/>
        <w:t xml:space="preserve">yakınsaması ile televizyon dramalarının farklı dijital platformlarda yer alarak hem televizyonun yeni iletişim teknolojilerini yakınsayarak içeriğin çoklu platformlarda aktığından, hem de katılımcıların farklı platformlarda izleme seçeneğinin olduğundan söz etmek mümkündür. Yeni iletişim teknolojileri ile hem televizyon yayıncılığı hem de izleme pratiği dönüşmektedir. Televizyon dramalarının farklı zaman ve ortamlarda izlenebilir olması, izleme pratiğini kültürel bir etkinliğe dönüştürebilmektedir. </w:t>
      </w:r>
    </w:p>
    <w:p w14:paraId="57ECFF6B" w14:textId="77777777" w:rsidR="0030429C" w:rsidRDefault="0030429C" w:rsidP="000332D5">
      <w:pPr>
        <w:spacing w:line="360" w:lineRule="auto"/>
        <w:ind w:firstLine="708"/>
        <w:jc w:val="both"/>
      </w:pPr>
    </w:p>
    <w:p w14:paraId="3B3BAD26" w14:textId="7AC4A9B1" w:rsidR="006D0CC9" w:rsidRDefault="006D0CC9" w:rsidP="001C0E33">
      <w:pPr>
        <w:pStyle w:val="Tablo"/>
      </w:pPr>
      <w:bookmarkStart w:id="303" w:name="_Toc114162992"/>
      <w:bookmarkStart w:id="304" w:name="_Toc114163063"/>
      <w:bookmarkStart w:id="305" w:name="_Toc114163144"/>
      <w:bookmarkStart w:id="306" w:name="_Toc114163245"/>
      <w:r>
        <w:t>Tablo 4</w:t>
      </w:r>
      <w:r w:rsidRPr="00727F5C">
        <w:t xml:space="preserve">: </w:t>
      </w:r>
      <w:r>
        <w:t>Televizyon Dramalarının İ</w:t>
      </w:r>
      <w:r w:rsidRPr="00A2790A">
        <w:t xml:space="preserve">zlenme </w:t>
      </w:r>
      <w:r>
        <w:t>Z</w:t>
      </w:r>
      <w:r w:rsidRPr="00A2790A">
        <w:t xml:space="preserve">amanları </w:t>
      </w:r>
      <w:r>
        <w:t>%</w:t>
      </w:r>
      <w:bookmarkEnd w:id="303"/>
      <w:bookmarkEnd w:id="304"/>
      <w:bookmarkEnd w:id="305"/>
      <w:bookmarkEnd w:id="306"/>
    </w:p>
    <w:tbl>
      <w:tblPr>
        <w:tblW w:w="7371" w:type="dxa"/>
        <w:jc w:val="center"/>
        <w:tblCellMar>
          <w:left w:w="70" w:type="dxa"/>
          <w:right w:w="70" w:type="dxa"/>
        </w:tblCellMar>
        <w:tblLook w:val="04A0" w:firstRow="1" w:lastRow="0" w:firstColumn="1" w:lastColumn="0" w:noHBand="0" w:noVBand="1"/>
      </w:tblPr>
      <w:tblGrid>
        <w:gridCol w:w="5670"/>
        <w:gridCol w:w="992"/>
        <w:gridCol w:w="709"/>
      </w:tblGrid>
      <w:tr w:rsidR="006D0CC9" w:rsidRPr="00E152D1" w14:paraId="61F18D5D" w14:textId="77777777" w:rsidTr="00377B26">
        <w:trPr>
          <w:trHeight w:val="201"/>
          <w:jc w:val="center"/>
        </w:trPr>
        <w:tc>
          <w:tcPr>
            <w:tcW w:w="5670" w:type="dxa"/>
            <w:shd w:val="clear" w:color="auto" w:fill="auto"/>
            <w:noWrap/>
            <w:vAlign w:val="bottom"/>
          </w:tcPr>
          <w:p w14:paraId="7B6E7174" w14:textId="77777777" w:rsidR="006D0CC9" w:rsidRPr="00E152D1" w:rsidRDefault="006D0CC9" w:rsidP="005F45B5">
            <w:pPr>
              <w:rPr>
                <w:sz w:val="18"/>
                <w:szCs w:val="18"/>
              </w:rPr>
            </w:pPr>
            <w:r w:rsidRPr="00E152D1">
              <w:rPr>
                <w:sz w:val="18"/>
                <w:szCs w:val="18"/>
              </w:rPr>
              <w:t> </w:t>
            </w:r>
          </w:p>
        </w:tc>
        <w:tc>
          <w:tcPr>
            <w:tcW w:w="992" w:type="dxa"/>
            <w:shd w:val="clear" w:color="auto" w:fill="auto"/>
            <w:noWrap/>
            <w:vAlign w:val="center"/>
          </w:tcPr>
          <w:p w14:paraId="5703697F" w14:textId="77777777" w:rsidR="006D0CC9" w:rsidRPr="00E152D1" w:rsidRDefault="006D0CC9" w:rsidP="005F45B5">
            <w:pPr>
              <w:jc w:val="center"/>
              <w:rPr>
                <w:sz w:val="18"/>
                <w:szCs w:val="18"/>
              </w:rPr>
            </w:pPr>
            <w:r>
              <w:rPr>
                <w:sz w:val="18"/>
                <w:szCs w:val="18"/>
              </w:rPr>
              <w:t>N</w:t>
            </w:r>
          </w:p>
        </w:tc>
        <w:tc>
          <w:tcPr>
            <w:tcW w:w="709" w:type="dxa"/>
            <w:shd w:val="clear" w:color="auto" w:fill="auto"/>
            <w:noWrap/>
            <w:vAlign w:val="center"/>
          </w:tcPr>
          <w:p w14:paraId="38F31ECE" w14:textId="77777777" w:rsidR="006D0CC9" w:rsidRPr="00E152D1" w:rsidRDefault="006D0CC9" w:rsidP="005F45B5">
            <w:pPr>
              <w:jc w:val="center"/>
              <w:rPr>
                <w:sz w:val="18"/>
                <w:szCs w:val="18"/>
              </w:rPr>
            </w:pPr>
            <w:r>
              <w:rPr>
                <w:sz w:val="18"/>
                <w:szCs w:val="18"/>
              </w:rPr>
              <w:t>%</w:t>
            </w:r>
            <w:r w:rsidRPr="00E152D1">
              <w:rPr>
                <w:sz w:val="18"/>
                <w:szCs w:val="18"/>
              </w:rPr>
              <w:t> </w:t>
            </w:r>
          </w:p>
        </w:tc>
      </w:tr>
      <w:tr w:rsidR="006D0CC9" w:rsidRPr="00E152D1" w14:paraId="366C1EB3" w14:textId="77777777" w:rsidTr="00377B26">
        <w:trPr>
          <w:trHeight w:val="74"/>
          <w:jc w:val="center"/>
        </w:trPr>
        <w:tc>
          <w:tcPr>
            <w:tcW w:w="5670" w:type="dxa"/>
            <w:tcBorders>
              <w:bottom w:val="single" w:sz="4" w:space="0" w:color="auto"/>
            </w:tcBorders>
            <w:shd w:val="clear" w:color="auto" w:fill="auto"/>
            <w:noWrap/>
            <w:vAlign w:val="bottom"/>
          </w:tcPr>
          <w:p w14:paraId="0AC92266" w14:textId="77777777" w:rsidR="006D0CC9" w:rsidRPr="00E152D1" w:rsidRDefault="006D0CC9" w:rsidP="005F45B5">
            <w:pPr>
              <w:rPr>
                <w:sz w:val="18"/>
                <w:szCs w:val="18"/>
              </w:rPr>
            </w:pPr>
            <w:r w:rsidRPr="00E152D1">
              <w:rPr>
                <w:sz w:val="18"/>
                <w:szCs w:val="18"/>
              </w:rPr>
              <w:t>Baz</w:t>
            </w:r>
          </w:p>
        </w:tc>
        <w:tc>
          <w:tcPr>
            <w:tcW w:w="992" w:type="dxa"/>
            <w:tcBorders>
              <w:bottom w:val="single" w:sz="4" w:space="0" w:color="auto"/>
            </w:tcBorders>
            <w:shd w:val="clear" w:color="auto" w:fill="auto"/>
            <w:noWrap/>
            <w:vAlign w:val="center"/>
          </w:tcPr>
          <w:p w14:paraId="61394EF6" w14:textId="77777777" w:rsidR="006D0CC9" w:rsidRPr="00E152D1" w:rsidRDefault="006D0CC9" w:rsidP="005F45B5">
            <w:pPr>
              <w:jc w:val="center"/>
              <w:rPr>
                <w:sz w:val="18"/>
                <w:szCs w:val="18"/>
              </w:rPr>
            </w:pPr>
            <w:r w:rsidRPr="00E152D1">
              <w:rPr>
                <w:sz w:val="18"/>
                <w:szCs w:val="18"/>
              </w:rPr>
              <w:t>240</w:t>
            </w:r>
          </w:p>
        </w:tc>
        <w:tc>
          <w:tcPr>
            <w:tcW w:w="709" w:type="dxa"/>
            <w:tcBorders>
              <w:bottom w:val="single" w:sz="4" w:space="0" w:color="auto"/>
            </w:tcBorders>
            <w:shd w:val="clear" w:color="auto" w:fill="auto"/>
            <w:noWrap/>
            <w:vAlign w:val="center"/>
          </w:tcPr>
          <w:p w14:paraId="6E971E23" w14:textId="77777777" w:rsidR="006D0CC9" w:rsidRPr="00E152D1" w:rsidRDefault="006D0CC9" w:rsidP="005F45B5">
            <w:pPr>
              <w:jc w:val="center"/>
              <w:rPr>
                <w:sz w:val="18"/>
                <w:szCs w:val="18"/>
              </w:rPr>
            </w:pPr>
          </w:p>
        </w:tc>
      </w:tr>
      <w:tr w:rsidR="006D0CC9" w:rsidRPr="00E152D1" w14:paraId="0638EBAC" w14:textId="77777777" w:rsidTr="00377B26">
        <w:trPr>
          <w:trHeight w:val="76"/>
          <w:jc w:val="center"/>
        </w:trPr>
        <w:tc>
          <w:tcPr>
            <w:tcW w:w="5670" w:type="dxa"/>
            <w:tcBorders>
              <w:top w:val="single" w:sz="4" w:space="0" w:color="auto"/>
              <w:bottom w:val="single" w:sz="4" w:space="0" w:color="auto"/>
            </w:tcBorders>
            <w:shd w:val="clear" w:color="auto" w:fill="auto"/>
            <w:noWrap/>
            <w:vAlign w:val="bottom"/>
          </w:tcPr>
          <w:p w14:paraId="6CE287C6" w14:textId="5973938C" w:rsidR="006D0CC9" w:rsidRPr="00E152D1" w:rsidRDefault="006D0CC9" w:rsidP="005F45B5">
            <w:pPr>
              <w:rPr>
                <w:sz w:val="18"/>
                <w:szCs w:val="18"/>
              </w:rPr>
            </w:pPr>
            <w:r>
              <w:rPr>
                <w:sz w:val="18"/>
                <w:szCs w:val="18"/>
              </w:rPr>
              <w:t>Dizi kendi gününde ve saatin</w:t>
            </w:r>
            <w:r w:rsidRPr="00E152D1">
              <w:rPr>
                <w:sz w:val="18"/>
                <w:szCs w:val="18"/>
              </w:rPr>
              <w:t xml:space="preserve">de </w:t>
            </w:r>
            <w:r>
              <w:rPr>
                <w:sz w:val="18"/>
                <w:szCs w:val="18"/>
              </w:rPr>
              <w:t>T</w:t>
            </w:r>
            <w:r w:rsidRPr="00E152D1">
              <w:rPr>
                <w:sz w:val="18"/>
                <w:szCs w:val="18"/>
              </w:rPr>
              <w:t>v</w:t>
            </w:r>
            <w:r>
              <w:rPr>
                <w:sz w:val="18"/>
                <w:szCs w:val="18"/>
              </w:rPr>
              <w:t>.</w:t>
            </w:r>
            <w:r w:rsidRPr="00E152D1">
              <w:rPr>
                <w:sz w:val="18"/>
                <w:szCs w:val="18"/>
              </w:rPr>
              <w:t xml:space="preserve"> </w:t>
            </w:r>
            <w:r w:rsidR="006D0F7C" w:rsidRPr="00E152D1">
              <w:rPr>
                <w:sz w:val="18"/>
                <w:szCs w:val="18"/>
              </w:rPr>
              <w:t>D</w:t>
            </w:r>
            <w:r w:rsidRPr="00E152D1">
              <w:rPr>
                <w:sz w:val="18"/>
                <w:szCs w:val="18"/>
              </w:rPr>
              <w:t>e yayınlanırken</w:t>
            </w:r>
          </w:p>
        </w:tc>
        <w:tc>
          <w:tcPr>
            <w:tcW w:w="992" w:type="dxa"/>
            <w:tcBorders>
              <w:top w:val="single" w:sz="4" w:space="0" w:color="auto"/>
              <w:bottom w:val="single" w:sz="4" w:space="0" w:color="auto"/>
            </w:tcBorders>
            <w:shd w:val="clear" w:color="auto" w:fill="auto"/>
            <w:noWrap/>
            <w:vAlign w:val="center"/>
          </w:tcPr>
          <w:p w14:paraId="497FB376" w14:textId="77777777" w:rsidR="006D0CC9" w:rsidRPr="00E152D1" w:rsidRDefault="006D0CC9" w:rsidP="005F45B5">
            <w:pPr>
              <w:jc w:val="center"/>
              <w:rPr>
                <w:sz w:val="18"/>
                <w:szCs w:val="18"/>
              </w:rPr>
            </w:pPr>
            <w:r w:rsidRPr="00E152D1">
              <w:rPr>
                <w:sz w:val="18"/>
                <w:szCs w:val="18"/>
              </w:rPr>
              <w:t>175</w:t>
            </w:r>
          </w:p>
        </w:tc>
        <w:tc>
          <w:tcPr>
            <w:tcW w:w="709" w:type="dxa"/>
            <w:tcBorders>
              <w:top w:val="single" w:sz="4" w:space="0" w:color="auto"/>
              <w:bottom w:val="single" w:sz="4" w:space="0" w:color="auto"/>
            </w:tcBorders>
            <w:shd w:val="clear" w:color="auto" w:fill="auto"/>
            <w:noWrap/>
            <w:vAlign w:val="center"/>
          </w:tcPr>
          <w:p w14:paraId="43148B83" w14:textId="77777777" w:rsidR="006D0CC9" w:rsidRPr="00E152D1" w:rsidRDefault="006D0CC9" w:rsidP="005F45B5">
            <w:pPr>
              <w:jc w:val="center"/>
              <w:rPr>
                <w:sz w:val="18"/>
                <w:szCs w:val="18"/>
              </w:rPr>
            </w:pPr>
            <w:r w:rsidRPr="00E152D1">
              <w:rPr>
                <w:sz w:val="18"/>
                <w:szCs w:val="18"/>
              </w:rPr>
              <w:t>72,7</w:t>
            </w:r>
          </w:p>
        </w:tc>
      </w:tr>
      <w:tr w:rsidR="006D0CC9" w:rsidRPr="00E152D1" w14:paraId="5C9548E2" w14:textId="77777777" w:rsidTr="00377B26">
        <w:trPr>
          <w:trHeight w:val="119"/>
          <w:jc w:val="center"/>
        </w:trPr>
        <w:tc>
          <w:tcPr>
            <w:tcW w:w="5670" w:type="dxa"/>
            <w:tcBorders>
              <w:top w:val="single" w:sz="4" w:space="0" w:color="auto"/>
              <w:bottom w:val="single" w:sz="4" w:space="0" w:color="auto"/>
            </w:tcBorders>
            <w:shd w:val="clear" w:color="auto" w:fill="auto"/>
            <w:noWrap/>
            <w:vAlign w:val="bottom"/>
          </w:tcPr>
          <w:p w14:paraId="50B5D91C" w14:textId="77777777" w:rsidR="006D0CC9" w:rsidRPr="00E152D1" w:rsidRDefault="006D0CC9" w:rsidP="005F45B5">
            <w:pPr>
              <w:rPr>
                <w:sz w:val="18"/>
                <w:szCs w:val="18"/>
              </w:rPr>
            </w:pPr>
            <w:r w:rsidRPr="00E152D1">
              <w:rPr>
                <w:sz w:val="18"/>
                <w:szCs w:val="18"/>
              </w:rPr>
              <w:t xml:space="preserve">Diziyi yayın tarihinden bağımsız herhangi bir zamanda dijital platformlardan </w:t>
            </w:r>
          </w:p>
        </w:tc>
        <w:tc>
          <w:tcPr>
            <w:tcW w:w="992" w:type="dxa"/>
            <w:tcBorders>
              <w:top w:val="single" w:sz="4" w:space="0" w:color="auto"/>
              <w:bottom w:val="single" w:sz="4" w:space="0" w:color="auto"/>
            </w:tcBorders>
            <w:shd w:val="clear" w:color="auto" w:fill="auto"/>
            <w:noWrap/>
            <w:vAlign w:val="center"/>
          </w:tcPr>
          <w:p w14:paraId="6B56E6C7" w14:textId="77777777" w:rsidR="006D0CC9" w:rsidRPr="00E152D1" w:rsidRDefault="006D0CC9" w:rsidP="005F45B5">
            <w:pPr>
              <w:jc w:val="center"/>
              <w:rPr>
                <w:sz w:val="18"/>
                <w:szCs w:val="18"/>
              </w:rPr>
            </w:pPr>
            <w:r w:rsidRPr="00E152D1">
              <w:rPr>
                <w:sz w:val="18"/>
                <w:szCs w:val="18"/>
              </w:rPr>
              <w:t>57</w:t>
            </w:r>
          </w:p>
        </w:tc>
        <w:tc>
          <w:tcPr>
            <w:tcW w:w="709" w:type="dxa"/>
            <w:tcBorders>
              <w:top w:val="single" w:sz="4" w:space="0" w:color="auto"/>
              <w:bottom w:val="single" w:sz="4" w:space="0" w:color="auto"/>
            </w:tcBorders>
            <w:shd w:val="clear" w:color="auto" w:fill="auto"/>
            <w:noWrap/>
            <w:vAlign w:val="center"/>
          </w:tcPr>
          <w:p w14:paraId="7FE057CD" w14:textId="77777777" w:rsidR="006D0CC9" w:rsidRPr="00E152D1" w:rsidRDefault="006D0CC9" w:rsidP="005F45B5">
            <w:pPr>
              <w:jc w:val="center"/>
              <w:rPr>
                <w:sz w:val="18"/>
                <w:szCs w:val="18"/>
              </w:rPr>
            </w:pPr>
            <w:r w:rsidRPr="00E152D1">
              <w:rPr>
                <w:sz w:val="18"/>
                <w:szCs w:val="18"/>
              </w:rPr>
              <w:t>23,6</w:t>
            </w:r>
          </w:p>
        </w:tc>
      </w:tr>
      <w:tr w:rsidR="006D0CC9" w:rsidRPr="00E152D1" w14:paraId="17DB6502" w14:textId="77777777" w:rsidTr="00377B26">
        <w:trPr>
          <w:trHeight w:val="119"/>
          <w:jc w:val="center"/>
        </w:trPr>
        <w:tc>
          <w:tcPr>
            <w:tcW w:w="5670" w:type="dxa"/>
            <w:tcBorders>
              <w:top w:val="single" w:sz="4" w:space="0" w:color="auto"/>
              <w:bottom w:val="single" w:sz="4" w:space="0" w:color="auto"/>
            </w:tcBorders>
            <w:shd w:val="clear" w:color="auto" w:fill="auto"/>
            <w:noWrap/>
            <w:vAlign w:val="bottom"/>
          </w:tcPr>
          <w:p w14:paraId="6619F837" w14:textId="77777777" w:rsidR="006D0CC9" w:rsidRPr="00E152D1" w:rsidRDefault="006D0CC9" w:rsidP="005F45B5">
            <w:pPr>
              <w:rPr>
                <w:sz w:val="18"/>
                <w:szCs w:val="18"/>
              </w:rPr>
            </w:pPr>
            <w:r w:rsidRPr="00E152D1">
              <w:rPr>
                <w:sz w:val="18"/>
                <w:szCs w:val="18"/>
              </w:rPr>
              <w:t>Trafikte/yolda/toplu taşımada</w:t>
            </w:r>
          </w:p>
        </w:tc>
        <w:tc>
          <w:tcPr>
            <w:tcW w:w="992" w:type="dxa"/>
            <w:tcBorders>
              <w:top w:val="single" w:sz="4" w:space="0" w:color="auto"/>
              <w:bottom w:val="single" w:sz="4" w:space="0" w:color="auto"/>
            </w:tcBorders>
            <w:shd w:val="clear" w:color="auto" w:fill="auto"/>
            <w:noWrap/>
            <w:vAlign w:val="center"/>
          </w:tcPr>
          <w:p w14:paraId="0D544853" w14:textId="77777777" w:rsidR="006D0CC9" w:rsidRPr="00E152D1" w:rsidRDefault="006D0CC9" w:rsidP="005F45B5">
            <w:pPr>
              <w:jc w:val="center"/>
              <w:rPr>
                <w:sz w:val="18"/>
                <w:szCs w:val="18"/>
              </w:rPr>
            </w:pPr>
            <w:r w:rsidRPr="00E152D1">
              <w:rPr>
                <w:sz w:val="18"/>
                <w:szCs w:val="18"/>
              </w:rPr>
              <w:t>1</w:t>
            </w:r>
          </w:p>
        </w:tc>
        <w:tc>
          <w:tcPr>
            <w:tcW w:w="709" w:type="dxa"/>
            <w:tcBorders>
              <w:top w:val="single" w:sz="4" w:space="0" w:color="auto"/>
              <w:bottom w:val="single" w:sz="4" w:space="0" w:color="auto"/>
            </w:tcBorders>
            <w:shd w:val="clear" w:color="auto" w:fill="auto"/>
            <w:noWrap/>
            <w:vAlign w:val="center"/>
          </w:tcPr>
          <w:p w14:paraId="756752AB" w14:textId="77777777" w:rsidR="006D0CC9" w:rsidRPr="00E152D1" w:rsidRDefault="006D0CC9" w:rsidP="005F45B5">
            <w:pPr>
              <w:jc w:val="center"/>
              <w:rPr>
                <w:sz w:val="18"/>
                <w:szCs w:val="18"/>
              </w:rPr>
            </w:pPr>
            <w:r w:rsidRPr="00E152D1">
              <w:rPr>
                <w:sz w:val="18"/>
                <w:szCs w:val="18"/>
              </w:rPr>
              <w:t>0,5</w:t>
            </w:r>
          </w:p>
        </w:tc>
      </w:tr>
      <w:tr w:rsidR="006D0CC9" w:rsidRPr="00E152D1" w14:paraId="4781C656" w14:textId="77777777" w:rsidTr="00377B26">
        <w:trPr>
          <w:trHeight w:val="119"/>
          <w:jc w:val="center"/>
        </w:trPr>
        <w:tc>
          <w:tcPr>
            <w:tcW w:w="5670" w:type="dxa"/>
            <w:tcBorders>
              <w:top w:val="single" w:sz="4" w:space="0" w:color="auto"/>
              <w:bottom w:val="single" w:sz="4" w:space="0" w:color="auto"/>
            </w:tcBorders>
            <w:shd w:val="clear" w:color="auto" w:fill="auto"/>
            <w:noWrap/>
            <w:vAlign w:val="bottom"/>
          </w:tcPr>
          <w:p w14:paraId="56BEAD01" w14:textId="77777777" w:rsidR="006D0CC9" w:rsidRPr="00E152D1" w:rsidRDefault="006D0CC9" w:rsidP="005F45B5">
            <w:pPr>
              <w:rPr>
                <w:sz w:val="18"/>
                <w:szCs w:val="18"/>
              </w:rPr>
            </w:pPr>
            <w:r w:rsidRPr="00E152D1">
              <w:rPr>
                <w:sz w:val="18"/>
                <w:szCs w:val="18"/>
              </w:rPr>
              <w:t>Yemek yaparken/ yerken</w:t>
            </w:r>
          </w:p>
        </w:tc>
        <w:tc>
          <w:tcPr>
            <w:tcW w:w="992" w:type="dxa"/>
            <w:tcBorders>
              <w:top w:val="single" w:sz="4" w:space="0" w:color="auto"/>
              <w:bottom w:val="single" w:sz="4" w:space="0" w:color="auto"/>
            </w:tcBorders>
            <w:shd w:val="clear" w:color="auto" w:fill="auto"/>
            <w:noWrap/>
            <w:vAlign w:val="center"/>
          </w:tcPr>
          <w:p w14:paraId="6BFFF0CD" w14:textId="77777777" w:rsidR="006D0CC9" w:rsidRPr="00E152D1" w:rsidRDefault="006D0CC9" w:rsidP="005F45B5">
            <w:pPr>
              <w:jc w:val="center"/>
              <w:rPr>
                <w:sz w:val="18"/>
                <w:szCs w:val="18"/>
              </w:rPr>
            </w:pPr>
            <w:r w:rsidRPr="00E152D1">
              <w:rPr>
                <w:sz w:val="18"/>
                <w:szCs w:val="18"/>
              </w:rPr>
              <w:t>20</w:t>
            </w:r>
          </w:p>
        </w:tc>
        <w:tc>
          <w:tcPr>
            <w:tcW w:w="709" w:type="dxa"/>
            <w:tcBorders>
              <w:top w:val="single" w:sz="4" w:space="0" w:color="auto"/>
              <w:bottom w:val="single" w:sz="4" w:space="0" w:color="auto"/>
            </w:tcBorders>
            <w:shd w:val="clear" w:color="auto" w:fill="auto"/>
            <w:noWrap/>
            <w:vAlign w:val="center"/>
          </w:tcPr>
          <w:p w14:paraId="54C5E8D3" w14:textId="77777777" w:rsidR="006D0CC9" w:rsidRPr="00E152D1" w:rsidRDefault="006D0CC9" w:rsidP="005F45B5">
            <w:pPr>
              <w:jc w:val="center"/>
              <w:rPr>
                <w:sz w:val="18"/>
                <w:szCs w:val="18"/>
              </w:rPr>
            </w:pPr>
            <w:r w:rsidRPr="00E152D1">
              <w:rPr>
                <w:sz w:val="18"/>
                <w:szCs w:val="18"/>
              </w:rPr>
              <w:t>8,3</w:t>
            </w:r>
          </w:p>
        </w:tc>
      </w:tr>
      <w:tr w:rsidR="006D0CC9" w:rsidRPr="00E152D1" w14:paraId="5976C67F" w14:textId="77777777" w:rsidTr="00377B26">
        <w:trPr>
          <w:trHeight w:val="119"/>
          <w:jc w:val="center"/>
        </w:trPr>
        <w:tc>
          <w:tcPr>
            <w:tcW w:w="5670" w:type="dxa"/>
            <w:tcBorders>
              <w:top w:val="single" w:sz="4" w:space="0" w:color="auto"/>
              <w:bottom w:val="single" w:sz="4" w:space="0" w:color="auto"/>
            </w:tcBorders>
            <w:shd w:val="clear" w:color="auto" w:fill="auto"/>
            <w:noWrap/>
            <w:vAlign w:val="bottom"/>
          </w:tcPr>
          <w:p w14:paraId="58A2A95B" w14:textId="77777777" w:rsidR="006D0CC9" w:rsidRPr="00E152D1" w:rsidRDefault="006D0CC9" w:rsidP="005F45B5">
            <w:pPr>
              <w:rPr>
                <w:sz w:val="18"/>
                <w:szCs w:val="18"/>
              </w:rPr>
            </w:pPr>
            <w:r w:rsidRPr="00E152D1">
              <w:rPr>
                <w:sz w:val="18"/>
                <w:szCs w:val="18"/>
              </w:rPr>
              <w:t>Ofiste/ iş yerinde</w:t>
            </w:r>
          </w:p>
        </w:tc>
        <w:tc>
          <w:tcPr>
            <w:tcW w:w="992" w:type="dxa"/>
            <w:tcBorders>
              <w:top w:val="single" w:sz="4" w:space="0" w:color="auto"/>
              <w:bottom w:val="single" w:sz="4" w:space="0" w:color="auto"/>
            </w:tcBorders>
            <w:shd w:val="clear" w:color="auto" w:fill="auto"/>
            <w:noWrap/>
            <w:vAlign w:val="center"/>
          </w:tcPr>
          <w:p w14:paraId="7347F946" w14:textId="77777777" w:rsidR="006D0CC9" w:rsidRPr="00E152D1" w:rsidRDefault="006D0CC9" w:rsidP="005F45B5">
            <w:pPr>
              <w:jc w:val="center"/>
              <w:rPr>
                <w:sz w:val="18"/>
                <w:szCs w:val="18"/>
              </w:rPr>
            </w:pPr>
            <w:r w:rsidRPr="00E152D1">
              <w:rPr>
                <w:sz w:val="18"/>
                <w:szCs w:val="18"/>
              </w:rPr>
              <w:t>11</w:t>
            </w:r>
          </w:p>
        </w:tc>
        <w:tc>
          <w:tcPr>
            <w:tcW w:w="709" w:type="dxa"/>
            <w:tcBorders>
              <w:top w:val="single" w:sz="4" w:space="0" w:color="auto"/>
              <w:bottom w:val="single" w:sz="4" w:space="0" w:color="auto"/>
            </w:tcBorders>
            <w:shd w:val="clear" w:color="auto" w:fill="auto"/>
            <w:noWrap/>
            <w:vAlign w:val="center"/>
          </w:tcPr>
          <w:p w14:paraId="2B32DDE1" w14:textId="77777777" w:rsidR="006D0CC9" w:rsidRPr="00E152D1" w:rsidRDefault="006D0CC9" w:rsidP="005F45B5">
            <w:pPr>
              <w:jc w:val="center"/>
              <w:rPr>
                <w:sz w:val="18"/>
                <w:szCs w:val="18"/>
              </w:rPr>
            </w:pPr>
            <w:r w:rsidRPr="00E152D1">
              <w:rPr>
                <w:sz w:val="18"/>
                <w:szCs w:val="18"/>
              </w:rPr>
              <w:t>4,5</w:t>
            </w:r>
          </w:p>
        </w:tc>
      </w:tr>
      <w:tr w:rsidR="006D0CC9" w:rsidRPr="00E152D1" w14:paraId="086CD6A4" w14:textId="77777777" w:rsidTr="00377B26">
        <w:trPr>
          <w:trHeight w:val="119"/>
          <w:jc w:val="center"/>
        </w:trPr>
        <w:tc>
          <w:tcPr>
            <w:tcW w:w="5670" w:type="dxa"/>
            <w:tcBorders>
              <w:top w:val="single" w:sz="4" w:space="0" w:color="auto"/>
              <w:bottom w:val="single" w:sz="4" w:space="0" w:color="auto"/>
            </w:tcBorders>
            <w:shd w:val="clear" w:color="auto" w:fill="auto"/>
            <w:noWrap/>
            <w:vAlign w:val="bottom"/>
          </w:tcPr>
          <w:p w14:paraId="3CA9D419" w14:textId="77777777" w:rsidR="006D0CC9" w:rsidRPr="00E152D1" w:rsidRDefault="006D0CC9" w:rsidP="005F45B5">
            <w:pPr>
              <w:rPr>
                <w:sz w:val="18"/>
                <w:szCs w:val="18"/>
              </w:rPr>
            </w:pPr>
            <w:r w:rsidRPr="00E152D1">
              <w:rPr>
                <w:sz w:val="18"/>
                <w:szCs w:val="18"/>
              </w:rPr>
              <w:t>Okulda/kursta</w:t>
            </w:r>
          </w:p>
        </w:tc>
        <w:tc>
          <w:tcPr>
            <w:tcW w:w="992" w:type="dxa"/>
            <w:tcBorders>
              <w:top w:val="single" w:sz="4" w:space="0" w:color="auto"/>
              <w:bottom w:val="single" w:sz="4" w:space="0" w:color="auto"/>
            </w:tcBorders>
            <w:shd w:val="clear" w:color="auto" w:fill="auto"/>
            <w:noWrap/>
            <w:vAlign w:val="center"/>
          </w:tcPr>
          <w:p w14:paraId="5A3A9461" w14:textId="77777777" w:rsidR="006D0CC9" w:rsidRPr="00E152D1" w:rsidRDefault="006D0CC9" w:rsidP="005F45B5">
            <w:pPr>
              <w:jc w:val="center"/>
              <w:rPr>
                <w:sz w:val="18"/>
                <w:szCs w:val="18"/>
              </w:rPr>
            </w:pPr>
            <w:r w:rsidRPr="00E152D1">
              <w:rPr>
                <w:sz w:val="18"/>
                <w:szCs w:val="18"/>
              </w:rPr>
              <w:t>1</w:t>
            </w:r>
          </w:p>
        </w:tc>
        <w:tc>
          <w:tcPr>
            <w:tcW w:w="709" w:type="dxa"/>
            <w:tcBorders>
              <w:top w:val="single" w:sz="4" w:space="0" w:color="auto"/>
              <w:bottom w:val="single" w:sz="4" w:space="0" w:color="auto"/>
            </w:tcBorders>
            <w:shd w:val="clear" w:color="auto" w:fill="auto"/>
            <w:noWrap/>
            <w:vAlign w:val="center"/>
          </w:tcPr>
          <w:p w14:paraId="145B2A27" w14:textId="77777777" w:rsidR="006D0CC9" w:rsidRPr="00E152D1" w:rsidRDefault="006D0CC9" w:rsidP="005F45B5">
            <w:pPr>
              <w:jc w:val="center"/>
              <w:rPr>
                <w:sz w:val="18"/>
                <w:szCs w:val="18"/>
              </w:rPr>
            </w:pPr>
            <w:r w:rsidRPr="00E152D1">
              <w:rPr>
                <w:sz w:val="18"/>
                <w:szCs w:val="18"/>
              </w:rPr>
              <w:t>0,5</w:t>
            </w:r>
          </w:p>
        </w:tc>
      </w:tr>
      <w:tr w:rsidR="006D0CC9" w:rsidRPr="00E152D1" w14:paraId="626A89AF" w14:textId="77777777" w:rsidTr="00377B26">
        <w:trPr>
          <w:trHeight w:val="119"/>
          <w:jc w:val="center"/>
        </w:trPr>
        <w:tc>
          <w:tcPr>
            <w:tcW w:w="5670" w:type="dxa"/>
            <w:tcBorders>
              <w:top w:val="single" w:sz="4" w:space="0" w:color="auto"/>
              <w:bottom w:val="single" w:sz="4" w:space="0" w:color="auto"/>
            </w:tcBorders>
            <w:shd w:val="clear" w:color="auto" w:fill="auto"/>
            <w:noWrap/>
            <w:vAlign w:val="bottom"/>
          </w:tcPr>
          <w:p w14:paraId="5272F518" w14:textId="77777777" w:rsidR="006D0CC9" w:rsidRPr="00E152D1" w:rsidRDefault="006D0CC9" w:rsidP="005F45B5">
            <w:pPr>
              <w:rPr>
                <w:sz w:val="18"/>
                <w:szCs w:val="18"/>
              </w:rPr>
            </w:pPr>
            <w:r w:rsidRPr="00E152D1">
              <w:rPr>
                <w:sz w:val="18"/>
                <w:szCs w:val="18"/>
              </w:rPr>
              <w:t>Arkadaşlarımla birlikteyken</w:t>
            </w:r>
          </w:p>
        </w:tc>
        <w:tc>
          <w:tcPr>
            <w:tcW w:w="992" w:type="dxa"/>
            <w:tcBorders>
              <w:top w:val="single" w:sz="4" w:space="0" w:color="auto"/>
              <w:bottom w:val="single" w:sz="4" w:space="0" w:color="auto"/>
            </w:tcBorders>
            <w:shd w:val="clear" w:color="auto" w:fill="auto"/>
            <w:noWrap/>
            <w:vAlign w:val="center"/>
          </w:tcPr>
          <w:p w14:paraId="1F31774E" w14:textId="77777777" w:rsidR="006D0CC9" w:rsidRPr="00E152D1" w:rsidRDefault="006D0CC9" w:rsidP="005F45B5">
            <w:pPr>
              <w:jc w:val="center"/>
              <w:rPr>
                <w:sz w:val="18"/>
                <w:szCs w:val="18"/>
              </w:rPr>
            </w:pPr>
            <w:r w:rsidRPr="00E152D1">
              <w:rPr>
                <w:sz w:val="18"/>
                <w:szCs w:val="18"/>
              </w:rPr>
              <w:t>6</w:t>
            </w:r>
          </w:p>
        </w:tc>
        <w:tc>
          <w:tcPr>
            <w:tcW w:w="709" w:type="dxa"/>
            <w:tcBorders>
              <w:top w:val="single" w:sz="4" w:space="0" w:color="auto"/>
              <w:bottom w:val="single" w:sz="4" w:space="0" w:color="auto"/>
            </w:tcBorders>
            <w:shd w:val="clear" w:color="auto" w:fill="auto"/>
            <w:noWrap/>
            <w:vAlign w:val="center"/>
          </w:tcPr>
          <w:p w14:paraId="47BAC028" w14:textId="77777777" w:rsidR="006D0CC9" w:rsidRPr="00E152D1" w:rsidRDefault="006D0CC9" w:rsidP="005F45B5">
            <w:pPr>
              <w:jc w:val="center"/>
              <w:rPr>
                <w:sz w:val="18"/>
                <w:szCs w:val="18"/>
              </w:rPr>
            </w:pPr>
            <w:r w:rsidRPr="00E152D1">
              <w:rPr>
                <w:sz w:val="18"/>
                <w:szCs w:val="18"/>
              </w:rPr>
              <w:t>2,5</w:t>
            </w:r>
          </w:p>
        </w:tc>
      </w:tr>
      <w:tr w:rsidR="006D0CC9" w:rsidRPr="00E152D1" w14:paraId="6CE408EE" w14:textId="77777777" w:rsidTr="00377B26">
        <w:trPr>
          <w:trHeight w:val="119"/>
          <w:jc w:val="center"/>
        </w:trPr>
        <w:tc>
          <w:tcPr>
            <w:tcW w:w="5670" w:type="dxa"/>
            <w:tcBorders>
              <w:top w:val="single" w:sz="4" w:space="0" w:color="auto"/>
              <w:bottom w:val="single" w:sz="4" w:space="0" w:color="auto"/>
            </w:tcBorders>
            <w:shd w:val="clear" w:color="auto" w:fill="auto"/>
            <w:noWrap/>
            <w:vAlign w:val="bottom"/>
          </w:tcPr>
          <w:p w14:paraId="2C30DF88" w14:textId="77777777" w:rsidR="006D0CC9" w:rsidRPr="00E152D1" w:rsidRDefault="006D0CC9" w:rsidP="005F45B5">
            <w:pPr>
              <w:rPr>
                <w:sz w:val="18"/>
                <w:szCs w:val="18"/>
              </w:rPr>
            </w:pPr>
            <w:r w:rsidRPr="00E152D1">
              <w:rPr>
                <w:sz w:val="18"/>
                <w:szCs w:val="18"/>
              </w:rPr>
              <w:t>Diğer</w:t>
            </w:r>
          </w:p>
        </w:tc>
        <w:tc>
          <w:tcPr>
            <w:tcW w:w="992" w:type="dxa"/>
            <w:tcBorders>
              <w:top w:val="single" w:sz="4" w:space="0" w:color="auto"/>
              <w:bottom w:val="single" w:sz="4" w:space="0" w:color="auto"/>
            </w:tcBorders>
            <w:shd w:val="clear" w:color="auto" w:fill="auto"/>
            <w:noWrap/>
            <w:vAlign w:val="center"/>
          </w:tcPr>
          <w:p w14:paraId="69FC3FE4" w14:textId="77777777" w:rsidR="006D0CC9" w:rsidRPr="00E152D1" w:rsidRDefault="006D0CC9" w:rsidP="005F45B5">
            <w:pPr>
              <w:jc w:val="center"/>
              <w:rPr>
                <w:sz w:val="18"/>
                <w:szCs w:val="18"/>
              </w:rPr>
            </w:pPr>
            <w:r w:rsidRPr="00E152D1">
              <w:rPr>
                <w:sz w:val="18"/>
                <w:szCs w:val="18"/>
              </w:rPr>
              <w:t>11</w:t>
            </w:r>
          </w:p>
        </w:tc>
        <w:tc>
          <w:tcPr>
            <w:tcW w:w="709" w:type="dxa"/>
            <w:tcBorders>
              <w:top w:val="single" w:sz="4" w:space="0" w:color="auto"/>
              <w:bottom w:val="single" w:sz="4" w:space="0" w:color="auto"/>
            </w:tcBorders>
            <w:shd w:val="clear" w:color="auto" w:fill="auto"/>
            <w:noWrap/>
            <w:vAlign w:val="center"/>
          </w:tcPr>
          <w:p w14:paraId="0D2C05B8" w14:textId="77777777" w:rsidR="006D0CC9" w:rsidRPr="00E152D1" w:rsidRDefault="006D0CC9" w:rsidP="005F45B5">
            <w:pPr>
              <w:jc w:val="center"/>
              <w:rPr>
                <w:sz w:val="18"/>
                <w:szCs w:val="18"/>
              </w:rPr>
            </w:pPr>
            <w:r w:rsidRPr="00E152D1">
              <w:rPr>
                <w:sz w:val="18"/>
                <w:szCs w:val="18"/>
              </w:rPr>
              <w:t>4,7</w:t>
            </w:r>
          </w:p>
        </w:tc>
      </w:tr>
      <w:tr w:rsidR="006D0CC9" w:rsidRPr="00E152D1" w14:paraId="7318BA91" w14:textId="77777777" w:rsidTr="00377B26">
        <w:trPr>
          <w:trHeight w:val="119"/>
          <w:jc w:val="center"/>
        </w:trPr>
        <w:tc>
          <w:tcPr>
            <w:tcW w:w="5670" w:type="dxa"/>
            <w:tcBorders>
              <w:top w:val="single" w:sz="4" w:space="0" w:color="auto"/>
            </w:tcBorders>
            <w:shd w:val="clear" w:color="auto" w:fill="auto"/>
            <w:noWrap/>
            <w:vAlign w:val="bottom"/>
          </w:tcPr>
          <w:p w14:paraId="03378F4C" w14:textId="77777777" w:rsidR="006D0CC9" w:rsidRPr="00A2790A" w:rsidRDefault="006D0CC9" w:rsidP="005F45B5">
            <w:pPr>
              <w:rPr>
                <w:b/>
                <w:sz w:val="18"/>
                <w:szCs w:val="18"/>
              </w:rPr>
            </w:pPr>
            <w:r w:rsidRPr="00A2790A">
              <w:rPr>
                <w:b/>
                <w:sz w:val="18"/>
                <w:szCs w:val="18"/>
              </w:rPr>
              <w:t>TOPLAM</w:t>
            </w:r>
          </w:p>
        </w:tc>
        <w:tc>
          <w:tcPr>
            <w:tcW w:w="992" w:type="dxa"/>
            <w:tcBorders>
              <w:top w:val="single" w:sz="4" w:space="0" w:color="auto"/>
            </w:tcBorders>
            <w:shd w:val="clear" w:color="auto" w:fill="auto"/>
            <w:noWrap/>
            <w:vAlign w:val="center"/>
          </w:tcPr>
          <w:p w14:paraId="0580FB67" w14:textId="77777777" w:rsidR="006D0CC9" w:rsidRPr="00A2790A" w:rsidRDefault="006D0CC9" w:rsidP="005F45B5">
            <w:pPr>
              <w:jc w:val="center"/>
              <w:rPr>
                <w:b/>
                <w:sz w:val="18"/>
                <w:szCs w:val="18"/>
              </w:rPr>
            </w:pPr>
            <w:r w:rsidRPr="00A2790A">
              <w:rPr>
                <w:b/>
                <w:sz w:val="18"/>
                <w:szCs w:val="18"/>
              </w:rPr>
              <w:t>281</w:t>
            </w:r>
          </w:p>
        </w:tc>
        <w:tc>
          <w:tcPr>
            <w:tcW w:w="709" w:type="dxa"/>
            <w:tcBorders>
              <w:top w:val="single" w:sz="4" w:space="0" w:color="auto"/>
            </w:tcBorders>
            <w:shd w:val="clear" w:color="auto" w:fill="auto"/>
            <w:noWrap/>
            <w:vAlign w:val="center"/>
          </w:tcPr>
          <w:p w14:paraId="40395904" w14:textId="77777777" w:rsidR="006D0CC9" w:rsidRPr="00A2790A" w:rsidRDefault="006D0CC9" w:rsidP="005F45B5">
            <w:pPr>
              <w:jc w:val="center"/>
              <w:rPr>
                <w:b/>
                <w:sz w:val="18"/>
                <w:szCs w:val="18"/>
              </w:rPr>
            </w:pPr>
            <w:r w:rsidRPr="00A2790A">
              <w:rPr>
                <w:b/>
                <w:sz w:val="18"/>
                <w:szCs w:val="18"/>
              </w:rPr>
              <w:t>117,2</w:t>
            </w:r>
          </w:p>
        </w:tc>
      </w:tr>
    </w:tbl>
    <w:p w14:paraId="521BB55F" w14:textId="624026C1" w:rsidR="00684299" w:rsidRDefault="00684299" w:rsidP="00377B26">
      <w:pPr>
        <w:pStyle w:val="Grafik"/>
      </w:pPr>
      <w:bookmarkStart w:id="307" w:name="_Toc114163829"/>
      <w:bookmarkStart w:id="308" w:name="_Toc114163979"/>
    </w:p>
    <w:p w14:paraId="1F351191" w14:textId="0C6FF978" w:rsidR="006D0CC9" w:rsidRDefault="006D0CC9" w:rsidP="001C0E33">
      <w:pPr>
        <w:pStyle w:val="Grafik"/>
      </w:pPr>
      <w:r w:rsidRPr="00E5027C">
        <w:t>G</w:t>
      </w:r>
      <w:r>
        <w:t>rafik 11</w:t>
      </w:r>
      <w:r w:rsidRPr="00E5027C">
        <w:t xml:space="preserve">: </w:t>
      </w:r>
      <w:r>
        <w:t>Televizyon Dramalarının İ</w:t>
      </w:r>
      <w:r w:rsidRPr="00A2790A">
        <w:t xml:space="preserve">zlenme </w:t>
      </w:r>
      <w:r>
        <w:t>Z</w:t>
      </w:r>
      <w:r w:rsidRPr="00A2790A">
        <w:t>amanları</w:t>
      </w:r>
      <w:bookmarkEnd w:id="307"/>
      <w:bookmarkEnd w:id="308"/>
      <w:r w:rsidRPr="00A2790A">
        <w:t xml:space="preserve"> </w:t>
      </w:r>
    </w:p>
    <w:p w14:paraId="51EFA8DD" w14:textId="47DD0A69" w:rsidR="006D0CC9" w:rsidRDefault="00ED1050" w:rsidP="00377B26">
      <w:pPr>
        <w:jc w:val="center"/>
      </w:pPr>
      <w:r w:rsidRPr="00ED1050">
        <w:rPr>
          <w:noProof/>
        </w:rPr>
        <w:drawing>
          <wp:inline distT="0" distB="0" distL="0" distR="0" wp14:anchorId="05E5331E" wp14:editId="32137A14">
            <wp:extent cx="3853543" cy="3686883"/>
            <wp:effectExtent l="0" t="0" r="0" b="889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69648" cy="3702291"/>
                    </a:xfrm>
                    <a:prstGeom prst="rect">
                      <a:avLst/>
                    </a:prstGeom>
                  </pic:spPr>
                </pic:pic>
              </a:graphicData>
            </a:graphic>
          </wp:inline>
        </w:drawing>
      </w:r>
    </w:p>
    <w:p w14:paraId="69EFDB7C" w14:textId="19E4D05A" w:rsidR="006D0CC9" w:rsidRDefault="006D0CC9" w:rsidP="0030429C">
      <w:pPr>
        <w:spacing w:line="360" w:lineRule="auto"/>
        <w:ind w:firstLine="708"/>
        <w:jc w:val="both"/>
      </w:pPr>
      <w:r>
        <w:lastRenderedPageBreak/>
        <w:t>Televizyon dramalarının izlenme zaman ve ortamları detaylı bir şekilde incelendiğinde, dramaları yayınlandığı saatte ve günde en fazla (%76,1) kadın katılım</w:t>
      </w:r>
      <w:r w:rsidR="00374272">
        <w:t xml:space="preserve">cılar izlemektedir ve 45-54 yaş </w:t>
      </w:r>
      <w:r>
        <w:t xml:space="preserve">aralığındadır (%83,0). 55 yaş üzeri katılımcıların %76’sı evli olup %75,3’ü lise mezunudur ve %79,8’i C2 sosyo-ekonomik statütedir. 18- 24 yaş aralığında yer alan katılımcılar ise %28,9 ile televizyon dramalarını yayın tarihinden bağımsız olarak çeşitli dijital platformlarda izlemektedirler. Televizyon dramalarını yayın tarihinden bağımsız herhangi bir zaman diliminde dijital platformlarda izlediğini ifade eden katılımcıların %32’si lisans ve lisansüstü eğitim düzeyine sahip olmakla birlikte, </w:t>
      </w:r>
      <w:r w:rsidRPr="002C6B6A">
        <w:t xml:space="preserve">AB </w:t>
      </w:r>
      <w:r>
        <w:t>s</w:t>
      </w:r>
      <w:r w:rsidRPr="002C6B6A">
        <w:t>osyo</w:t>
      </w:r>
      <w:r>
        <w:t>-</w:t>
      </w:r>
      <w:r w:rsidRPr="002C6B6A">
        <w:t xml:space="preserve">ekonomik </w:t>
      </w:r>
      <w:r>
        <w:t xml:space="preserve">statüde yer alan </w:t>
      </w:r>
      <w:r w:rsidRPr="002C6B6A">
        <w:t>katılımcılardır</w:t>
      </w:r>
      <w:r>
        <w:t xml:space="preserve"> </w:t>
      </w:r>
      <w:r w:rsidRPr="002C6B6A">
        <w:t>(%32</w:t>
      </w:r>
      <w:r>
        <w:t>,</w:t>
      </w:r>
      <w:r w:rsidRPr="002C6B6A">
        <w:t xml:space="preserve">6). </w:t>
      </w:r>
      <w:r>
        <w:t xml:space="preserve">Dramaları yemek yaparken izleyen katılımcıların %11,9’u ilköğretim eğitim seviyesindedir. Erkek katılımcılar ise, televizyon dramalarını ofiste- iş yerinde izlemekte olup, lisans ve lisansüstü eğitim düzeyinde ve AB sosyo-ekonomik statüde yer almaktadırlar (Tablo 5). </w:t>
      </w:r>
    </w:p>
    <w:p w14:paraId="31C41078" w14:textId="77777777" w:rsidR="006D0CC9" w:rsidRPr="00AA3471" w:rsidRDefault="006D0CC9" w:rsidP="001C0E33">
      <w:pPr>
        <w:pStyle w:val="Tablo"/>
      </w:pPr>
      <w:bookmarkStart w:id="309" w:name="_Toc114162993"/>
      <w:bookmarkStart w:id="310" w:name="_Toc114163064"/>
      <w:bookmarkStart w:id="311" w:name="_Toc114163145"/>
      <w:bookmarkStart w:id="312" w:name="_Toc114163246"/>
      <w:r w:rsidRPr="00C73A61">
        <w:t xml:space="preserve">Tablo </w:t>
      </w:r>
      <w:r>
        <w:t>5:</w:t>
      </w:r>
      <w:r w:rsidRPr="00C73A61">
        <w:t xml:space="preserve"> </w:t>
      </w:r>
      <w:r>
        <w:t>Cinsiyet, Yaş, Medeni Durum, Eğitim ve Sosyo-Ekonomik Statüye Göre Televizyon Dramalarının İzlenme Zaman ve Ortamları %</w:t>
      </w:r>
      <w:bookmarkEnd w:id="309"/>
      <w:bookmarkEnd w:id="310"/>
      <w:bookmarkEnd w:id="311"/>
      <w:bookmarkEnd w:id="312"/>
    </w:p>
    <w:tbl>
      <w:tblPr>
        <w:tblStyle w:val="TabloKlavuzu"/>
        <w:tblW w:w="83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3"/>
        <w:gridCol w:w="295"/>
        <w:gridCol w:w="374"/>
        <w:gridCol w:w="747"/>
        <w:gridCol w:w="815"/>
        <w:gridCol w:w="949"/>
        <w:gridCol w:w="653"/>
        <w:gridCol w:w="580"/>
        <w:gridCol w:w="681"/>
        <w:gridCol w:w="1022"/>
        <w:gridCol w:w="528"/>
        <w:gridCol w:w="567"/>
      </w:tblGrid>
      <w:tr w:rsidR="006D0CC9" w:rsidRPr="00C75FD4" w14:paraId="5F2DF28C" w14:textId="77777777" w:rsidTr="00377B26">
        <w:trPr>
          <w:trHeight w:val="713"/>
          <w:jc w:val="center"/>
        </w:trPr>
        <w:tc>
          <w:tcPr>
            <w:tcW w:w="1123" w:type="dxa"/>
            <w:shd w:val="clear" w:color="auto" w:fill="auto"/>
            <w:vAlign w:val="center"/>
          </w:tcPr>
          <w:p w14:paraId="49B89F10" w14:textId="77777777" w:rsidR="006D0CC9" w:rsidRPr="00C75FD4" w:rsidRDefault="006D0CC9" w:rsidP="005F45B5">
            <w:pPr>
              <w:jc w:val="center"/>
              <w:rPr>
                <w:sz w:val="16"/>
                <w:szCs w:val="16"/>
              </w:rPr>
            </w:pPr>
          </w:p>
        </w:tc>
        <w:tc>
          <w:tcPr>
            <w:tcW w:w="295" w:type="dxa"/>
            <w:shd w:val="clear" w:color="auto" w:fill="auto"/>
            <w:vAlign w:val="center"/>
          </w:tcPr>
          <w:p w14:paraId="4ABB0FFD" w14:textId="77777777" w:rsidR="006D0CC9" w:rsidRPr="00C75FD4" w:rsidRDefault="006D0CC9" w:rsidP="005F45B5">
            <w:pPr>
              <w:jc w:val="center"/>
              <w:rPr>
                <w:sz w:val="16"/>
                <w:szCs w:val="16"/>
              </w:rPr>
            </w:pPr>
          </w:p>
        </w:tc>
        <w:tc>
          <w:tcPr>
            <w:tcW w:w="374" w:type="dxa"/>
            <w:shd w:val="clear" w:color="auto" w:fill="auto"/>
            <w:vAlign w:val="center"/>
          </w:tcPr>
          <w:p w14:paraId="05613B53" w14:textId="77777777" w:rsidR="006D0CC9" w:rsidRPr="00C75FD4" w:rsidRDefault="006D0CC9" w:rsidP="005F45B5">
            <w:pPr>
              <w:ind w:left="-112" w:right="-103"/>
              <w:jc w:val="center"/>
              <w:rPr>
                <w:sz w:val="16"/>
                <w:szCs w:val="16"/>
              </w:rPr>
            </w:pPr>
            <w:r w:rsidRPr="00C75FD4">
              <w:rPr>
                <w:color w:val="000000"/>
                <w:sz w:val="16"/>
                <w:szCs w:val="16"/>
              </w:rPr>
              <w:t>Baz</w:t>
            </w:r>
          </w:p>
        </w:tc>
        <w:tc>
          <w:tcPr>
            <w:tcW w:w="747" w:type="dxa"/>
            <w:shd w:val="clear" w:color="auto" w:fill="auto"/>
            <w:vAlign w:val="center"/>
          </w:tcPr>
          <w:p w14:paraId="7E2D8D88" w14:textId="77777777" w:rsidR="006D0CC9" w:rsidRPr="00C75FD4" w:rsidRDefault="006D0CC9" w:rsidP="005F45B5">
            <w:pPr>
              <w:ind w:left="-62" w:right="-47"/>
              <w:jc w:val="center"/>
              <w:rPr>
                <w:sz w:val="16"/>
                <w:szCs w:val="16"/>
              </w:rPr>
            </w:pPr>
            <w:r w:rsidRPr="00C75FD4">
              <w:rPr>
                <w:color w:val="000000"/>
                <w:sz w:val="16"/>
                <w:szCs w:val="16"/>
              </w:rPr>
              <w:t>Dizi kendi gününde ve saatinde tvde.</w:t>
            </w:r>
          </w:p>
        </w:tc>
        <w:tc>
          <w:tcPr>
            <w:tcW w:w="815" w:type="dxa"/>
            <w:shd w:val="clear" w:color="auto" w:fill="auto"/>
            <w:vAlign w:val="center"/>
          </w:tcPr>
          <w:p w14:paraId="349B84F5" w14:textId="77777777" w:rsidR="006D0CC9" w:rsidRPr="00C75FD4" w:rsidRDefault="006D0CC9" w:rsidP="005F45B5">
            <w:pPr>
              <w:ind w:right="-57"/>
              <w:jc w:val="center"/>
              <w:rPr>
                <w:sz w:val="16"/>
                <w:szCs w:val="16"/>
              </w:rPr>
            </w:pPr>
            <w:r w:rsidRPr="00C75FD4">
              <w:rPr>
                <w:color w:val="000000"/>
                <w:sz w:val="16"/>
                <w:szCs w:val="16"/>
              </w:rPr>
              <w:t>Diziyi yayın tarihinden bağımsız herhangi bir zamanda</w:t>
            </w:r>
          </w:p>
        </w:tc>
        <w:tc>
          <w:tcPr>
            <w:tcW w:w="949" w:type="dxa"/>
            <w:shd w:val="clear" w:color="auto" w:fill="auto"/>
            <w:vAlign w:val="center"/>
          </w:tcPr>
          <w:p w14:paraId="4D4869DE" w14:textId="77777777" w:rsidR="006D0CC9" w:rsidRPr="00C75FD4" w:rsidRDefault="006D0CC9" w:rsidP="005F45B5">
            <w:pPr>
              <w:jc w:val="center"/>
              <w:rPr>
                <w:color w:val="000000"/>
                <w:sz w:val="16"/>
                <w:szCs w:val="16"/>
              </w:rPr>
            </w:pPr>
            <w:r w:rsidRPr="00C75FD4">
              <w:rPr>
                <w:color w:val="000000"/>
                <w:sz w:val="16"/>
                <w:szCs w:val="16"/>
              </w:rPr>
              <w:t>Trafikte</w:t>
            </w:r>
            <w:r>
              <w:rPr>
                <w:color w:val="000000"/>
                <w:sz w:val="16"/>
                <w:szCs w:val="16"/>
              </w:rPr>
              <w:t xml:space="preserve"> /Y</w:t>
            </w:r>
            <w:r w:rsidRPr="00C75FD4">
              <w:rPr>
                <w:color w:val="000000"/>
                <w:sz w:val="16"/>
                <w:szCs w:val="16"/>
              </w:rPr>
              <w:t>olda</w:t>
            </w:r>
          </w:p>
          <w:p w14:paraId="6E1252B2" w14:textId="77777777" w:rsidR="006D0CC9" w:rsidRPr="00C75FD4" w:rsidRDefault="006D0CC9" w:rsidP="005F45B5">
            <w:pPr>
              <w:jc w:val="center"/>
              <w:rPr>
                <w:sz w:val="16"/>
                <w:szCs w:val="16"/>
              </w:rPr>
            </w:pPr>
            <w:r w:rsidRPr="00C75FD4">
              <w:rPr>
                <w:color w:val="000000"/>
                <w:sz w:val="16"/>
                <w:szCs w:val="16"/>
              </w:rPr>
              <w:t>Toplu taşımada</w:t>
            </w:r>
          </w:p>
        </w:tc>
        <w:tc>
          <w:tcPr>
            <w:tcW w:w="653" w:type="dxa"/>
            <w:shd w:val="clear" w:color="auto" w:fill="auto"/>
            <w:vAlign w:val="center"/>
          </w:tcPr>
          <w:p w14:paraId="4FFB69D4" w14:textId="77777777" w:rsidR="006D0CC9" w:rsidRDefault="006D0CC9" w:rsidP="005F45B5">
            <w:pPr>
              <w:ind w:left="-150" w:right="-108"/>
              <w:jc w:val="center"/>
              <w:rPr>
                <w:color w:val="000000"/>
                <w:sz w:val="16"/>
                <w:szCs w:val="16"/>
              </w:rPr>
            </w:pPr>
            <w:r w:rsidRPr="00C75FD4">
              <w:rPr>
                <w:color w:val="000000"/>
                <w:sz w:val="16"/>
                <w:szCs w:val="16"/>
              </w:rPr>
              <w:t>Yemek yaparken</w:t>
            </w:r>
            <w:r>
              <w:rPr>
                <w:color w:val="000000"/>
                <w:sz w:val="16"/>
                <w:szCs w:val="16"/>
              </w:rPr>
              <w:t xml:space="preserve"> </w:t>
            </w:r>
          </w:p>
          <w:p w14:paraId="7B17CAE5" w14:textId="77777777" w:rsidR="006D0CC9" w:rsidRPr="00C75FD4" w:rsidRDefault="006D0CC9" w:rsidP="005F45B5">
            <w:pPr>
              <w:ind w:left="-150" w:right="-108"/>
              <w:jc w:val="center"/>
              <w:rPr>
                <w:sz w:val="16"/>
                <w:szCs w:val="16"/>
              </w:rPr>
            </w:pPr>
            <w:r w:rsidRPr="00C75FD4">
              <w:rPr>
                <w:color w:val="000000"/>
                <w:sz w:val="16"/>
                <w:szCs w:val="16"/>
              </w:rPr>
              <w:t>/ yerken</w:t>
            </w:r>
          </w:p>
        </w:tc>
        <w:tc>
          <w:tcPr>
            <w:tcW w:w="580" w:type="dxa"/>
            <w:vAlign w:val="center"/>
          </w:tcPr>
          <w:p w14:paraId="5ACFAE13" w14:textId="77777777" w:rsidR="006D0CC9" w:rsidRPr="00C75FD4" w:rsidRDefault="006D0CC9" w:rsidP="005F45B5">
            <w:pPr>
              <w:ind w:left="-102" w:right="-75"/>
              <w:jc w:val="center"/>
              <w:rPr>
                <w:sz w:val="16"/>
                <w:szCs w:val="16"/>
              </w:rPr>
            </w:pPr>
            <w:r w:rsidRPr="00C75FD4">
              <w:rPr>
                <w:color w:val="000000"/>
                <w:sz w:val="16"/>
                <w:szCs w:val="16"/>
              </w:rPr>
              <w:t>Ofiste/ iş yerinde</w:t>
            </w:r>
          </w:p>
        </w:tc>
        <w:tc>
          <w:tcPr>
            <w:tcW w:w="681" w:type="dxa"/>
            <w:vAlign w:val="center"/>
          </w:tcPr>
          <w:p w14:paraId="6C55E48B" w14:textId="77777777" w:rsidR="006D0CC9" w:rsidRPr="00C75FD4" w:rsidRDefault="006D0CC9" w:rsidP="005F45B5">
            <w:pPr>
              <w:ind w:right="-132"/>
              <w:jc w:val="center"/>
              <w:rPr>
                <w:color w:val="000000"/>
                <w:sz w:val="16"/>
                <w:szCs w:val="16"/>
              </w:rPr>
            </w:pPr>
            <w:r w:rsidRPr="00C75FD4">
              <w:rPr>
                <w:color w:val="000000"/>
                <w:sz w:val="16"/>
                <w:szCs w:val="16"/>
              </w:rPr>
              <w:t>Okulda/</w:t>
            </w:r>
          </w:p>
          <w:p w14:paraId="362D99F0" w14:textId="77777777" w:rsidR="006D0CC9" w:rsidRPr="00C75FD4" w:rsidRDefault="006D0CC9" w:rsidP="005F45B5">
            <w:pPr>
              <w:ind w:right="-132"/>
              <w:jc w:val="center"/>
              <w:rPr>
                <w:sz w:val="16"/>
                <w:szCs w:val="16"/>
              </w:rPr>
            </w:pPr>
            <w:r>
              <w:rPr>
                <w:color w:val="000000"/>
                <w:sz w:val="16"/>
                <w:szCs w:val="16"/>
              </w:rPr>
              <w:t>K</w:t>
            </w:r>
            <w:r w:rsidRPr="00C75FD4">
              <w:rPr>
                <w:color w:val="000000"/>
                <w:sz w:val="16"/>
                <w:szCs w:val="16"/>
              </w:rPr>
              <w:t>ursta</w:t>
            </w:r>
          </w:p>
        </w:tc>
        <w:tc>
          <w:tcPr>
            <w:tcW w:w="1022" w:type="dxa"/>
            <w:vAlign w:val="center"/>
          </w:tcPr>
          <w:p w14:paraId="0E776654" w14:textId="77777777" w:rsidR="006D0CC9" w:rsidRPr="00C75FD4" w:rsidRDefault="006D0CC9" w:rsidP="005F45B5">
            <w:pPr>
              <w:ind w:left="-131" w:right="-163"/>
              <w:jc w:val="center"/>
              <w:rPr>
                <w:sz w:val="16"/>
                <w:szCs w:val="16"/>
              </w:rPr>
            </w:pPr>
            <w:r w:rsidRPr="00C75FD4">
              <w:rPr>
                <w:color w:val="000000"/>
                <w:sz w:val="16"/>
                <w:szCs w:val="16"/>
              </w:rPr>
              <w:t>Arkadaşlarımla birlikteyken</w:t>
            </w:r>
          </w:p>
        </w:tc>
        <w:tc>
          <w:tcPr>
            <w:tcW w:w="528" w:type="dxa"/>
            <w:vAlign w:val="center"/>
          </w:tcPr>
          <w:p w14:paraId="159D6BB3" w14:textId="77777777" w:rsidR="006D0CC9" w:rsidRPr="00C75FD4" w:rsidRDefault="006D0CC9" w:rsidP="005F45B5">
            <w:pPr>
              <w:ind w:right="-132"/>
              <w:jc w:val="center"/>
              <w:rPr>
                <w:sz w:val="16"/>
                <w:szCs w:val="16"/>
              </w:rPr>
            </w:pPr>
            <w:r w:rsidRPr="00C75FD4">
              <w:rPr>
                <w:color w:val="000000"/>
                <w:sz w:val="16"/>
                <w:szCs w:val="16"/>
              </w:rPr>
              <w:t>Diğer</w:t>
            </w:r>
          </w:p>
        </w:tc>
        <w:tc>
          <w:tcPr>
            <w:tcW w:w="567" w:type="dxa"/>
            <w:vAlign w:val="center"/>
          </w:tcPr>
          <w:p w14:paraId="53397AEF" w14:textId="77777777" w:rsidR="006D0CC9" w:rsidRPr="00C75FD4" w:rsidRDefault="006D0CC9" w:rsidP="005F45B5">
            <w:pPr>
              <w:ind w:left="-78" w:right="-144"/>
              <w:jc w:val="center"/>
              <w:rPr>
                <w:sz w:val="16"/>
                <w:szCs w:val="16"/>
              </w:rPr>
            </w:pPr>
            <w:r>
              <w:rPr>
                <w:color w:val="000000"/>
                <w:sz w:val="16"/>
                <w:szCs w:val="16"/>
              </w:rPr>
              <w:t>Tpl</w:t>
            </w:r>
          </w:p>
        </w:tc>
      </w:tr>
      <w:tr w:rsidR="006D0CC9" w:rsidRPr="00C75FD4" w14:paraId="49F3FC2F" w14:textId="77777777" w:rsidTr="00377B26">
        <w:trPr>
          <w:trHeight w:val="237"/>
          <w:jc w:val="center"/>
        </w:trPr>
        <w:tc>
          <w:tcPr>
            <w:tcW w:w="1123" w:type="dxa"/>
            <w:tcBorders>
              <w:bottom w:val="single" w:sz="4" w:space="0" w:color="auto"/>
            </w:tcBorders>
            <w:shd w:val="clear" w:color="auto" w:fill="auto"/>
            <w:vAlign w:val="bottom"/>
          </w:tcPr>
          <w:p w14:paraId="00BEC8E5" w14:textId="77777777" w:rsidR="006D0CC9" w:rsidRPr="00C75FD4" w:rsidRDefault="006D0CC9" w:rsidP="005F45B5">
            <w:pPr>
              <w:rPr>
                <w:color w:val="000000"/>
                <w:sz w:val="16"/>
                <w:szCs w:val="16"/>
              </w:rPr>
            </w:pPr>
          </w:p>
        </w:tc>
        <w:tc>
          <w:tcPr>
            <w:tcW w:w="295" w:type="dxa"/>
            <w:tcBorders>
              <w:bottom w:val="single" w:sz="4" w:space="0" w:color="auto"/>
            </w:tcBorders>
            <w:shd w:val="clear" w:color="auto" w:fill="auto"/>
            <w:vAlign w:val="bottom"/>
          </w:tcPr>
          <w:p w14:paraId="322D991D" w14:textId="77777777" w:rsidR="006D0CC9" w:rsidRPr="00C75FD4" w:rsidRDefault="006D0CC9" w:rsidP="005F45B5">
            <w:pPr>
              <w:jc w:val="center"/>
              <w:rPr>
                <w:sz w:val="16"/>
                <w:szCs w:val="16"/>
              </w:rPr>
            </w:pPr>
          </w:p>
        </w:tc>
        <w:tc>
          <w:tcPr>
            <w:tcW w:w="374" w:type="dxa"/>
            <w:tcBorders>
              <w:bottom w:val="single" w:sz="4" w:space="0" w:color="auto"/>
            </w:tcBorders>
            <w:shd w:val="clear" w:color="auto" w:fill="auto"/>
            <w:vAlign w:val="center"/>
          </w:tcPr>
          <w:p w14:paraId="1A57AF8D" w14:textId="77777777" w:rsidR="006D0CC9" w:rsidRPr="00C75FD4" w:rsidRDefault="006D0CC9" w:rsidP="005F45B5">
            <w:pPr>
              <w:ind w:left="-112" w:right="-103"/>
              <w:jc w:val="center"/>
              <w:rPr>
                <w:color w:val="000000"/>
                <w:sz w:val="16"/>
                <w:szCs w:val="16"/>
              </w:rPr>
            </w:pPr>
            <w:r w:rsidRPr="00C75FD4">
              <w:rPr>
                <w:color w:val="000000"/>
                <w:sz w:val="16"/>
                <w:szCs w:val="16"/>
              </w:rPr>
              <w:t>N</w:t>
            </w:r>
          </w:p>
        </w:tc>
        <w:tc>
          <w:tcPr>
            <w:tcW w:w="747" w:type="dxa"/>
            <w:tcBorders>
              <w:bottom w:val="single" w:sz="4" w:space="0" w:color="auto"/>
            </w:tcBorders>
            <w:shd w:val="clear" w:color="auto" w:fill="auto"/>
            <w:vAlign w:val="center"/>
          </w:tcPr>
          <w:p w14:paraId="30F6742D" w14:textId="77777777" w:rsidR="006D0CC9" w:rsidRPr="00C75FD4" w:rsidRDefault="006D0CC9" w:rsidP="005F45B5">
            <w:pPr>
              <w:jc w:val="center"/>
              <w:rPr>
                <w:color w:val="000000"/>
                <w:sz w:val="16"/>
                <w:szCs w:val="16"/>
              </w:rPr>
            </w:pPr>
            <w:r w:rsidRPr="00C75FD4">
              <w:rPr>
                <w:color w:val="000000"/>
                <w:sz w:val="16"/>
                <w:szCs w:val="16"/>
              </w:rPr>
              <w:t>%</w:t>
            </w:r>
          </w:p>
        </w:tc>
        <w:tc>
          <w:tcPr>
            <w:tcW w:w="815" w:type="dxa"/>
            <w:tcBorders>
              <w:bottom w:val="single" w:sz="4" w:space="0" w:color="auto"/>
            </w:tcBorders>
            <w:shd w:val="clear" w:color="auto" w:fill="auto"/>
          </w:tcPr>
          <w:p w14:paraId="79D3AA2A" w14:textId="77777777" w:rsidR="006D0CC9" w:rsidRPr="00C75FD4" w:rsidRDefault="006D0CC9" w:rsidP="005F45B5">
            <w:pPr>
              <w:jc w:val="center"/>
              <w:rPr>
                <w:color w:val="000000"/>
                <w:sz w:val="16"/>
                <w:szCs w:val="16"/>
              </w:rPr>
            </w:pPr>
            <w:r w:rsidRPr="00C75FD4">
              <w:rPr>
                <w:color w:val="000000"/>
                <w:sz w:val="16"/>
                <w:szCs w:val="16"/>
              </w:rPr>
              <w:t>%</w:t>
            </w:r>
          </w:p>
        </w:tc>
        <w:tc>
          <w:tcPr>
            <w:tcW w:w="949" w:type="dxa"/>
            <w:tcBorders>
              <w:bottom w:val="single" w:sz="4" w:space="0" w:color="auto"/>
            </w:tcBorders>
            <w:shd w:val="clear" w:color="auto" w:fill="auto"/>
          </w:tcPr>
          <w:p w14:paraId="4833FE36" w14:textId="77777777" w:rsidR="006D0CC9" w:rsidRPr="00C75FD4" w:rsidRDefault="006D0CC9" w:rsidP="005F45B5">
            <w:pPr>
              <w:jc w:val="center"/>
              <w:rPr>
                <w:color w:val="000000"/>
                <w:sz w:val="16"/>
                <w:szCs w:val="16"/>
              </w:rPr>
            </w:pPr>
            <w:r w:rsidRPr="00C75FD4">
              <w:rPr>
                <w:color w:val="000000"/>
                <w:sz w:val="16"/>
                <w:szCs w:val="16"/>
              </w:rPr>
              <w:t>%</w:t>
            </w:r>
          </w:p>
        </w:tc>
        <w:tc>
          <w:tcPr>
            <w:tcW w:w="653" w:type="dxa"/>
            <w:tcBorders>
              <w:bottom w:val="single" w:sz="4" w:space="0" w:color="auto"/>
            </w:tcBorders>
            <w:shd w:val="clear" w:color="auto" w:fill="auto"/>
          </w:tcPr>
          <w:p w14:paraId="0DAC43E6" w14:textId="77777777" w:rsidR="006D0CC9" w:rsidRPr="00C75FD4" w:rsidRDefault="006D0CC9" w:rsidP="005F45B5">
            <w:pPr>
              <w:jc w:val="center"/>
              <w:rPr>
                <w:color w:val="000000"/>
                <w:sz w:val="16"/>
                <w:szCs w:val="16"/>
              </w:rPr>
            </w:pPr>
            <w:r w:rsidRPr="00C75FD4">
              <w:rPr>
                <w:color w:val="000000"/>
                <w:sz w:val="16"/>
                <w:szCs w:val="16"/>
              </w:rPr>
              <w:t>%</w:t>
            </w:r>
          </w:p>
        </w:tc>
        <w:tc>
          <w:tcPr>
            <w:tcW w:w="580" w:type="dxa"/>
            <w:tcBorders>
              <w:bottom w:val="single" w:sz="4" w:space="0" w:color="auto"/>
            </w:tcBorders>
          </w:tcPr>
          <w:p w14:paraId="24B57FB6" w14:textId="77777777" w:rsidR="006D0CC9" w:rsidRPr="00C75FD4" w:rsidRDefault="006D0CC9" w:rsidP="005F45B5">
            <w:pPr>
              <w:jc w:val="center"/>
              <w:rPr>
                <w:color w:val="000000"/>
                <w:sz w:val="16"/>
                <w:szCs w:val="16"/>
              </w:rPr>
            </w:pPr>
            <w:r w:rsidRPr="00C75FD4">
              <w:rPr>
                <w:color w:val="000000"/>
                <w:sz w:val="16"/>
                <w:szCs w:val="16"/>
              </w:rPr>
              <w:t>%</w:t>
            </w:r>
          </w:p>
        </w:tc>
        <w:tc>
          <w:tcPr>
            <w:tcW w:w="681" w:type="dxa"/>
            <w:tcBorders>
              <w:bottom w:val="single" w:sz="4" w:space="0" w:color="auto"/>
            </w:tcBorders>
          </w:tcPr>
          <w:p w14:paraId="61F12296" w14:textId="77777777" w:rsidR="006D0CC9" w:rsidRPr="00C75FD4" w:rsidRDefault="006D0CC9" w:rsidP="005F45B5">
            <w:pPr>
              <w:ind w:right="-132"/>
              <w:jc w:val="center"/>
              <w:rPr>
                <w:color w:val="000000"/>
                <w:sz w:val="16"/>
                <w:szCs w:val="16"/>
              </w:rPr>
            </w:pPr>
            <w:r w:rsidRPr="00C75FD4">
              <w:rPr>
                <w:color w:val="000000"/>
                <w:sz w:val="16"/>
                <w:szCs w:val="16"/>
              </w:rPr>
              <w:t>%</w:t>
            </w:r>
          </w:p>
        </w:tc>
        <w:tc>
          <w:tcPr>
            <w:tcW w:w="1022" w:type="dxa"/>
            <w:tcBorders>
              <w:bottom w:val="single" w:sz="4" w:space="0" w:color="auto"/>
            </w:tcBorders>
          </w:tcPr>
          <w:p w14:paraId="7AC8BA8B" w14:textId="77777777" w:rsidR="006D0CC9" w:rsidRPr="00C75FD4" w:rsidRDefault="006D0CC9" w:rsidP="005F45B5">
            <w:pPr>
              <w:jc w:val="center"/>
              <w:rPr>
                <w:color w:val="000000"/>
                <w:sz w:val="16"/>
                <w:szCs w:val="16"/>
              </w:rPr>
            </w:pPr>
            <w:r w:rsidRPr="00C75FD4">
              <w:rPr>
                <w:color w:val="000000"/>
                <w:sz w:val="16"/>
                <w:szCs w:val="16"/>
              </w:rPr>
              <w:t>%</w:t>
            </w:r>
          </w:p>
        </w:tc>
        <w:tc>
          <w:tcPr>
            <w:tcW w:w="528" w:type="dxa"/>
            <w:tcBorders>
              <w:bottom w:val="single" w:sz="4" w:space="0" w:color="auto"/>
            </w:tcBorders>
          </w:tcPr>
          <w:p w14:paraId="01A94F7A" w14:textId="77777777" w:rsidR="006D0CC9" w:rsidRPr="00C75FD4" w:rsidRDefault="006D0CC9" w:rsidP="005F45B5">
            <w:pPr>
              <w:ind w:right="-132"/>
              <w:jc w:val="center"/>
              <w:rPr>
                <w:color w:val="000000"/>
                <w:sz w:val="16"/>
                <w:szCs w:val="16"/>
              </w:rPr>
            </w:pPr>
            <w:r w:rsidRPr="00C75FD4">
              <w:rPr>
                <w:color w:val="000000"/>
                <w:sz w:val="16"/>
                <w:szCs w:val="16"/>
              </w:rPr>
              <w:t>%</w:t>
            </w:r>
          </w:p>
        </w:tc>
        <w:tc>
          <w:tcPr>
            <w:tcW w:w="567" w:type="dxa"/>
            <w:tcBorders>
              <w:bottom w:val="single" w:sz="4" w:space="0" w:color="auto"/>
            </w:tcBorders>
          </w:tcPr>
          <w:p w14:paraId="575A9ADD" w14:textId="77777777" w:rsidR="006D0CC9" w:rsidRPr="00C75FD4" w:rsidRDefault="006D0CC9" w:rsidP="005F45B5">
            <w:pPr>
              <w:ind w:left="-78" w:right="-144"/>
              <w:jc w:val="center"/>
              <w:rPr>
                <w:color w:val="000000"/>
                <w:sz w:val="16"/>
                <w:szCs w:val="16"/>
              </w:rPr>
            </w:pPr>
            <w:r w:rsidRPr="00C75FD4">
              <w:rPr>
                <w:color w:val="000000"/>
                <w:sz w:val="16"/>
                <w:szCs w:val="16"/>
              </w:rPr>
              <w:t>%</w:t>
            </w:r>
          </w:p>
        </w:tc>
      </w:tr>
      <w:tr w:rsidR="006D0CC9" w:rsidRPr="00C75FD4" w14:paraId="2FA37892"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301E6B98" w14:textId="77777777" w:rsidR="006D0CC9" w:rsidRPr="00C75FD4" w:rsidRDefault="006D0CC9" w:rsidP="005F45B5">
            <w:pPr>
              <w:rPr>
                <w:sz w:val="16"/>
                <w:szCs w:val="16"/>
              </w:rPr>
            </w:pPr>
            <w:r w:rsidRPr="00C75FD4">
              <w:rPr>
                <w:color w:val="000000"/>
                <w:sz w:val="16"/>
                <w:szCs w:val="16"/>
              </w:rPr>
              <w:t>GENEL</w:t>
            </w:r>
          </w:p>
        </w:tc>
        <w:tc>
          <w:tcPr>
            <w:tcW w:w="295" w:type="dxa"/>
            <w:tcBorders>
              <w:top w:val="single" w:sz="4" w:space="0" w:color="auto"/>
              <w:bottom w:val="single" w:sz="4" w:space="0" w:color="auto"/>
            </w:tcBorders>
            <w:shd w:val="clear" w:color="auto" w:fill="auto"/>
            <w:vAlign w:val="bottom"/>
          </w:tcPr>
          <w:p w14:paraId="1A127BDD" w14:textId="77777777" w:rsidR="006D0CC9" w:rsidRPr="00C75FD4" w:rsidRDefault="006D0CC9" w:rsidP="005F45B5">
            <w:pPr>
              <w:jc w:val="center"/>
              <w:rPr>
                <w:sz w:val="16"/>
                <w:szCs w:val="16"/>
              </w:rPr>
            </w:pPr>
          </w:p>
        </w:tc>
        <w:tc>
          <w:tcPr>
            <w:tcW w:w="374" w:type="dxa"/>
            <w:tcBorders>
              <w:top w:val="single" w:sz="4" w:space="0" w:color="auto"/>
              <w:bottom w:val="single" w:sz="4" w:space="0" w:color="auto"/>
            </w:tcBorders>
            <w:shd w:val="clear" w:color="auto" w:fill="auto"/>
            <w:vAlign w:val="center"/>
          </w:tcPr>
          <w:p w14:paraId="5226985D" w14:textId="77777777" w:rsidR="006D0CC9" w:rsidRPr="00C75FD4" w:rsidRDefault="006D0CC9" w:rsidP="005F45B5">
            <w:pPr>
              <w:ind w:left="-112" w:right="-103"/>
              <w:jc w:val="center"/>
              <w:rPr>
                <w:sz w:val="16"/>
                <w:szCs w:val="16"/>
              </w:rPr>
            </w:pPr>
            <w:r w:rsidRPr="00C75FD4">
              <w:rPr>
                <w:color w:val="000000"/>
                <w:sz w:val="16"/>
                <w:szCs w:val="16"/>
              </w:rPr>
              <w:t>240</w:t>
            </w:r>
          </w:p>
        </w:tc>
        <w:tc>
          <w:tcPr>
            <w:tcW w:w="747" w:type="dxa"/>
            <w:tcBorders>
              <w:top w:val="single" w:sz="4" w:space="0" w:color="auto"/>
              <w:bottom w:val="single" w:sz="4" w:space="0" w:color="auto"/>
            </w:tcBorders>
            <w:shd w:val="clear" w:color="auto" w:fill="auto"/>
            <w:vAlign w:val="bottom"/>
          </w:tcPr>
          <w:p w14:paraId="2DB001C7" w14:textId="77777777" w:rsidR="006D0CC9" w:rsidRPr="00C75FD4" w:rsidRDefault="006D0CC9" w:rsidP="005F45B5">
            <w:pPr>
              <w:jc w:val="center"/>
              <w:rPr>
                <w:sz w:val="16"/>
                <w:szCs w:val="16"/>
              </w:rPr>
            </w:pPr>
            <w:r w:rsidRPr="00C75FD4">
              <w:rPr>
                <w:color w:val="000000"/>
                <w:sz w:val="16"/>
                <w:szCs w:val="16"/>
              </w:rPr>
              <w:t>72.7</w:t>
            </w:r>
            <w:r w:rsidRPr="00C75FD4">
              <w:rPr>
                <w:b/>
                <w:bCs/>
                <w:color w:val="FF0000"/>
                <w:sz w:val="16"/>
                <w:szCs w:val="16"/>
              </w:rPr>
              <w:t xml:space="preserve"> </w:t>
            </w:r>
          </w:p>
        </w:tc>
        <w:tc>
          <w:tcPr>
            <w:tcW w:w="815" w:type="dxa"/>
            <w:tcBorders>
              <w:top w:val="single" w:sz="4" w:space="0" w:color="auto"/>
              <w:bottom w:val="single" w:sz="4" w:space="0" w:color="auto"/>
            </w:tcBorders>
            <w:shd w:val="clear" w:color="auto" w:fill="auto"/>
            <w:vAlign w:val="bottom"/>
          </w:tcPr>
          <w:p w14:paraId="5440E88A" w14:textId="77777777" w:rsidR="006D0CC9" w:rsidRPr="00C75FD4" w:rsidRDefault="006D0CC9" w:rsidP="005F45B5">
            <w:pPr>
              <w:jc w:val="center"/>
              <w:rPr>
                <w:sz w:val="16"/>
                <w:szCs w:val="16"/>
              </w:rPr>
            </w:pPr>
            <w:r w:rsidRPr="00C75FD4">
              <w:rPr>
                <w:color w:val="000000"/>
                <w:sz w:val="16"/>
                <w:szCs w:val="16"/>
              </w:rPr>
              <w:t>23.6</w:t>
            </w:r>
            <w:r w:rsidRPr="00C75FD4">
              <w:rPr>
                <w:b/>
                <w:bCs/>
                <w:color w:val="FF0000"/>
                <w:sz w:val="16"/>
                <w:szCs w:val="16"/>
              </w:rPr>
              <w:t xml:space="preserve"> </w:t>
            </w:r>
          </w:p>
        </w:tc>
        <w:tc>
          <w:tcPr>
            <w:tcW w:w="949" w:type="dxa"/>
            <w:tcBorders>
              <w:top w:val="single" w:sz="4" w:space="0" w:color="auto"/>
              <w:bottom w:val="single" w:sz="4" w:space="0" w:color="auto"/>
            </w:tcBorders>
            <w:shd w:val="clear" w:color="auto" w:fill="auto"/>
            <w:vAlign w:val="bottom"/>
          </w:tcPr>
          <w:p w14:paraId="5925C747" w14:textId="77777777" w:rsidR="006D0CC9" w:rsidRPr="00C75FD4" w:rsidRDefault="006D0CC9" w:rsidP="005F45B5">
            <w:pPr>
              <w:jc w:val="center"/>
              <w:rPr>
                <w:sz w:val="16"/>
                <w:szCs w:val="16"/>
              </w:rPr>
            </w:pPr>
            <w:r w:rsidRPr="00C75FD4">
              <w:rPr>
                <w:color w:val="000000"/>
                <w:sz w:val="16"/>
                <w:szCs w:val="16"/>
              </w:rPr>
              <w:t>0.5</w:t>
            </w:r>
            <w:r w:rsidRPr="00C75FD4">
              <w:rPr>
                <w:b/>
                <w:bCs/>
                <w:color w:val="FF0000"/>
                <w:sz w:val="16"/>
                <w:szCs w:val="16"/>
              </w:rPr>
              <w:t xml:space="preserve"> </w:t>
            </w:r>
          </w:p>
        </w:tc>
        <w:tc>
          <w:tcPr>
            <w:tcW w:w="653" w:type="dxa"/>
            <w:tcBorders>
              <w:top w:val="single" w:sz="4" w:space="0" w:color="auto"/>
              <w:bottom w:val="single" w:sz="4" w:space="0" w:color="auto"/>
            </w:tcBorders>
            <w:shd w:val="clear" w:color="auto" w:fill="auto"/>
            <w:vAlign w:val="bottom"/>
          </w:tcPr>
          <w:p w14:paraId="195AE422" w14:textId="77777777" w:rsidR="006D0CC9" w:rsidRPr="00C75FD4" w:rsidRDefault="006D0CC9" w:rsidP="005F45B5">
            <w:pPr>
              <w:jc w:val="center"/>
              <w:rPr>
                <w:sz w:val="16"/>
                <w:szCs w:val="16"/>
              </w:rPr>
            </w:pPr>
            <w:r w:rsidRPr="00C75FD4">
              <w:rPr>
                <w:color w:val="000000"/>
                <w:sz w:val="16"/>
                <w:szCs w:val="16"/>
              </w:rPr>
              <w:t>8.3</w:t>
            </w:r>
            <w:r w:rsidRPr="00C75FD4">
              <w:rPr>
                <w:b/>
                <w:bCs/>
                <w:color w:val="FF0000"/>
                <w:sz w:val="16"/>
                <w:szCs w:val="16"/>
              </w:rPr>
              <w:t xml:space="preserve"> </w:t>
            </w:r>
          </w:p>
        </w:tc>
        <w:tc>
          <w:tcPr>
            <w:tcW w:w="580" w:type="dxa"/>
            <w:tcBorders>
              <w:top w:val="single" w:sz="4" w:space="0" w:color="auto"/>
              <w:bottom w:val="single" w:sz="4" w:space="0" w:color="auto"/>
            </w:tcBorders>
            <w:vAlign w:val="bottom"/>
          </w:tcPr>
          <w:p w14:paraId="4EEEB10F" w14:textId="77777777" w:rsidR="006D0CC9" w:rsidRPr="00C75FD4" w:rsidRDefault="006D0CC9" w:rsidP="005F45B5">
            <w:pPr>
              <w:jc w:val="center"/>
              <w:rPr>
                <w:color w:val="000000"/>
                <w:sz w:val="16"/>
                <w:szCs w:val="16"/>
              </w:rPr>
            </w:pPr>
            <w:r w:rsidRPr="00C75FD4">
              <w:rPr>
                <w:color w:val="000000"/>
                <w:sz w:val="16"/>
                <w:szCs w:val="16"/>
              </w:rPr>
              <w:t>4.5</w:t>
            </w:r>
            <w:r w:rsidRPr="00C75FD4">
              <w:rPr>
                <w:b/>
                <w:bCs/>
                <w:color w:val="FF0000"/>
                <w:sz w:val="16"/>
                <w:szCs w:val="16"/>
              </w:rPr>
              <w:t xml:space="preserve"> </w:t>
            </w:r>
          </w:p>
        </w:tc>
        <w:tc>
          <w:tcPr>
            <w:tcW w:w="681" w:type="dxa"/>
            <w:tcBorders>
              <w:top w:val="single" w:sz="4" w:space="0" w:color="auto"/>
              <w:bottom w:val="single" w:sz="4" w:space="0" w:color="auto"/>
            </w:tcBorders>
            <w:vAlign w:val="bottom"/>
          </w:tcPr>
          <w:p w14:paraId="360B7BF2" w14:textId="77777777" w:rsidR="006D0CC9" w:rsidRPr="00C75FD4" w:rsidRDefault="006D0CC9" w:rsidP="005F45B5">
            <w:pPr>
              <w:ind w:right="-132"/>
              <w:jc w:val="center"/>
              <w:rPr>
                <w:color w:val="000000"/>
                <w:sz w:val="16"/>
                <w:szCs w:val="16"/>
              </w:rPr>
            </w:pPr>
            <w:r w:rsidRPr="00C75FD4">
              <w:rPr>
                <w:color w:val="000000"/>
                <w:sz w:val="16"/>
                <w:szCs w:val="16"/>
              </w:rPr>
              <w:t>0.5</w:t>
            </w:r>
            <w:r w:rsidRPr="00C75FD4">
              <w:rPr>
                <w:b/>
                <w:bCs/>
                <w:color w:val="FF0000"/>
                <w:sz w:val="16"/>
                <w:szCs w:val="16"/>
              </w:rPr>
              <w:t xml:space="preserve"> </w:t>
            </w:r>
          </w:p>
        </w:tc>
        <w:tc>
          <w:tcPr>
            <w:tcW w:w="1022" w:type="dxa"/>
            <w:tcBorders>
              <w:top w:val="single" w:sz="4" w:space="0" w:color="auto"/>
              <w:bottom w:val="single" w:sz="4" w:space="0" w:color="auto"/>
            </w:tcBorders>
            <w:vAlign w:val="bottom"/>
          </w:tcPr>
          <w:p w14:paraId="719EB12D" w14:textId="77777777" w:rsidR="006D0CC9" w:rsidRPr="00C75FD4" w:rsidRDefault="006D0CC9" w:rsidP="005F45B5">
            <w:pPr>
              <w:jc w:val="center"/>
              <w:rPr>
                <w:color w:val="000000"/>
                <w:sz w:val="16"/>
                <w:szCs w:val="16"/>
              </w:rPr>
            </w:pPr>
            <w:r w:rsidRPr="00C75FD4">
              <w:rPr>
                <w:color w:val="000000"/>
                <w:sz w:val="16"/>
                <w:szCs w:val="16"/>
              </w:rPr>
              <w:t>2.5</w:t>
            </w:r>
            <w:r w:rsidRPr="00C75FD4">
              <w:rPr>
                <w:b/>
                <w:bCs/>
                <w:color w:val="FF0000"/>
                <w:sz w:val="16"/>
                <w:szCs w:val="16"/>
              </w:rPr>
              <w:t xml:space="preserve"> </w:t>
            </w:r>
          </w:p>
        </w:tc>
        <w:tc>
          <w:tcPr>
            <w:tcW w:w="528" w:type="dxa"/>
            <w:tcBorders>
              <w:top w:val="single" w:sz="4" w:space="0" w:color="auto"/>
              <w:bottom w:val="single" w:sz="4" w:space="0" w:color="auto"/>
            </w:tcBorders>
            <w:vAlign w:val="bottom"/>
          </w:tcPr>
          <w:p w14:paraId="70000960" w14:textId="77777777" w:rsidR="006D0CC9" w:rsidRPr="00C75FD4" w:rsidRDefault="006D0CC9" w:rsidP="005F45B5">
            <w:pPr>
              <w:ind w:right="-132"/>
              <w:jc w:val="center"/>
              <w:rPr>
                <w:color w:val="000000"/>
                <w:sz w:val="16"/>
                <w:szCs w:val="16"/>
              </w:rPr>
            </w:pPr>
            <w:r w:rsidRPr="00C75FD4">
              <w:rPr>
                <w:color w:val="000000"/>
                <w:sz w:val="16"/>
                <w:szCs w:val="16"/>
              </w:rPr>
              <w:t>4.7</w:t>
            </w:r>
            <w:r w:rsidRPr="00C75FD4">
              <w:rPr>
                <w:b/>
                <w:bCs/>
                <w:color w:val="FF0000"/>
                <w:sz w:val="16"/>
                <w:szCs w:val="16"/>
              </w:rPr>
              <w:t xml:space="preserve"> </w:t>
            </w:r>
          </w:p>
        </w:tc>
        <w:tc>
          <w:tcPr>
            <w:tcW w:w="567" w:type="dxa"/>
            <w:tcBorders>
              <w:top w:val="single" w:sz="4" w:space="0" w:color="auto"/>
              <w:bottom w:val="single" w:sz="4" w:space="0" w:color="auto"/>
            </w:tcBorders>
            <w:vAlign w:val="bottom"/>
          </w:tcPr>
          <w:p w14:paraId="4C7495CB" w14:textId="77777777" w:rsidR="006D0CC9" w:rsidRPr="00C75FD4" w:rsidRDefault="006D0CC9" w:rsidP="005F45B5">
            <w:pPr>
              <w:ind w:left="-78" w:right="-144"/>
              <w:jc w:val="center"/>
              <w:rPr>
                <w:color w:val="000000"/>
                <w:sz w:val="16"/>
                <w:szCs w:val="16"/>
              </w:rPr>
            </w:pPr>
            <w:r w:rsidRPr="00C75FD4">
              <w:rPr>
                <w:color w:val="000000"/>
                <w:sz w:val="16"/>
                <w:szCs w:val="16"/>
              </w:rPr>
              <w:t>117.2</w:t>
            </w:r>
            <w:r w:rsidRPr="00C75FD4">
              <w:rPr>
                <w:b/>
                <w:bCs/>
                <w:color w:val="FF0000"/>
                <w:sz w:val="16"/>
                <w:szCs w:val="16"/>
              </w:rPr>
              <w:t xml:space="preserve"> </w:t>
            </w:r>
          </w:p>
        </w:tc>
      </w:tr>
      <w:tr w:rsidR="006D0CC9" w:rsidRPr="00C75FD4" w14:paraId="5701F9A9"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2D553B21" w14:textId="77777777" w:rsidR="006D0CC9" w:rsidRPr="00C75FD4" w:rsidRDefault="006D0CC9" w:rsidP="005F45B5">
            <w:pPr>
              <w:rPr>
                <w:sz w:val="16"/>
                <w:szCs w:val="16"/>
              </w:rPr>
            </w:pPr>
            <w:r w:rsidRPr="00C75FD4">
              <w:rPr>
                <w:color w:val="000000"/>
                <w:sz w:val="16"/>
                <w:szCs w:val="16"/>
              </w:rPr>
              <w:t>Kadın</w:t>
            </w:r>
          </w:p>
        </w:tc>
        <w:tc>
          <w:tcPr>
            <w:tcW w:w="295" w:type="dxa"/>
            <w:tcBorders>
              <w:top w:val="single" w:sz="4" w:space="0" w:color="auto"/>
              <w:bottom w:val="single" w:sz="4" w:space="0" w:color="auto"/>
            </w:tcBorders>
            <w:shd w:val="clear" w:color="auto" w:fill="auto"/>
            <w:vAlign w:val="bottom"/>
          </w:tcPr>
          <w:p w14:paraId="39CA1C68" w14:textId="77777777" w:rsidR="006D0CC9" w:rsidRPr="00C75FD4" w:rsidRDefault="006D0CC9" w:rsidP="005F45B5">
            <w:pPr>
              <w:jc w:val="center"/>
              <w:rPr>
                <w:sz w:val="16"/>
                <w:szCs w:val="16"/>
              </w:rPr>
            </w:pPr>
            <w:r w:rsidRPr="00C75FD4">
              <w:rPr>
                <w:color w:val="000000"/>
                <w:sz w:val="16"/>
                <w:szCs w:val="16"/>
              </w:rPr>
              <w:t>A</w:t>
            </w:r>
          </w:p>
        </w:tc>
        <w:tc>
          <w:tcPr>
            <w:tcW w:w="374" w:type="dxa"/>
            <w:tcBorders>
              <w:top w:val="single" w:sz="4" w:space="0" w:color="auto"/>
              <w:bottom w:val="single" w:sz="4" w:space="0" w:color="auto"/>
            </w:tcBorders>
            <w:shd w:val="clear" w:color="auto" w:fill="auto"/>
            <w:vAlign w:val="center"/>
          </w:tcPr>
          <w:p w14:paraId="19B09D32" w14:textId="77777777" w:rsidR="006D0CC9" w:rsidRPr="00C75FD4" w:rsidRDefault="006D0CC9" w:rsidP="005F45B5">
            <w:pPr>
              <w:ind w:left="-112" w:right="-103"/>
              <w:jc w:val="center"/>
              <w:rPr>
                <w:sz w:val="16"/>
                <w:szCs w:val="16"/>
              </w:rPr>
            </w:pPr>
            <w:r w:rsidRPr="00C75FD4">
              <w:rPr>
                <w:color w:val="000000"/>
                <w:sz w:val="16"/>
                <w:szCs w:val="16"/>
              </w:rPr>
              <w:t>120</w:t>
            </w:r>
          </w:p>
        </w:tc>
        <w:tc>
          <w:tcPr>
            <w:tcW w:w="747" w:type="dxa"/>
            <w:tcBorders>
              <w:top w:val="single" w:sz="4" w:space="0" w:color="auto"/>
              <w:bottom w:val="single" w:sz="4" w:space="0" w:color="auto"/>
            </w:tcBorders>
            <w:shd w:val="clear" w:color="auto" w:fill="auto"/>
            <w:vAlign w:val="bottom"/>
          </w:tcPr>
          <w:p w14:paraId="278B51B8" w14:textId="77777777" w:rsidR="006D0CC9" w:rsidRPr="00C75FD4" w:rsidRDefault="006D0CC9" w:rsidP="005F45B5">
            <w:pPr>
              <w:jc w:val="center"/>
              <w:rPr>
                <w:sz w:val="16"/>
                <w:szCs w:val="16"/>
              </w:rPr>
            </w:pPr>
            <w:r w:rsidRPr="00C75FD4">
              <w:rPr>
                <w:color w:val="000000"/>
                <w:sz w:val="16"/>
                <w:szCs w:val="16"/>
              </w:rPr>
              <w:t>76.1</w:t>
            </w:r>
            <w:r w:rsidRPr="00C75FD4">
              <w:rPr>
                <w:b/>
                <w:bCs/>
                <w:color w:val="FF0000"/>
                <w:sz w:val="16"/>
                <w:szCs w:val="16"/>
              </w:rPr>
              <w:t xml:space="preserve"> </w:t>
            </w:r>
          </w:p>
        </w:tc>
        <w:tc>
          <w:tcPr>
            <w:tcW w:w="815" w:type="dxa"/>
            <w:tcBorders>
              <w:top w:val="single" w:sz="4" w:space="0" w:color="auto"/>
              <w:bottom w:val="single" w:sz="4" w:space="0" w:color="auto"/>
            </w:tcBorders>
            <w:shd w:val="clear" w:color="auto" w:fill="auto"/>
            <w:vAlign w:val="bottom"/>
          </w:tcPr>
          <w:p w14:paraId="26CACF6B" w14:textId="77777777" w:rsidR="006D0CC9" w:rsidRPr="00C75FD4" w:rsidRDefault="006D0CC9" w:rsidP="005F45B5">
            <w:pPr>
              <w:jc w:val="center"/>
              <w:rPr>
                <w:sz w:val="16"/>
                <w:szCs w:val="16"/>
              </w:rPr>
            </w:pPr>
            <w:r w:rsidRPr="00C75FD4">
              <w:rPr>
                <w:color w:val="000000"/>
                <w:sz w:val="16"/>
                <w:szCs w:val="16"/>
              </w:rPr>
              <w:t>22.4</w:t>
            </w:r>
            <w:r w:rsidRPr="00C75FD4">
              <w:rPr>
                <w:b/>
                <w:bCs/>
                <w:color w:val="FF0000"/>
                <w:sz w:val="16"/>
                <w:szCs w:val="16"/>
              </w:rPr>
              <w:t xml:space="preserve"> </w:t>
            </w:r>
          </w:p>
        </w:tc>
        <w:tc>
          <w:tcPr>
            <w:tcW w:w="949" w:type="dxa"/>
            <w:tcBorders>
              <w:top w:val="single" w:sz="4" w:space="0" w:color="auto"/>
              <w:bottom w:val="single" w:sz="4" w:space="0" w:color="auto"/>
            </w:tcBorders>
            <w:shd w:val="clear" w:color="auto" w:fill="auto"/>
            <w:vAlign w:val="bottom"/>
          </w:tcPr>
          <w:p w14:paraId="4D8411F7" w14:textId="77777777" w:rsidR="006D0CC9" w:rsidRPr="00C75FD4" w:rsidRDefault="006D0CC9" w:rsidP="005F45B5">
            <w:pPr>
              <w:jc w:val="center"/>
              <w:rPr>
                <w:sz w:val="16"/>
                <w:szCs w:val="16"/>
              </w:rPr>
            </w:pPr>
            <w:r w:rsidRPr="00C75FD4">
              <w:rPr>
                <w:color w:val="000000"/>
                <w:sz w:val="16"/>
                <w:szCs w:val="16"/>
              </w:rPr>
              <w:t>0</w:t>
            </w:r>
            <w:r w:rsidRPr="00C75FD4">
              <w:rPr>
                <w:b/>
                <w:bCs/>
                <w:color w:val="FF0000"/>
                <w:sz w:val="16"/>
                <w:szCs w:val="16"/>
              </w:rPr>
              <w:t xml:space="preserve"> </w:t>
            </w:r>
          </w:p>
        </w:tc>
        <w:tc>
          <w:tcPr>
            <w:tcW w:w="653" w:type="dxa"/>
            <w:tcBorders>
              <w:top w:val="single" w:sz="4" w:space="0" w:color="auto"/>
              <w:bottom w:val="single" w:sz="4" w:space="0" w:color="auto"/>
            </w:tcBorders>
            <w:shd w:val="clear" w:color="auto" w:fill="auto"/>
            <w:vAlign w:val="bottom"/>
          </w:tcPr>
          <w:p w14:paraId="5EB1FF41" w14:textId="77777777" w:rsidR="006D0CC9" w:rsidRPr="00C75FD4" w:rsidRDefault="006D0CC9" w:rsidP="005F45B5">
            <w:pPr>
              <w:jc w:val="center"/>
              <w:rPr>
                <w:sz w:val="16"/>
                <w:szCs w:val="16"/>
              </w:rPr>
            </w:pPr>
            <w:r w:rsidRPr="00C75FD4">
              <w:rPr>
                <w:color w:val="000000"/>
                <w:sz w:val="16"/>
                <w:szCs w:val="16"/>
              </w:rPr>
              <w:t>9.7</w:t>
            </w:r>
            <w:r w:rsidRPr="00C75FD4">
              <w:rPr>
                <w:b/>
                <w:bCs/>
                <w:color w:val="FF0000"/>
                <w:sz w:val="16"/>
                <w:szCs w:val="16"/>
              </w:rPr>
              <w:t xml:space="preserve"> </w:t>
            </w:r>
          </w:p>
        </w:tc>
        <w:tc>
          <w:tcPr>
            <w:tcW w:w="580" w:type="dxa"/>
            <w:tcBorders>
              <w:top w:val="single" w:sz="4" w:space="0" w:color="auto"/>
              <w:bottom w:val="single" w:sz="4" w:space="0" w:color="auto"/>
            </w:tcBorders>
            <w:vAlign w:val="bottom"/>
          </w:tcPr>
          <w:p w14:paraId="6D9A483D" w14:textId="77777777" w:rsidR="006D0CC9" w:rsidRPr="00C75FD4" w:rsidRDefault="006D0CC9" w:rsidP="005F45B5">
            <w:pPr>
              <w:jc w:val="center"/>
              <w:rPr>
                <w:sz w:val="16"/>
                <w:szCs w:val="16"/>
              </w:rPr>
            </w:pPr>
            <w:r w:rsidRPr="00C75FD4">
              <w:rPr>
                <w:color w:val="000000"/>
                <w:sz w:val="16"/>
                <w:szCs w:val="16"/>
              </w:rPr>
              <w:t>0</w:t>
            </w:r>
            <w:r w:rsidRPr="00C75FD4">
              <w:rPr>
                <w:b/>
                <w:bCs/>
                <w:color w:val="FF0000"/>
                <w:sz w:val="16"/>
                <w:szCs w:val="16"/>
              </w:rPr>
              <w:t xml:space="preserve"> </w:t>
            </w:r>
          </w:p>
        </w:tc>
        <w:tc>
          <w:tcPr>
            <w:tcW w:w="681" w:type="dxa"/>
            <w:tcBorders>
              <w:top w:val="single" w:sz="4" w:space="0" w:color="auto"/>
              <w:bottom w:val="single" w:sz="4" w:space="0" w:color="auto"/>
            </w:tcBorders>
            <w:vAlign w:val="bottom"/>
          </w:tcPr>
          <w:p w14:paraId="52D22E04" w14:textId="77777777" w:rsidR="006D0CC9" w:rsidRPr="00C75FD4" w:rsidRDefault="006D0CC9" w:rsidP="005F45B5">
            <w:pPr>
              <w:ind w:right="-132"/>
              <w:jc w:val="center"/>
              <w:rPr>
                <w:sz w:val="16"/>
                <w:szCs w:val="16"/>
              </w:rPr>
            </w:pPr>
            <w:r w:rsidRPr="00C75FD4">
              <w:rPr>
                <w:color w:val="000000"/>
                <w:sz w:val="16"/>
                <w:szCs w:val="16"/>
              </w:rPr>
              <w:t>0</w:t>
            </w:r>
            <w:r w:rsidRPr="00C75FD4">
              <w:rPr>
                <w:b/>
                <w:bCs/>
                <w:color w:val="FF0000"/>
                <w:sz w:val="16"/>
                <w:szCs w:val="16"/>
              </w:rPr>
              <w:t xml:space="preserve"> </w:t>
            </w:r>
          </w:p>
        </w:tc>
        <w:tc>
          <w:tcPr>
            <w:tcW w:w="1022" w:type="dxa"/>
            <w:tcBorders>
              <w:top w:val="single" w:sz="4" w:space="0" w:color="auto"/>
              <w:bottom w:val="single" w:sz="4" w:space="0" w:color="auto"/>
            </w:tcBorders>
            <w:vAlign w:val="bottom"/>
          </w:tcPr>
          <w:p w14:paraId="643C31FB" w14:textId="77777777" w:rsidR="006D0CC9" w:rsidRPr="00C75FD4" w:rsidRDefault="006D0CC9" w:rsidP="005F45B5">
            <w:pPr>
              <w:jc w:val="center"/>
              <w:rPr>
                <w:sz w:val="16"/>
                <w:szCs w:val="16"/>
              </w:rPr>
            </w:pPr>
            <w:r w:rsidRPr="00C75FD4">
              <w:rPr>
                <w:color w:val="000000"/>
                <w:sz w:val="16"/>
                <w:szCs w:val="16"/>
              </w:rPr>
              <w:t>3</w:t>
            </w:r>
            <w:r w:rsidRPr="00C75FD4">
              <w:rPr>
                <w:b/>
                <w:bCs/>
                <w:color w:val="FF0000"/>
                <w:sz w:val="16"/>
                <w:szCs w:val="16"/>
              </w:rPr>
              <w:t xml:space="preserve"> </w:t>
            </w:r>
          </w:p>
        </w:tc>
        <w:tc>
          <w:tcPr>
            <w:tcW w:w="528" w:type="dxa"/>
            <w:tcBorders>
              <w:top w:val="single" w:sz="4" w:space="0" w:color="auto"/>
              <w:bottom w:val="single" w:sz="4" w:space="0" w:color="auto"/>
            </w:tcBorders>
            <w:vAlign w:val="bottom"/>
          </w:tcPr>
          <w:p w14:paraId="745664EA" w14:textId="77777777" w:rsidR="006D0CC9" w:rsidRPr="00C75FD4" w:rsidRDefault="006D0CC9" w:rsidP="005F45B5">
            <w:pPr>
              <w:ind w:right="-132"/>
              <w:jc w:val="center"/>
              <w:rPr>
                <w:sz w:val="16"/>
                <w:szCs w:val="16"/>
              </w:rPr>
            </w:pPr>
            <w:r w:rsidRPr="00C75FD4">
              <w:rPr>
                <w:color w:val="000000"/>
                <w:sz w:val="16"/>
                <w:szCs w:val="16"/>
              </w:rPr>
              <w:t>4.5</w:t>
            </w:r>
            <w:r w:rsidRPr="00C75FD4">
              <w:rPr>
                <w:b/>
                <w:bCs/>
                <w:color w:val="FF0000"/>
                <w:sz w:val="16"/>
                <w:szCs w:val="16"/>
              </w:rPr>
              <w:t xml:space="preserve"> </w:t>
            </w:r>
          </w:p>
        </w:tc>
        <w:tc>
          <w:tcPr>
            <w:tcW w:w="567" w:type="dxa"/>
            <w:tcBorders>
              <w:top w:val="single" w:sz="4" w:space="0" w:color="auto"/>
              <w:bottom w:val="single" w:sz="4" w:space="0" w:color="auto"/>
            </w:tcBorders>
            <w:vAlign w:val="bottom"/>
          </w:tcPr>
          <w:p w14:paraId="316A5314" w14:textId="77777777" w:rsidR="006D0CC9" w:rsidRPr="00C75FD4" w:rsidRDefault="006D0CC9" w:rsidP="005F45B5">
            <w:pPr>
              <w:ind w:left="-78" w:right="-144"/>
              <w:jc w:val="center"/>
              <w:rPr>
                <w:sz w:val="16"/>
                <w:szCs w:val="16"/>
              </w:rPr>
            </w:pPr>
            <w:r w:rsidRPr="00C75FD4">
              <w:rPr>
                <w:color w:val="000000"/>
                <w:sz w:val="16"/>
                <w:szCs w:val="16"/>
              </w:rPr>
              <w:t>115.7</w:t>
            </w:r>
            <w:r w:rsidRPr="00C75FD4">
              <w:rPr>
                <w:b/>
                <w:bCs/>
                <w:color w:val="FF0000"/>
                <w:sz w:val="16"/>
                <w:szCs w:val="16"/>
              </w:rPr>
              <w:t xml:space="preserve"> </w:t>
            </w:r>
          </w:p>
        </w:tc>
      </w:tr>
      <w:tr w:rsidR="006D0CC9" w:rsidRPr="00C75FD4" w14:paraId="2C0EBFD8"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01D3A89B" w14:textId="77777777" w:rsidR="006D0CC9" w:rsidRPr="00C75FD4" w:rsidRDefault="006D0CC9" w:rsidP="005F45B5">
            <w:pPr>
              <w:rPr>
                <w:sz w:val="16"/>
                <w:szCs w:val="16"/>
              </w:rPr>
            </w:pPr>
            <w:r w:rsidRPr="00C75FD4">
              <w:rPr>
                <w:color w:val="000000"/>
                <w:sz w:val="16"/>
                <w:szCs w:val="16"/>
              </w:rPr>
              <w:t>Erkek</w:t>
            </w:r>
          </w:p>
        </w:tc>
        <w:tc>
          <w:tcPr>
            <w:tcW w:w="295" w:type="dxa"/>
            <w:tcBorders>
              <w:top w:val="single" w:sz="4" w:space="0" w:color="auto"/>
              <w:bottom w:val="single" w:sz="4" w:space="0" w:color="auto"/>
            </w:tcBorders>
            <w:shd w:val="clear" w:color="auto" w:fill="auto"/>
            <w:vAlign w:val="bottom"/>
          </w:tcPr>
          <w:p w14:paraId="2FF7FE7A" w14:textId="77777777" w:rsidR="006D0CC9" w:rsidRPr="00C75FD4" w:rsidRDefault="006D0CC9" w:rsidP="005F45B5">
            <w:pPr>
              <w:jc w:val="center"/>
              <w:rPr>
                <w:sz w:val="16"/>
                <w:szCs w:val="16"/>
              </w:rPr>
            </w:pPr>
            <w:r w:rsidRPr="00C75FD4">
              <w:rPr>
                <w:color w:val="000000"/>
                <w:sz w:val="16"/>
                <w:szCs w:val="16"/>
              </w:rPr>
              <w:t>B</w:t>
            </w:r>
          </w:p>
        </w:tc>
        <w:tc>
          <w:tcPr>
            <w:tcW w:w="374" w:type="dxa"/>
            <w:tcBorders>
              <w:top w:val="single" w:sz="4" w:space="0" w:color="auto"/>
              <w:bottom w:val="single" w:sz="4" w:space="0" w:color="auto"/>
            </w:tcBorders>
            <w:shd w:val="clear" w:color="auto" w:fill="auto"/>
            <w:vAlign w:val="center"/>
          </w:tcPr>
          <w:p w14:paraId="57EA62B1" w14:textId="77777777" w:rsidR="006D0CC9" w:rsidRPr="00C75FD4" w:rsidRDefault="006D0CC9" w:rsidP="005F45B5">
            <w:pPr>
              <w:ind w:left="-112" w:right="-103"/>
              <w:jc w:val="center"/>
              <w:rPr>
                <w:sz w:val="16"/>
                <w:szCs w:val="16"/>
              </w:rPr>
            </w:pPr>
            <w:r w:rsidRPr="00C75FD4">
              <w:rPr>
                <w:color w:val="000000"/>
                <w:sz w:val="16"/>
                <w:szCs w:val="16"/>
              </w:rPr>
              <w:t>120</w:t>
            </w:r>
          </w:p>
        </w:tc>
        <w:tc>
          <w:tcPr>
            <w:tcW w:w="747" w:type="dxa"/>
            <w:tcBorders>
              <w:top w:val="single" w:sz="4" w:space="0" w:color="auto"/>
              <w:bottom w:val="single" w:sz="4" w:space="0" w:color="auto"/>
            </w:tcBorders>
            <w:shd w:val="clear" w:color="auto" w:fill="auto"/>
            <w:vAlign w:val="bottom"/>
          </w:tcPr>
          <w:p w14:paraId="55D8FF02" w14:textId="77777777" w:rsidR="006D0CC9" w:rsidRPr="00C75FD4" w:rsidRDefault="006D0CC9" w:rsidP="005F45B5">
            <w:pPr>
              <w:jc w:val="center"/>
              <w:rPr>
                <w:sz w:val="16"/>
                <w:szCs w:val="16"/>
              </w:rPr>
            </w:pPr>
            <w:r w:rsidRPr="00C75FD4">
              <w:rPr>
                <w:color w:val="000000"/>
                <w:sz w:val="16"/>
                <w:szCs w:val="16"/>
              </w:rPr>
              <w:t>69.3</w:t>
            </w:r>
            <w:r w:rsidRPr="00C75FD4">
              <w:rPr>
                <w:b/>
                <w:bCs/>
                <w:color w:val="FF0000"/>
                <w:sz w:val="16"/>
                <w:szCs w:val="16"/>
              </w:rPr>
              <w:t xml:space="preserve"> </w:t>
            </w:r>
          </w:p>
        </w:tc>
        <w:tc>
          <w:tcPr>
            <w:tcW w:w="815" w:type="dxa"/>
            <w:tcBorders>
              <w:top w:val="single" w:sz="4" w:space="0" w:color="auto"/>
              <w:bottom w:val="single" w:sz="4" w:space="0" w:color="auto"/>
            </w:tcBorders>
            <w:shd w:val="clear" w:color="auto" w:fill="auto"/>
            <w:vAlign w:val="bottom"/>
          </w:tcPr>
          <w:p w14:paraId="00BBE059" w14:textId="77777777" w:rsidR="006D0CC9" w:rsidRPr="00C75FD4" w:rsidRDefault="006D0CC9" w:rsidP="005F45B5">
            <w:pPr>
              <w:jc w:val="center"/>
              <w:rPr>
                <w:sz w:val="16"/>
                <w:szCs w:val="16"/>
              </w:rPr>
            </w:pPr>
            <w:r w:rsidRPr="00C75FD4">
              <w:rPr>
                <w:color w:val="000000"/>
                <w:sz w:val="16"/>
                <w:szCs w:val="16"/>
              </w:rPr>
              <w:t>24.8</w:t>
            </w:r>
            <w:r w:rsidRPr="00C75FD4">
              <w:rPr>
                <w:b/>
                <w:bCs/>
                <w:color w:val="FF0000"/>
                <w:sz w:val="16"/>
                <w:szCs w:val="16"/>
              </w:rPr>
              <w:t xml:space="preserve"> </w:t>
            </w:r>
          </w:p>
        </w:tc>
        <w:tc>
          <w:tcPr>
            <w:tcW w:w="949" w:type="dxa"/>
            <w:tcBorders>
              <w:top w:val="single" w:sz="4" w:space="0" w:color="auto"/>
              <w:bottom w:val="single" w:sz="4" w:space="0" w:color="auto"/>
            </w:tcBorders>
            <w:shd w:val="clear" w:color="auto" w:fill="auto"/>
            <w:vAlign w:val="bottom"/>
          </w:tcPr>
          <w:p w14:paraId="429A6A08" w14:textId="77777777" w:rsidR="006D0CC9" w:rsidRPr="00C75FD4" w:rsidRDefault="006D0CC9" w:rsidP="005F45B5">
            <w:pPr>
              <w:jc w:val="center"/>
              <w:rPr>
                <w:sz w:val="16"/>
                <w:szCs w:val="16"/>
              </w:rPr>
            </w:pPr>
            <w:r w:rsidRPr="00C75FD4">
              <w:rPr>
                <w:color w:val="000000"/>
                <w:sz w:val="16"/>
                <w:szCs w:val="16"/>
              </w:rPr>
              <w:t>1</w:t>
            </w:r>
            <w:r w:rsidRPr="00C75FD4">
              <w:rPr>
                <w:b/>
                <w:bCs/>
                <w:color w:val="FF0000"/>
                <w:sz w:val="16"/>
                <w:szCs w:val="16"/>
              </w:rPr>
              <w:t xml:space="preserve"> </w:t>
            </w:r>
          </w:p>
        </w:tc>
        <w:tc>
          <w:tcPr>
            <w:tcW w:w="653" w:type="dxa"/>
            <w:tcBorders>
              <w:top w:val="single" w:sz="4" w:space="0" w:color="auto"/>
              <w:bottom w:val="single" w:sz="4" w:space="0" w:color="auto"/>
            </w:tcBorders>
            <w:shd w:val="clear" w:color="auto" w:fill="auto"/>
            <w:vAlign w:val="bottom"/>
          </w:tcPr>
          <w:p w14:paraId="38E29B7C" w14:textId="77777777" w:rsidR="006D0CC9" w:rsidRPr="00C75FD4" w:rsidRDefault="006D0CC9" w:rsidP="005F45B5">
            <w:pPr>
              <w:jc w:val="center"/>
              <w:rPr>
                <w:sz w:val="16"/>
                <w:szCs w:val="16"/>
              </w:rPr>
            </w:pPr>
            <w:r w:rsidRPr="00C75FD4">
              <w:rPr>
                <w:color w:val="000000"/>
                <w:sz w:val="16"/>
                <w:szCs w:val="16"/>
              </w:rPr>
              <w:t>6.9</w:t>
            </w:r>
            <w:r w:rsidRPr="00C75FD4">
              <w:rPr>
                <w:b/>
                <w:bCs/>
                <w:color w:val="FF0000"/>
                <w:sz w:val="16"/>
                <w:szCs w:val="16"/>
              </w:rPr>
              <w:t xml:space="preserve"> </w:t>
            </w:r>
          </w:p>
        </w:tc>
        <w:tc>
          <w:tcPr>
            <w:tcW w:w="580" w:type="dxa"/>
            <w:tcBorders>
              <w:top w:val="single" w:sz="4" w:space="0" w:color="auto"/>
              <w:bottom w:val="single" w:sz="4" w:space="0" w:color="auto"/>
            </w:tcBorders>
            <w:vAlign w:val="bottom"/>
          </w:tcPr>
          <w:p w14:paraId="6873BC89" w14:textId="77777777" w:rsidR="006D0CC9" w:rsidRPr="00C75FD4" w:rsidRDefault="006D0CC9" w:rsidP="005F45B5">
            <w:pPr>
              <w:jc w:val="center"/>
              <w:rPr>
                <w:sz w:val="16"/>
                <w:szCs w:val="16"/>
              </w:rPr>
            </w:pPr>
            <w:r w:rsidRPr="00C75FD4">
              <w:rPr>
                <w:color w:val="000000"/>
                <w:sz w:val="16"/>
                <w:szCs w:val="16"/>
              </w:rPr>
              <w:t>8.9</w:t>
            </w:r>
            <w:r w:rsidRPr="00C75FD4">
              <w:rPr>
                <w:b/>
                <w:bCs/>
                <w:color w:val="FF0000"/>
                <w:sz w:val="16"/>
                <w:szCs w:val="16"/>
              </w:rPr>
              <w:t xml:space="preserve"> A</w:t>
            </w:r>
          </w:p>
        </w:tc>
        <w:tc>
          <w:tcPr>
            <w:tcW w:w="681" w:type="dxa"/>
            <w:tcBorders>
              <w:top w:val="single" w:sz="4" w:space="0" w:color="auto"/>
              <w:bottom w:val="single" w:sz="4" w:space="0" w:color="auto"/>
            </w:tcBorders>
            <w:vAlign w:val="bottom"/>
          </w:tcPr>
          <w:p w14:paraId="3B14C177" w14:textId="77777777" w:rsidR="006D0CC9" w:rsidRPr="00C75FD4" w:rsidRDefault="006D0CC9" w:rsidP="005F45B5">
            <w:pPr>
              <w:ind w:right="-132"/>
              <w:jc w:val="center"/>
              <w:rPr>
                <w:sz w:val="16"/>
                <w:szCs w:val="16"/>
              </w:rPr>
            </w:pPr>
            <w:r w:rsidRPr="00C75FD4">
              <w:rPr>
                <w:color w:val="000000"/>
                <w:sz w:val="16"/>
                <w:szCs w:val="16"/>
              </w:rPr>
              <w:t>1</w:t>
            </w:r>
            <w:r w:rsidRPr="00C75FD4">
              <w:rPr>
                <w:b/>
                <w:bCs/>
                <w:color w:val="FF0000"/>
                <w:sz w:val="16"/>
                <w:szCs w:val="16"/>
              </w:rPr>
              <w:t xml:space="preserve"> </w:t>
            </w:r>
          </w:p>
        </w:tc>
        <w:tc>
          <w:tcPr>
            <w:tcW w:w="1022" w:type="dxa"/>
            <w:tcBorders>
              <w:top w:val="single" w:sz="4" w:space="0" w:color="auto"/>
              <w:bottom w:val="single" w:sz="4" w:space="0" w:color="auto"/>
            </w:tcBorders>
            <w:vAlign w:val="bottom"/>
          </w:tcPr>
          <w:p w14:paraId="264EC913" w14:textId="77777777" w:rsidR="006D0CC9" w:rsidRPr="00C75FD4" w:rsidRDefault="006D0CC9" w:rsidP="005F45B5">
            <w:pPr>
              <w:jc w:val="center"/>
              <w:rPr>
                <w:sz w:val="16"/>
                <w:szCs w:val="16"/>
              </w:rPr>
            </w:pPr>
            <w:r w:rsidRPr="00C75FD4">
              <w:rPr>
                <w:color w:val="000000"/>
                <w:sz w:val="16"/>
                <w:szCs w:val="16"/>
              </w:rPr>
              <w:t>2</w:t>
            </w:r>
            <w:r w:rsidRPr="00C75FD4">
              <w:rPr>
                <w:b/>
                <w:bCs/>
                <w:color w:val="FF0000"/>
                <w:sz w:val="16"/>
                <w:szCs w:val="16"/>
              </w:rPr>
              <w:t xml:space="preserve"> </w:t>
            </w:r>
          </w:p>
        </w:tc>
        <w:tc>
          <w:tcPr>
            <w:tcW w:w="528" w:type="dxa"/>
            <w:tcBorders>
              <w:top w:val="single" w:sz="4" w:space="0" w:color="auto"/>
              <w:bottom w:val="single" w:sz="4" w:space="0" w:color="auto"/>
            </w:tcBorders>
            <w:vAlign w:val="bottom"/>
          </w:tcPr>
          <w:p w14:paraId="3784A563" w14:textId="77777777" w:rsidR="006D0CC9" w:rsidRPr="00C75FD4" w:rsidRDefault="006D0CC9" w:rsidP="005F45B5">
            <w:pPr>
              <w:ind w:right="-132"/>
              <w:jc w:val="center"/>
              <w:rPr>
                <w:sz w:val="16"/>
                <w:szCs w:val="16"/>
              </w:rPr>
            </w:pPr>
            <w:r w:rsidRPr="00C75FD4">
              <w:rPr>
                <w:color w:val="000000"/>
                <w:sz w:val="16"/>
                <w:szCs w:val="16"/>
              </w:rPr>
              <w:t>5</w:t>
            </w:r>
            <w:r w:rsidRPr="00C75FD4">
              <w:rPr>
                <w:b/>
                <w:bCs/>
                <w:color w:val="FF0000"/>
                <w:sz w:val="16"/>
                <w:szCs w:val="16"/>
              </w:rPr>
              <w:t xml:space="preserve"> </w:t>
            </w:r>
          </w:p>
        </w:tc>
        <w:tc>
          <w:tcPr>
            <w:tcW w:w="567" w:type="dxa"/>
            <w:tcBorders>
              <w:top w:val="single" w:sz="4" w:space="0" w:color="auto"/>
              <w:bottom w:val="single" w:sz="4" w:space="0" w:color="auto"/>
            </w:tcBorders>
            <w:vAlign w:val="bottom"/>
          </w:tcPr>
          <w:p w14:paraId="76C98561" w14:textId="77777777" w:rsidR="006D0CC9" w:rsidRPr="00C75FD4" w:rsidRDefault="006D0CC9" w:rsidP="005F45B5">
            <w:pPr>
              <w:ind w:left="-78" w:right="-144"/>
              <w:jc w:val="center"/>
              <w:rPr>
                <w:sz w:val="16"/>
                <w:szCs w:val="16"/>
              </w:rPr>
            </w:pPr>
            <w:r w:rsidRPr="00C75FD4">
              <w:rPr>
                <w:color w:val="000000"/>
                <w:sz w:val="16"/>
                <w:szCs w:val="16"/>
              </w:rPr>
              <w:t>118.8</w:t>
            </w:r>
            <w:r w:rsidRPr="00C75FD4">
              <w:rPr>
                <w:b/>
                <w:bCs/>
                <w:color w:val="FF0000"/>
                <w:sz w:val="16"/>
                <w:szCs w:val="16"/>
              </w:rPr>
              <w:t xml:space="preserve"> </w:t>
            </w:r>
          </w:p>
        </w:tc>
      </w:tr>
      <w:tr w:rsidR="006D0CC9" w:rsidRPr="00C75FD4" w14:paraId="06DD8FEC"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4CE280A2" w14:textId="77777777" w:rsidR="006D0CC9" w:rsidRPr="00C75FD4" w:rsidRDefault="006D0CC9" w:rsidP="005F45B5">
            <w:pPr>
              <w:rPr>
                <w:sz w:val="16"/>
                <w:szCs w:val="16"/>
              </w:rPr>
            </w:pPr>
            <w:r w:rsidRPr="00C75FD4">
              <w:rPr>
                <w:color w:val="000000"/>
                <w:sz w:val="16"/>
                <w:szCs w:val="16"/>
              </w:rPr>
              <w:t>18-24</w:t>
            </w:r>
          </w:p>
        </w:tc>
        <w:tc>
          <w:tcPr>
            <w:tcW w:w="295" w:type="dxa"/>
            <w:tcBorders>
              <w:top w:val="single" w:sz="4" w:space="0" w:color="auto"/>
              <w:bottom w:val="single" w:sz="4" w:space="0" w:color="auto"/>
            </w:tcBorders>
            <w:shd w:val="clear" w:color="auto" w:fill="auto"/>
            <w:vAlign w:val="bottom"/>
          </w:tcPr>
          <w:p w14:paraId="286DA56A" w14:textId="77777777" w:rsidR="006D0CC9" w:rsidRPr="00C75FD4" w:rsidRDefault="006D0CC9" w:rsidP="005F45B5">
            <w:pPr>
              <w:jc w:val="center"/>
              <w:rPr>
                <w:sz w:val="16"/>
                <w:szCs w:val="16"/>
              </w:rPr>
            </w:pPr>
            <w:r w:rsidRPr="00C75FD4">
              <w:rPr>
                <w:color w:val="000000"/>
                <w:sz w:val="16"/>
                <w:szCs w:val="16"/>
              </w:rPr>
              <w:t>C</w:t>
            </w:r>
          </w:p>
        </w:tc>
        <w:tc>
          <w:tcPr>
            <w:tcW w:w="374" w:type="dxa"/>
            <w:tcBorders>
              <w:top w:val="single" w:sz="4" w:space="0" w:color="auto"/>
              <w:bottom w:val="single" w:sz="4" w:space="0" w:color="auto"/>
            </w:tcBorders>
            <w:shd w:val="clear" w:color="auto" w:fill="auto"/>
            <w:vAlign w:val="center"/>
          </w:tcPr>
          <w:p w14:paraId="116F8FD4" w14:textId="77777777" w:rsidR="006D0CC9" w:rsidRPr="00C75FD4" w:rsidRDefault="006D0CC9" w:rsidP="005F45B5">
            <w:pPr>
              <w:ind w:left="-112" w:right="-103"/>
              <w:jc w:val="center"/>
              <w:rPr>
                <w:sz w:val="16"/>
                <w:szCs w:val="16"/>
              </w:rPr>
            </w:pPr>
            <w:r w:rsidRPr="00C75FD4">
              <w:rPr>
                <w:color w:val="000000"/>
                <w:sz w:val="16"/>
                <w:szCs w:val="16"/>
              </w:rPr>
              <w:t>44*</w:t>
            </w:r>
          </w:p>
        </w:tc>
        <w:tc>
          <w:tcPr>
            <w:tcW w:w="747" w:type="dxa"/>
            <w:tcBorders>
              <w:top w:val="single" w:sz="4" w:space="0" w:color="auto"/>
              <w:bottom w:val="single" w:sz="4" w:space="0" w:color="auto"/>
            </w:tcBorders>
            <w:shd w:val="clear" w:color="auto" w:fill="auto"/>
            <w:vAlign w:val="bottom"/>
          </w:tcPr>
          <w:p w14:paraId="7FED73F4" w14:textId="77777777" w:rsidR="006D0CC9" w:rsidRPr="00C75FD4" w:rsidRDefault="006D0CC9" w:rsidP="005F45B5">
            <w:pPr>
              <w:jc w:val="center"/>
              <w:rPr>
                <w:sz w:val="16"/>
                <w:szCs w:val="16"/>
              </w:rPr>
            </w:pPr>
            <w:r w:rsidRPr="00C75FD4">
              <w:rPr>
                <w:color w:val="000000"/>
                <w:sz w:val="16"/>
                <w:szCs w:val="16"/>
              </w:rPr>
              <w:t>59.1</w:t>
            </w:r>
            <w:r w:rsidRPr="00C75FD4">
              <w:rPr>
                <w:b/>
                <w:bCs/>
                <w:color w:val="FF0000"/>
                <w:sz w:val="16"/>
                <w:szCs w:val="16"/>
              </w:rPr>
              <w:t xml:space="preserve"> </w:t>
            </w:r>
          </w:p>
        </w:tc>
        <w:tc>
          <w:tcPr>
            <w:tcW w:w="815" w:type="dxa"/>
            <w:tcBorders>
              <w:top w:val="single" w:sz="4" w:space="0" w:color="auto"/>
              <w:bottom w:val="single" w:sz="4" w:space="0" w:color="auto"/>
            </w:tcBorders>
            <w:shd w:val="clear" w:color="auto" w:fill="auto"/>
            <w:vAlign w:val="bottom"/>
          </w:tcPr>
          <w:p w14:paraId="538663D5" w14:textId="77777777" w:rsidR="006D0CC9" w:rsidRPr="00C75FD4" w:rsidRDefault="006D0CC9" w:rsidP="005F45B5">
            <w:pPr>
              <w:jc w:val="center"/>
              <w:rPr>
                <w:sz w:val="16"/>
                <w:szCs w:val="16"/>
              </w:rPr>
            </w:pPr>
            <w:r w:rsidRPr="00C75FD4">
              <w:rPr>
                <w:color w:val="000000"/>
                <w:sz w:val="16"/>
                <w:szCs w:val="16"/>
              </w:rPr>
              <w:t>28.9</w:t>
            </w:r>
            <w:r w:rsidRPr="00C75FD4">
              <w:rPr>
                <w:b/>
                <w:bCs/>
                <w:color w:val="FF0000"/>
                <w:sz w:val="16"/>
                <w:szCs w:val="16"/>
              </w:rPr>
              <w:t xml:space="preserve"> </w:t>
            </w:r>
          </w:p>
        </w:tc>
        <w:tc>
          <w:tcPr>
            <w:tcW w:w="949" w:type="dxa"/>
            <w:tcBorders>
              <w:top w:val="single" w:sz="4" w:space="0" w:color="auto"/>
              <w:bottom w:val="single" w:sz="4" w:space="0" w:color="auto"/>
            </w:tcBorders>
            <w:shd w:val="clear" w:color="auto" w:fill="auto"/>
            <w:vAlign w:val="bottom"/>
          </w:tcPr>
          <w:p w14:paraId="65B0B685" w14:textId="77777777" w:rsidR="006D0CC9" w:rsidRPr="00C75FD4" w:rsidRDefault="006D0CC9" w:rsidP="005F45B5">
            <w:pPr>
              <w:jc w:val="center"/>
              <w:rPr>
                <w:sz w:val="16"/>
                <w:szCs w:val="16"/>
              </w:rPr>
            </w:pPr>
            <w:r w:rsidRPr="00C75FD4">
              <w:rPr>
                <w:color w:val="000000"/>
                <w:sz w:val="16"/>
                <w:szCs w:val="16"/>
              </w:rPr>
              <w:t>2.7</w:t>
            </w:r>
            <w:r w:rsidRPr="00C75FD4">
              <w:rPr>
                <w:b/>
                <w:bCs/>
                <w:color w:val="FF0000"/>
                <w:sz w:val="16"/>
                <w:szCs w:val="16"/>
              </w:rPr>
              <w:t xml:space="preserve"> </w:t>
            </w:r>
          </w:p>
        </w:tc>
        <w:tc>
          <w:tcPr>
            <w:tcW w:w="653" w:type="dxa"/>
            <w:tcBorders>
              <w:top w:val="single" w:sz="4" w:space="0" w:color="auto"/>
              <w:bottom w:val="single" w:sz="4" w:space="0" w:color="auto"/>
            </w:tcBorders>
            <w:shd w:val="clear" w:color="auto" w:fill="auto"/>
            <w:vAlign w:val="bottom"/>
          </w:tcPr>
          <w:p w14:paraId="47570BD8" w14:textId="77777777" w:rsidR="006D0CC9" w:rsidRPr="00C75FD4" w:rsidRDefault="006D0CC9" w:rsidP="005F45B5">
            <w:pPr>
              <w:jc w:val="center"/>
              <w:rPr>
                <w:sz w:val="16"/>
                <w:szCs w:val="16"/>
              </w:rPr>
            </w:pPr>
            <w:r w:rsidRPr="00C75FD4">
              <w:rPr>
                <w:color w:val="000000"/>
                <w:sz w:val="16"/>
                <w:szCs w:val="16"/>
              </w:rPr>
              <w:t>10.8</w:t>
            </w:r>
            <w:r w:rsidRPr="00C75FD4">
              <w:rPr>
                <w:b/>
                <w:bCs/>
                <w:color w:val="FF0000"/>
                <w:sz w:val="16"/>
                <w:szCs w:val="16"/>
              </w:rPr>
              <w:t xml:space="preserve"> </w:t>
            </w:r>
          </w:p>
        </w:tc>
        <w:tc>
          <w:tcPr>
            <w:tcW w:w="580" w:type="dxa"/>
            <w:tcBorders>
              <w:top w:val="single" w:sz="4" w:space="0" w:color="auto"/>
              <w:bottom w:val="single" w:sz="4" w:space="0" w:color="auto"/>
            </w:tcBorders>
            <w:vAlign w:val="bottom"/>
          </w:tcPr>
          <w:p w14:paraId="716E3D26" w14:textId="77777777" w:rsidR="006D0CC9" w:rsidRPr="00C75FD4" w:rsidRDefault="006D0CC9" w:rsidP="005F45B5">
            <w:pPr>
              <w:jc w:val="center"/>
              <w:rPr>
                <w:sz w:val="16"/>
                <w:szCs w:val="16"/>
              </w:rPr>
            </w:pPr>
            <w:r w:rsidRPr="00C75FD4">
              <w:rPr>
                <w:color w:val="000000"/>
                <w:sz w:val="16"/>
                <w:szCs w:val="16"/>
              </w:rPr>
              <w:t>0</w:t>
            </w:r>
            <w:r w:rsidRPr="00C75FD4">
              <w:rPr>
                <w:b/>
                <w:bCs/>
                <w:color w:val="FF0000"/>
                <w:sz w:val="16"/>
                <w:szCs w:val="16"/>
              </w:rPr>
              <w:t xml:space="preserve"> </w:t>
            </w:r>
          </w:p>
        </w:tc>
        <w:tc>
          <w:tcPr>
            <w:tcW w:w="681" w:type="dxa"/>
            <w:tcBorders>
              <w:top w:val="single" w:sz="4" w:space="0" w:color="auto"/>
              <w:bottom w:val="single" w:sz="4" w:space="0" w:color="auto"/>
            </w:tcBorders>
            <w:vAlign w:val="bottom"/>
          </w:tcPr>
          <w:p w14:paraId="2D2CD949" w14:textId="77777777" w:rsidR="006D0CC9" w:rsidRPr="00C75FD4" w:rsidRDefault="006D0CC9" w:rsidP="005F45B5">
            <w:pPr>
              <w:ind w:right="-132"/>
              <w:jc w:val="center"/>
              <w:rPr>
                <w:sz w:val="16"/>
                <w:szCs w:val="16"/>
              </w:rPr>
            </w:pPr>
            <w:r w:rsidRPr="00C75FD4">
              <w:rPr>
                <w:color w:val="000000"/>
                <w:sz w:val="16"/>
                <w:szCs w:val="16"/>
              </w:rPr>
              <w:t>2.7</w:t>
            </w:r>
            <w:r w:rsidRPr="00C75FD4">
              <w:rPr>
                <w:b/>
                <w:bCs/>
                <w:color w:val="FF0000"/>
                <w:sz w:val="16"/>
                <w:szCs w:val="16"/>
              </w:rPr>
              <w:t xml:space="preserve"> </w:t>
            </w:r>
          </w:p>
        </w:tc>
        <w:tc>
          <w:tcPr>
            <w:tcW w:w="1022" w:type="dxa"/>
            <w:tcBorders>
              <w:top w:val="single" w:sz="4" w:space="0" w:color="auto"/>
              <w:bottom w:val="single" w:sz="4" w:space="0" w:color="auto"/>
            </w:tcBorders>
            <w:vAlign w:val="bottom"/>
          </w:tcPr>
          <w:p w14:paraId="2C989060" w14:textId="77777777" w:rsidR="006D0CC9" w:rsidRPr="00C75FD4" w:rsidRDefault="006D0CC9" w:rsidP="005F45B5">
            <w:pPr>
              <w:jc w:val="center"/>
              <w:rPr>
                <w:sz w:val="16"/>
                <w:szCs w:val="16"/>
              </w:rPr>
            </w:pPr>
            <w:r w:rsidRPr="00C75FD4">
              <w:rPr>
                <w:color w:val="000000"/>
                <w:sz w:val="16"/>
                <w:szCs w:val="16"/>
              </w:rPr>
              <w:t>0</w:t>
            </w:r>
            <w:r w:rsidRPr="00C75FD4">
              <w:rPr>
                <w:b/>
                <w:bCs/>
                <w:color w:val="FF0000"/>
                <w:sz w:val="16"/>
                <w:szCs w:val="16"/>
              </w:rPr>
              <w:t xml:space="preserve"> </w:t>
            </w:r>
          </w:p>
        </w:tc>
        <w:tc>
          <w:tcPr>
            <w:tcW w:w="528" w:type="dxa"/>
            <w:tcBorders>
              <w:top w:val="single" w:sz="4" w:space="0" w:color="auto"/>
              <w:bottom w:val="single" w:sz="4" w:space="0" w:color="auto"/>
            </w:tcBorders>
            <w:vAlign w:val="bottom"/>
          </w:tcPr>
          <w:p w14:paraId="73E777F5" w14:textId="77777777" w:rsidR="006D0CC9" w:rsidRPr="00C75FD4" w:rsidRDefault="006D0CC9" w:rsidP="005F45B5">
            <w:pPr>
              <w:ind w:right="-132"/>
              <w:jc w:val="center"/>
              <w:rPr>
                <w:sz w:val="16"/>
                <w:szCs w:val="16"/>
              </w:rPr>
            </w:pPr>
            <w:r w:rsidRPr="00C75FD4">
              <w:rPr>
                <w:color w:val="000000"/>
                <w:sz w:val="16"/>
                <w:szCs w:val="16"/>
              </w:rPr>
              <w:t>2.7</w:t>
            </w:r>
            <w:r w:rsidRPr="00C75FD4">
              <w:rPr>
                <w:b/>
                <w:bCs/>
                <w:color w:val="FF0000"/>
                <w:sz w:val="16"/>
                <w:szCs w:val="16"/>
              </w:rPr>
              <w:t xml:space="preserve"> </w:t>
            </w:r>
          </w:p>
        </w:tc>
        <w:tc>
          <w:tcPr>
            <w:tcW w:w="567" w:type="dxa"/>
            <w:tcBorders>
              <w:top w:val="single" w:sz="4" w:space="0" w:color="auto"/>
              <w:bottom w:val="single" w:sz="4" w:space="0" w:color="auto"/>
            </w:tcBorders>
            <w:vAlign w:val="bottom"/>
          </w:tcPr>
          <w:p w14:paraId="11F1DDFB" w14:textId="77777777" w:rsidR="006D0CC9" w:rsidRPr="00C75FD4" w:rsidRDefault="006D0CC9" w:rsidP="005F45B5">
            <w:pPr>
              <w:ind w:left="-78" w:right="-144"/>
              <w:jc w:val="center"/>
              <w:rPr>
                <w:sz w:val="16"/>
                <w:szCs w:val="16"/>
              </w:rPr>
            </w:pPr>
            <w:r w:rsidRPr="00C75FD4">
              <w:rPr>
                <w:color w:val="000000"/>
                <w:sz w:val="16"/>
                <w:szCs w:val="16"/>
              </w:rPr>
              <w:t>106.7</w:t>
            </w:r>
            <w:r w:rsidRPr="00C75FD4">
              <w:rPr>
                <w:b/>
                <w:bCs/>
                <w:color w:val="FF0000"/>
                <w:sz w:val="16"/>
                <w:szCs w:val="16"/>
              </w:rPr>
              <w:t xml:space="preserve"> </w:t>
            </w:r>
          </w:p>
        </w:tc>
      </w:tr>
      <w:tr w:rsidR="006D0CC9" w:rsidRPr="00C75FD4" w14:paraId="7AB4B7C6"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7CE70AE0" w14:textId="77777777" w:rsidR="006D0CC9" w:rsidRPr="00C75FD4" w:rsidRDefault="006D0CC9" w:rsidP="005F45B5">
            <w:pPr>
              <w:rPr>
                <w:sz w:val="16"/>
                <w:szCs w:val="16"/>
              </w:rPr>
            </w:pPr>
            <w:r w:rsidRPr="00C75FD4">
              <w:rPr>
                <w:color w:val="000000"/>
                <w:sz w:val="16"/>
                <w:szCs w:val="16"/>
              </w:rPr>
              <w:t>25-34</w:t>
            </w:r>
          </w:p>
        </w:tc>
        <w:tc>
          <w:tcPr>
            <w:tcW w:w="295" w:type="dxa"/>
            <w:tcBorders>
              <w:top w:val="single" w:sz="4" w:space="0" w:color="auto"/>
              <w:bottom w:val="single" w:sz="4" w:space="0" w:color="auto"/>
            </w:tcBorders>
            <w:shd w:val="clear" w:color="auto" w:fill="auto"/>
            <w:vAlign w:val="bottom"/>
          </w:tcPr>
          <w:p w14:paraId="469931C7" w14:textId="77777777" w:rsidR="006D0CC9" w:rsidRPr="00C75FD4" w:rsidRDefault="006D0CC9" w:rsidP="005F45B5">
            <w:pPr>
              <w:jc w:val="center"/>
              <w:rPr>
                <w:sz w:val="16"/>
                <w:szCs w:val="16"/>
              </w:rPr>
            </w:pPr>
            <w:r w:rsidRPr="00C75FD4">
              <w:rPr>
                <w:color w:val="000000"/>
                <w:sz w:val="16"/>
                <w:szCs w:val="16"/>
              </w:rPr>
              <w:t>D</w:t>
            </w:r>
          </w:p>
        </w:tc>
        <w:tc>
          <w:tcPr>
            <w:tcW w:w="374" w:type="dxa"/>
            <w:tcBorders>
              <w:top w:val="single" w:sz="4" w:space="0" w:color="auto"/>
              <w:bottom w:val="single" w:sz="4" w:space="0" w:color="auto"/>
            </w:tcBorders>
            <w:shd w:val="clear" w:color="auto" w:fill="auto"/>
            <w:vAlign w:val="center"/>
          </w:tcPr>
          <w:p w14:paraId="7E17899D" w14:textId="77777777" w:rsidR="006D0CC9" w:rsidRPr="00C75FD4" w:rsidRDefault="006D0CC9" w:rsidP="005F45B5">
            <w:pPr>
              <w:ind w:left="-112" w:right="-103"/>
              <w:jc w:val="center"/>
              <w:rPr>
                <w:sz w:val="16"/>
                <w:szCs w:val="16"/>
              </w:rPr>
            </w:pPr>
            <w:r w:rsidRPr="00C75FD4">
              <w:rPr>
                <w:color w:val="000000"/>
                <w:sz w:val="16"/>
                <w:szCs w:val="16"/>
              </w:rPr>
              <w:t>62*</w:t>
            </w:r>
          </w:p>
        </w:tc>
        <w:tc>
          <w:tcPr>
            <w:tcW w:w="747" w:type="dxa"/>
            <w:tcBorders>
              <w:top w:val="single" w:sz="4" w:space="0" w:color="auto"/>
              <w:bottom w:val="single" w:sz="4" w:space="0" w:color="auto"/>
            </w:tcBorders>
            <w:shd w:val="clear" w:color="auto" w:fill="auto"/>
            <w:vAlign w:val="bottom"/>
          </w:tcPr>
          <w:p w14:paraId="68074292" w14:textId="77777777" w:rsidR="006D0CC9" w:rsidRPr="00C75FD4" w:rsidRDefault="006D0CC9" w:rsidP="005F45B5">
            <w:pPr>
              <w:jc w:val="center"/>
              <w:rPr>
                <w:sz w:val="16"/>
                <w:szCs w:val="16"/>
              </w:rPr>
            </w:pPr>
            <w:r w:rsidRPr="00C75FD4">
              <w:rPr>
                <w:color w:val="000000"/>
                <w:sz w:val="16"/>
                <w:szCs w:val="16"/>
              </w:rPr>
              <w:t>73.4</w:t>
            </w:r>
            <w:r w:rsidRPr="00C75FD4">
              <w:rPr>
                <w:b/>
                <w:bCs/>
                <w:color w:val="FF0000"/>
                <w:sz w:val="16"/>
                <w:szCs w:val="16"/>
              </w:rPr>
              <w:t xml:space="preserve"> </w:t>
            </w:r>
          </w:p>
        </w:tc>
        <w:tc>
          <w:tcPr>
            <w:tcW w:w="815" w:type="dxa"/>
            <w:tcBorders>
              <w:top w:val="single" w:sz="4" w:space="0" w:color="auto"/>
              <w:bottom w:val="single" w:sz="4" w:space="0" w:color="auto"/>
            </w:tcBorders>
            <w:shd w:val="clear" w:color="auto" w:fill="auto"/>
            <w:vAlign w:val="bottom"/>
          </w:tcPr>
          <w:p w14:paraId="7991C2A9" w14:textId="77777777" w:rsidR="006D0CC9" w:rsidRPr="00C75FD4" w:rsidRDefault="006D0CC9" w:rsidP="005F45B5">
            <w:pPr>
              <w:jc w:val="center"/>
              <w:rPr>
                <w:sz w:val="16"/>
                <w:szCs w:val="16"/>
              </w:rPr>
            </w:pPr>
            <w:r w:rsidRPr="00C75FD4">
              <w:rPr>
                <w:color w:val="000000"/>
                <w:sz w:val="16"/>
                <w:szCs w:val="16"/>
              </w:rPr>
              <w:t>23.2</w:t>
            </w:r>
            <w:r w:rsidRPr="00C75FD4">
              <w:rPr>
                <w:b/>
                <w:bCs/>
                <w:color w:val="FF0000"/>
                <w:sz w:val="16"/>
                <w:szCs w:val="16"/>
              </w:rPr>
              <w:t xml:space="preserve"> </w:t>
            </w:r>
          </w:p>
        </w:tc>
        <w:tc>
          <w:tcPr>
            <w:tcW w:w="949" w:type="dxa"/>
            <w:tcBorders>
              <w:top w:val="single" w:sz="4" w:space="0" w:color="auto"/>
              <w:bottom w:val="single" w:sz="4" w:space="0" w:color="auto"/>
            </w:tcBorders>
            <w:shd w:val="clear" w:color="auto" w:fill="auto"/>
            <w:vAlign w:val="bottom"/>
          </w:tcPr>
          <w:p w14:paraId="67E5D59D" w14:textId="77777777" w:rsidR="006D0CC9" w:rsidRPr="00C75FD4" w:rsidRDefault="006D0CC9" w:rsidP="005F45B5">
            <w:pPr>
              <w:jc w:val="center"/>
              <w:rPr>
                <w:sz w:val="16"/>
                <w:szCs w:val="16"/>
              </w:rPr>
            </w:pPr>
            <w:r w:rsidRPr="00C75FD4">
              <w:rPr>
                <w:color w:val="000000"/>
                <w:sz w:val="16"/>
                <w:szCs w:val="16"/>
              </w:rPr>
              <w:t>0</w:t>
            </w:r>
            <w:r w:rsidRPr="00C75FD4">
              <w:rPr>
                <w:b/>
                <w:bCs/>
                <w:color w:val="FF0000"/>
                <w:sz w:val="16"/>
                <w:szCs w:val="16"/>
              </w:rPr>
              <w:t xml:space="preserve"> </w:t>
            </w:r>
          </w:p>
        </w:tc>
        <w:tc>
          <w:tcPr>
            <w:tcW w:w="653" w:type="dxa"/>
            <w:tcBorders>
              <w:top w:val="single" w:sz="4" w:space="0" w:color="auto"/>
              <w:bottom w:val="single" w:sz="4" w:space="0" w:color="auto"/>
            </w:tcBorders>
            <w:shd w:val="clear" w:color="auto" w:fill="auto"/>
            <w:vAlign w:val="bottom"/>
          </w:tcPr>
          <w:p w14:paraId="7740CA90" w14:textId="77777777" w:rsidR="006D0CC9" w:rsidRPr="00C75FD4" w:rsidRDefault="006D0CC9" w:rsidP="005F45B5">
            <w:pPr>
              <w:jc w:val="center"/>
              <w:rPr>
                <w:sz w:val="16"/>
                <w:szCs w:val="16"/>
              </w:rPr>
            </w:pPr>
            <w:r w:rsidRPr="00C75FD4">
              <w:rPr>
                <w:color w:val="000000"/>
                <w:sz w:val="16"/>
                <w:szCs w:val="16"/>
              </w:rPr>
              <w:t>9.2</w:t>
            </w:r>
            <w:r w:rsidRPr="00C75FD4">
              <w:rPr>
                <w:b/>
                <w:bCs/>
                <w:color w:val="FF0000"/>
                <w:sz w:val="16"/>
                <w:szCs w:val="16"/>
              </w:rPr>
              <w:t xml:space="preserve"> </w:t>
            </w:r>
          </w:p>
        </w:tc>
        <w:tc>
          <w:tcPr>
            <w:tcW w:w="580" w:type="dxa"/>
            <w:tcBorders>
              <w:top w:val="single" w:sz="4" w:space="0" w:color="auto"/>
              <w:bottom w:val="single" w:sz="4" w:space="0" w:color="auto"/>
            </w:tcBorders>
            <w:vAlign w:val="bottom"/>
          </w:tcPr>
          <w:p w14:paraId="0BA7F10C" w14:textId="77777777" w:rsidR="006D0CC9" w:rsidRPr="00C75FD4" w:rsidRDefault="006D0CC9" w:rsidP="005F45B5">
            <w:pPr>
              <w:jc w:val="center"/>
              <w:rPr>
                <w:sz w:val="16"/>
                <w:szCs w:val="16"/>
              </w:rPr>
            </w:pPr>
            <w:r w:rsidRPr="00C75FD4">
              <w:rPr>
                <w:color w:val="000000"/>
                <w:sz w:val="16"/>
                <w:szCs w:val="16"/>
              </w:rPr>
              <w:t>7.7</w:t>
            </w:r>
            <w:r w:rsidRPr="00C75FD4">
              <w:rPr>
                <w:b/>
                <w:bCs/>
                <w:color w:val="FF0000"/>
                <w:sz w:val="16"/>
                <w:szCs w:val="16"/>
              </w:rPr>
              <w:t xml:space="preserve"> </w:t>
            </w:r>
          </w:p>
        </w:tc>
        <w:tc>
          <w:tcPr>
            <w:tcW w:w="681" w:type="dxa"/>
            <w:tcBorders>
              <w:top w:val="single" w:sz="4" w:space="0" w:color="auto"/>
              <w:bottom w:val="single" w:sz="4" w:space="0" w:color="auto"/>
            </w:tcBorders>
            <w:vAlign w:val="bottom"/>
          </w:tcPr>
          <w:p w14:paraId="44D72137" w14:textId="77777777" w:rsidR="006D0CC9" w:rsidRPr="00C75FD4" w:rsidRDefault="006D0CC9" w:rsidP="005F45B5">
            <w:pPr>
              <w:ind w:right="-132"/>
              <w:jc w:val="center"/>
              <w:rPr>
                <w:sz w:val="16"/>
                <w:szCs w:val="16"/>
              </w:rPr>
            </w:pPr>
            <w:r w:rsidRPr="00C75FD4">
              <w:rPr>
                <w:color w:val="000000"/>
                <w:sz w:val="16"/>
                <w:szCs w:val="16"/>
              </w:rPr>
              <w:t>0</w:t>
            </w:r>
            <w:r w:rsidRPr="00C75FD4">
              <w:rPr>
                <w:b/>
                <w:bCs/>
                <w:color w:val="FF0000"/>
                <w:sz w:val="16"/>
                <w:szCs w:val="16"/>
              </w:rPr>
              <w:t xml:space="preserve"> </w:t>
            </w:r>
          </w:p>
        </w:tc>
        <w:tc>
          <w:tcPr>
            <w:tcW w:w="1022" w:type="dxa"/>
            <w:tcBorders>
              <w:top w:val="single" w:sz="4" w:space="0" w:color="auto"/>
              <w:bottom w:val="single" w:sz="4" w:space="0" w:color="auto"/>
            </w:tcBorders>
            <w:vAlign w:val="bottom"/>
          </w:tcPr>
          <w:p w14:paraId="0C221C3E" w14:textId="77777777" w:rsidR="006D0CC9" w:rsidRPr="00C75FD4" w:rsidRDefault="006D0CC9" w:rsidP="005F45B5">
            <w:pPr>
              <w:jc w:val="center"/>
              <w:rPr>
                <w:sz w:val="16"/>
                <w:szCs w:val="16"/>
              </w:rPr>
            </w:pPr>
            <w:r w:rsidRPr="00C75FD4">
              <w:rPr>
                <w:color w:val="000000"/>
                <w:sz w:val="16"/>
                <w:szCs w:val="16"/>
              </w:rPr>
              <w:t>3.4</w:t>
            </w:r>
            <w:r w:rsidRPr="00C75FD4">
              <w:rPr>
                <w:b/>
                <w:bCs/>
                <w:color w:val="FF0000"/>
                <w:sz w:val="16"/>
                <w:szCs w:val="16"/>
              </w:rPr>
              <w:t xml:space="preserve"> </w:t>
            </w:r>
          </w:p>
        </w:tc>
        <w:tc>
          <w:tcPr>
            <w:tcW w:w="528" w:type="dxa"/>
            <w:tcBorders>
              <w:top w:val="single" w:sz="4" w:space="0" w:color="auto"/>
              <w:bottom w:val="single" w:sz="4" w:space="0" w:color="auto"/>
            </w:tcBorders>
            <w:vAlign w:val="bottom"/>
          </w:tcPr>
          <w:p w14:paraId="13A22129" w14:textId="77777777" w:rsidR="006D0CC9" w:rsidRPr="00C75FD4" w:rsidRDefault="006D0CC9" w:rsidP="005F45B5">
            <w:pPr>
              <w:ind w:right="-132"/>
              <w:jc w:val="center"/>
              <w:rPr>
                <w:sz w:val="16"/>
                <w:szCs w:val="16"/>
              </w:rPr>
            </w:pPr>
            <w:r w:rsidRPr="00C75FD4">
              <w:rPr>
                <w:color w:val="000000"/>
                <w:sz w:val="16"/>
                <w:szCs w:val="16"/>
              </w:rPr>
              <w:t>7.7</w:t>
            </w:r>
            <w:r w:rsidRPr="00C75FD4">
              <w:rPr>
                <w:b/>
                <w:bCs/>
                <w:color w:val="FF0000"/>
                <w:sz w:val="16"/>
                <w:szCs w:val="16"/>
              </w:rPr>
              <w:t xml:space="preserve"> </w:t>
            </w:r>
          </w:p>
        </w:tc>
        <w:tc>
          <w:tcPr>
            <w:tcW w:w="567" w:type="dxa"/>
            <w:tcBorders>
              <w:top w:val="single" w:sz="4" w:space="0" w:color="auto"/>
              <w:bottom w:val="single" w:sz="4" w:space="0" w:color="auto"/>
            </w:tcBorders>
            <w:vAlign w:val="bottom"/>
          </w:tcPr>
          <w:p w14:paraId="4DDEE2EF" w14:textId="77777777" w:rsidR="006D0CC9" w:rsidRPr="00C75FD4" w:rsidRDefault="006D0CC9" w:rsidP="005F45B5">
            <w:pPr>
              <w:ind w:left="-78" w:right="-144"/>
              <w:jc w:val="center"/>
              <w:rPr>
                <w:sz w:val="16"/>
                <w:szCs w:val="16"/>
              </w:rPr>
            </w:pPr>
            <w:r w:rsidRPr="00C75FD4">
              <w:rPr>
                <w:color w:val="000000"/>
                <w:sz w:val="16"/>
                <w:szCs w:val="16"/>
              </w:rPr>
              <w:t>124.6</w:t>
            </w:r>
            <w:r w:rsidRPr="00C75FD4">
              <w:rPr>
                <w:b/>
                <w:bCs/>
                <w:color w:val="FF0000"/>
                <w:sz w:val="16"/>
                <w:szCs w:val="16"/>
              </w:rPr>
              <w:t xml:space="preserve"> </w:t>
            </w:r>
          </w:p>
        </w:tc>
      </w:tr>
      <w:tr w:rsidR="006D0CC9" w:rsidRPr="00C75FD4" w14:paraId="7F3D2FBF"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01FB15AE" w14:textId="77777777" w:rsidR="006D0CC9" w:rsidRPr="00C75FD4" w:rsidRDefault="006D0CC9" w:rsidP="005F45B5">
            <w:pPr>
              <w:rPr>
                <w:sz w:val="16"/>
                <w:szCs w:val="16"/>
              </w:rPr>
            </w:pPr>
            <w:r w:rsidRPr="00C75FD4">
              <w:rPr>
                <w:color w:val="000000"/>
                <w:sz w:val="16"/>
                <w:szCs w:val="16"/>
              </w:rPr>
              <w:t>35-44</w:t>
            </w:r>
          </w:p>
        </w:tc>
        <w:tc>
          <w:tcPr>
            <w:tcW w:w="295" w:type="dxa"/>
            <w:tcBorders>
              <w:top w:val="single" w:sz="4" w:space="0" w:color="auto"/>
              <w:bottom w:val="single" w:sz="4" w:space="0" w:color="auto"/>
            </w:tcBorders>
            <w:shd w:val="clear" w:color="auto" w:fill="auto"/>
            <w:vAlign w:val="bottom"/>
          </w:tcPr>
          <w:p w14:paraId="187B534F" w14:textId="77777777" w:rsidR="006D0CC9" w:rsidRPr="00C75FD4" w:rsidRDefault="006D0CC9" w:rsidP="005F45B5">
            <w:pPr>
              <w:jc w:val="center"/>
              <w:rPr>
                <w:sz w:val="16"/>
                <w:szCs w:val="16"/>
              </w:rPr>
            </w:pPr>
            <w:r w:rsidRPr="00C75FD4">
              <w:rPr>
                <w:color w:val="000000"/>
                <w:sz w:val="16"/>
                <w:szCs w:val="16"/>
              </w:rPr>
              <w:t>E</w:t>
            </w:r>
          </w:p>
        </w:tc>
        <w:tc>
          <w:tcPr>
            <w:tcW w:w="374" w:type="dxa"/>
            <w:tcBorders>
              <w:top w:val="single" w:sz="4" w:space="0" w:color="auto"/>
              <w:bottom w:val="single" w:sz="4" w:space="0" w:color="auto"/>
            </w:tcBorders>
            <w:shd w:val="clear" w:color="auto" w:fill="auto"/>
            <w:vAlign w:val="center"/>
          </w:tcPr>
          <w:p w14:paraId="4E37BFCA" w14:textId="77777777" w:rsidR="006D0CC9" w:rsidRPr="00C75FD4" w:rsidRDefault="006D0CC9" w:rsidP="005F45B5">
            <w:pPr>
              <w:ind w:left="-112" w:right="-103"/>
              <w:jc w:val="center"/>
              <w:rPr>
                <w:sz w:val="16"/>
                <w:szCs w:val="16"/>
              </w:rPr>
            </w:pPr>
            <w:r w:rsidRPr="00C75FD4">
              <w:rPr>
                <w:color w:val="000000"/>
                <w:sz w:val="16"/>
                <w:szCs w:val="16"/>
              </w:rPr>
              <w:t>51*</w:t>
            </w:r>
          </w:p>
        </w:tc>
        <w:tc>
          <w:tcPr>
            <w:tcW w:w="747" w:type="dxa"/>
            <w:tcBorders>
              <w:top w:val="single" w:sz="4" w:space="0" w:color="auto"/>
              <w:bottom w:val="single" w:sz="4" w:space="0" w:color="auto"/>
            </w:tcBorders>
            <w:shd w:val="clear" w:color="auto" w:fill="auto"/>
            <w:vAlign w:val="bottom"/>
          </w:tcPr>
          <w:p w14:paraId="4BC57ACE" w14:textId="77777777" w:rsidR="006D0CC9" w:rsidRPr="00C75FD4" w:rsidRDefault="006D0CC9" w:rsidP="005F45B5">
            <w:pPr>
              <w:jc w:val="center"/>
              <w:rPr>
                <w:sz w:val="16"/>
                <w:szCs w:val="16"/>
              </w:rPr>
            </w:pPr>
            <w:r w:rsidRPr="00C75FD4">
              <w:rPr>
                <w:color w:val="000000"/>
                <w:sz w:val="16"/>
                <w:szCs w:val="16"/>
              </w:rPr>
              <w:t>66.9</w:t>
            </w:r>
            <w:r w:rsidRPr="00C75FD4">
              <w:rPr>
                <w:b/>
                <w:bCs/>
                <w:color w:val="FF0000"/>
                <w:sz w:val="16"/>
                <w:szCs w:val="16"/>
              </w:rPr>
              <w:t xml:space="preserve"> </w:t>
            </w:r>
          </w:p>
        </w:tc>
        <w:tc>
          <w:tcPr>
            <w:tcW w:w="815" w:type="dxa"/>
            <w:tcBorders>
              <w:top w:val="single" w:sz="4" w:space="0" w:color="auto"/>
              <w:bottom w:val="single" w:sz="4" w:space="0" w:color="auto"/>
            </w:tcBorders>
            <w:shd w:val="clear" w:color="auto" w:fill="auto"/>
            <w:vAlign w:val="bottom"/>
          </w:tcPr>
          <w:p w14:paraId="7205032E" w14:textId="77777777" w:rsidR="006D0CC9" w:rsidRPr="00C75FD4" w:rsidRDefault="006D0CC9" w:rsidP="005F45B5">
            <w:pPr>
              <w:jc w:val="center"/>
              <w:rPr>
                <w:sz w:val="16"/>
                <w:szCs w:val="16"/>
              </w:rPr>
            </w:pPr>
            <w:r w:rsidRPr="00C75FD4">
              <w:rPr>
                <w:color w:val="000000"/>
                <w:sz w:val="16"/>
                <w:szCs w:val="16"/>
              </w:rPr>
              <w:t>24.4</w:t>
            </w:r>
            <w:r w:rsidRPr="00C75FD4">
              <w:rPr>
                <w:b/>
                <w:bCs/>
                <w:color w:val="FF0000"/>
                <w:sz w:val="16"/>
                <w:szCs w:val="16"/>
              </w:rPr>
              <w:t xml:space="preserve"> </w:t>
            </w:r>
          </w:p>
        </w:tc>
        <w:tc>
          <w:tcPr>
            <w:tcW w:w="949" w:type="dxa"/>
            <w:tcBorders>
              <w:top w:val="single" w:sz="4" w:space="0" w:color="auto"/>
              <w:bottom w:val="single" w:sz="4" w:space="0" w:color="auto"/>
            </w:tcBorders>
            <w:shd w:val="clear" w:color="auto" w:fill="auto"/>
            <w:vAlign w:val="bottom"/>
          </w:tcPr>
          <w:p w14:paraId="4557ED74" w14:textId="77777777" w:rsidR="006D0CC9" w:rsidRPr="00C75FD4" w:rsidRDefault="006D0CC9" w:rsidP="005F45B5">
            <w:pPr>
              <w:jc w:val="center"/>
              <w:rPr>
                <w:sz w:val="16"/>
                <w:szCs w:val="16"/>
              </w:rPr>
            </w:pPr>
            <w:r w:rsidRPr="00C75FD4">
              <w:rPr>
                <w:color w:val="000000"/>
                <w:sz w:val="16"/>
                <w:szCs w:val="16"/>
              </w:rPr>
              <w:t>0</w:t>
            </w:r>
            <w:r w:rsidRPr="00C75FD4">
              <w:rPr>
                <w:b/>
                <w:bCs/>
                <w:color w:val="FF0000"/>
                <w:sz w:val="16"/>
                <w:szCs w:val="16"/>
              </w:rPr>
              <w:t xml:space="preserve"> </w:t>
            </w:r>
          </w:p>
        </w:tc>
        <w:tc>
          <w:tcPr>
            <w:tcW w:w="653" w:type="dxa"/>
            <w:tcBorders>
              <w:top w:val="single" w:sz="4" w:space="0" w:color="auto"/>
              <w:bottom w:val="single" w:sz="4" w:space="0" w:color="auto"/>
            </w:tcBorders>
            <w:shd w:val="clear" w:color="auto" w:fill="auto"/>
            <w:vAlign w:val="bottom"/>
          </w:tcPr>
          <w:p w14:paraId="593D4ACA" w14:textId="77777777" w:rsidR="006D0CC9" w:rsidRPr="00C75FD4" w:rsidRDefault="006D0CC9" w:rsidP="005F45B5">
            <w:pPr>
              <w:jc w:val="center"/>
              <w:rPr>
                <w:sz w:val="16"/>
                <w:szCs w:val="16"/>
              </w:rPr>
            </w:pPr>
            <w:r w:rsidRPr="00C75FD4">
              <w:rPr>
                <w:color w:val="000000"/>
                <w:sz w:val="16"/>
                <w:szCs w:val="16"/>
              </w:rPr>
              <w:t>8.7</w:t>
            </w:r>
            <w:r w:rsidRPr="00C75FD4">
              <w:rPr>
                <w:b/>
                <w:bCs/>
                <w:color w:val="FF0000"/>
                <w:sz w:val="16"/>
                <w:szCs w:val="16"/>
              </w:rPr>
              <w:t xml:space="preserve"> </w:t>
            </w:r>
          </w:p>
        </w:tc>
        <w:tc>
          <w:tcPr>
            <w:tcW w:w="580" w:type="dxa"/>
            <w:tcBorders>
              <w:top w:val="single" w:sz="4" w:space="0" w:color="auto"/>
              <w:bottom w:val="single" w:sz="4" w:space="0" w:color="auto"/>
            </w:tcBorders>
            <w:vAlign w:val="bottom"/>
          </w:tcPr>
          <w:p w14:paraId="1F6B0472" w14:textId="77777777" w:rsidR="006D0CC9" w:rsidRPr="00C75FD4" w:rsidRDefault="006D0CC9" w:rsidP="005F45B5">
            <w:pPr>
              <w:jc w:val="center"/>
              <w:rPr>
                <w:sz w:val="16"/>
                <w:szCs w:val="16"/>
              </w:rPr>
            </w:pPr>
            <w:r w:rsidRPr="00C75FD4">
              <w:rPr>
                <w:color w:val="000000"/>
                <w:sz w:val="16"/>
                <w:szCs w:val="16"/>
              </w:rPr>
              <w:t>4.6</w:t>
            </w:r>
            <w:r w:rsidRPr="00C75FD4">
              <w:rPr>
                <w:b/>
                <w:bCs/>
                <w:color w:val="FF0000"/>
                <w:sz w:val="16"/>
                <w:szCs w:val="16"/>
              </w:rPr>
              <w:t xml:space="preserve"> </w:t>
            </w:r>
          </w:p>
        </w:tc>
        <w:tc>
          <w:tcPr>
            <w:tcW w:w="681" w:type="dxa"/>
            <w:tcBorders>
              <w:top w:val="single" w:sz="4" w:space="0" w:color="auto"/>
              <w:bottom w:val="single" w:sz="4" w:space="0" w:color="auto"/>
            </w:tcBorders>
            <w:vAlign w:val="bottom"/>
          </w:tcPr>
          <w:p w14:paraId="679653D1" w14:textId="77777777" w:rsidR="006D0CC9" w:rsidRPr="00C75FD4" w:rsidRDefault="006D0CC9" w:rsidP="005F45B5">
            <w:pPr>
              <w:ind w:right="-132"/>
              <w:jc w:val="center"/>
              <w:rPr>
                <w:sz w:val="16"/>
                <w:szCs w:val="16"/>
              </w:rPr>
            </w:pPr>
            <w:r w:rsidRPr="00C75FD4">
              <w:rPr>
                <w:color w:val="000000"/>
                <w:sz w:val="16"/>
                <w:szCs w:val="16"/>
              </w:rPr>
              <w:t>0</w:t>
            </w:r>
            <w:r w:rsidRPr="00C75FD4">
              <w:rPr>
                <w:b/>
                <w:bCs/>
                <w:color w:val="FF0000"/>
                <w:sz w:val="16"/>
                <w:szCs w:val="16"/>
              </w:rPr>
              <w:t xml:space="preserve"> </w:t>
            </w:r>
          </w:p>
        </w:tc>
        <w:tc>
          <w:tcPr>
            <w:tcW w:w="1022" w:type="dxa"/>
            <w:tcBorders>
              <w:top w:val="single" w:sz="4" w:space="0" w:color="auto"/>
              <w:bottom w:val="single" w:sz="4" w:space="0" w:color="auto"/>
            </w:tcBorders>
            <w:vAlign w:val="bottom"/>
          </w:tcPr>
          <w:p w14:paraId="0D1A60EE" w14:textId="77777777" w:rsidR="006D0CC9" w:rsidRPr="00C75FD4" w:rsidRDefault="006D0CC9" w:rsidP="005F45B5">
            <w:pPr>
              <w:jc w:val="center"/>
              <w:rPr>
                <w:sz w:val="16"/>
                <w:szCs w:val="16"/>
              </w:rPr>
            </w:pPr>
            <w:r w:rsidRPr="00C75FD4">
              <w:rPr>
                <w:color w:val="000000"/>
                <w:sz w:val="16"/>
                <w:szCs w:val="16"/>
              </w:rPr>
              <w:t>5.2</w:t>
            </w:r>
            <w:r w:rsidRPr="00C75FD4">
              <w:rPr>
                <w:b/>
                <w:bCs/>
                <w:color w:val="FF0000"/>
                <w:sz w:val="16"/>
                <w:szCs w:val="16"/>
              </w:rPr>
              <w:t xml:space="preserve"> </w:t>
            </w:r>
          </w:p>
        </w:tc>
        <w:tc>
          <w:tcPr>
            <w:tcW w:w="528" w:type="dxa"/>
            <w:tcBorders>
              <w:top w:val="single" w:sz="4" w:space="0" w:color="auto"/>
              <w:bottom w:val="single" w:sz="4" w:space="0" w:color="auto"/>
            </w:tcBorders>
            <w:vAlign w:val="bottom"/>
          </w:tcPr>
          <w:p w14:paraId="4805426F" w14:textId="77777777" w:rsidR="006D0CC9" w:rsidRPr="00C75FD4" w:rsidRDefault="006D0CC9" w:rsidP="005F45B5">
            <w:pPr>
              <w:ind w:right="-132"/>
              <w:jc w:val="center"/>
              <w:rPr>
                <w:sz w:val="16"/>
                <w:szCs w:val="16"/>
              </w:rPr>
            </w:pPr>
            <w:r w:rsidRPr="00C75FD4">
              <w:rPr>
                <w:color w:val="000000"/>
                <w:sz w:val="16"/>
                <w:szCs w:val="16"/>
              </w:rPr>
              <w:t>4.6</w:t>
            </w:r>
            <w:r w:rsidRPr="00C75FD4">
              <w:rPr>
                <w:b/>
                <w:bCs/>
                <w:color w:val="FF0000"/>
                <w:sz w:val="16"/>
                <w:szCs w:val="16"/>
              </w:rPr>
              <w:t xml:space="preserve"> </w:t>
            </w:r>
          </w:p>
        </w:tc>
        <w:tc>
          <w:tcPr>
            <w:tcW w:w="567" w:type="dxa"/>
            <w:tcBorders>
              <w:top w:val="single" w:sz="4" w:space="0" w:color="auto"/>
              <w:bottom w:val="single" w:sz="4" w:space="0" w:color="auto"/>
            </w:tcBorders>
            <w:vAlign w:val="bottom"/>
          </w:tcPr>
          <w:p w14:paraId="0CD26A1A" w14:textId="77777777" w:rsidR="006D0CC9" w:rsidRPr="00C75FD4" w:rsidRDefault="006D0CC9" w:rsidP="005F45B5">
            <w:pPr>
              <w:ind w:left="-78" w:right="-144"/>
              <w:jc w:val="center"/>
              <w:rPr>
                <w:sz w:val="16"/>
                <w:szCs w:val="16"/>
              </w:rPr>
            </w:pPr>
            <w:r w:rsidRPr="00C75FD4">
              <w:rPr>
                <w:color w:val="000000"/>
                <w:sz w:val="16"/>
                <w:szCs w:val="16"/>
              </w:rPr>
              <w:t>114.5</w:t>
            </w:r>
            <w:r w:rsidRPr="00C75FD4">
              <w:rPr>
                <w:b/>
                <w:bCs/>
                <w:color w:val="FF0000"/>
                <w:sz w:val="16"/>
                <w:szCs w:val="16"/>
              </w:rPr>
              <w:t xml:space="preserve"> </w:t>
            </w:r>
          </w:p>
        </w:tc>
      </w:tr>
      <w:tr w:rsidR="006D0CC9" w:rsidRPr="00C75FD4" w14:paraId="208520A4"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695DBD74" w14:textId="77777777" w:rsidR="006D0CC9" w:rsidRPr="00C75FD4" w:rsidRDefault="006D0CC9" w:rsidP="005F45B5">
            <w:pPr>
              <w:rPr>
                <w:sz w:val="16"/>
                <w:szCs w:val="16"/>
              </w:rPr>
            </w:pPr>
            <w:r w:rsidRPr="00C75FD4">
              <w:rPr>
                <w:color w:val="000000"/>
                <w:sz w:val="16"/>
                <w:szCs w:val="16"/>
              </w:rPr>
              <w:t>45-54</w:t>
            </w:r>
          </w:p>
        </w:tc>
        <w:tc>
          <w:tcPr>
            <w:tcW w:w="295" w:type="dxa"/>
            <w:tcBorders>
              <w:top w:val="single" w:sz="4" w:space="0" w:color="auto"/>
              <w:bottom w:val="single" w:sz="4" w:space="0" w:color="auto"/>
            </w:tcBorders>
            <w:shd w:val="clear" w:color="auto" w:fill="auto"/>
            <w:vAlign w:val="bottom"/>
          </w:tcPr>
          <w:p w14:paraId="4C39E9C6" w14:textId="77777777" w:rsidR="006D0CC9" w:rsidRPr="00C75FD4" w:rsidRDefault="006D0CC9" w:rsidP="005F45B5">
            <w:pPr>
              <w:jc w:val="center"/>
              <w:rPr>
                <w:sz w:val="16"/>
                <w:szCs w:val="16"/>
              </w:rPr>
            </w:pPr>
            <w:r w:rsidRPr="00C75FD4">
              <w:rPr>
                <w:color w:val="000000"/>
                <w:sz w:val="16"/>
                <w:szCs w:val="16"/>
              </w:rPr>
              <w:t>F</w:t>
            </w:r>
          </w:p>
        </w:tc>
        <w:tc>
          <w:tcPr>
            <w:tcW w:w="374" w:type="dxa"/>
            <w:tcBorders>
              <w:top w:val="single" w:sz="4" w:space="0" w:color="auto"/>
              <w:bottom w:val="single" w:sz="4" w:space="0" w:color="auto"/>
            </w:tcBorders>
            <w:shd w:val="clear" w:color="auto" w:fill="auto"/>
            <w:vAlign w:val="center"/>
          </w:tcPr>
          <w:p w14:paraId="64CA3A94" w14:textId="77777777" w:rsidR="006D0CC9" w:rsidRPr="00C75FD4" w:rsidRDefault="006D0CC9" w:rsidP="005F45B5">
            <w:pPr>
              <w:ind w:left="-112" w:right="-103"/>
              <w:jc w:val="center"/>
              <w:rPr>
                <w:sz w:val="16"/>
                <w:szCs w:val="16"/>
              </w:rPr>
            </w:pPr>
            <w:r w:rsidRPr="00C75FD4">
              <w:rPr>
                <w:color w:val="000000"/>
                <w:sz w:val="16"/>
                <w:szCs w:val="16"/>
              </w:rPr>
              <w:t>46*</w:t>
            </w:r>
          </w:p>
        </w:tc>
        <w:tc>
          <w:tcPr>
            <w:tcW w:w="747" w:type="dxa"/>
            <w:tcBorders>
              <w:top w:val="single" w:sz="4" w:space="0" w:color="auto"/>
              <w:bottom w:val="single" w:sz="4" w:space="0" w:color="auto"/>
            </w:tcBorders>
            <w:shd w:val="clear" w:color="auto" w:fill="auto"/>
            <w:vAlign w:val="bottom"/>
          </w:tcPr>
          <w:p w14:paraId="3D361DF3" w14:textId="77777777" w:rsidR="006D0CC9" w:rsidRPr="00C75FD4" w:rsidRDefault="006D0CC9" w:rsidP="005F45B5">
            <w:pPr>
              <w:jc w:val="center"/>
              <w:rPr>
                <w:sz w:val="16"/>
                <w:szCs w:val="16"/>
              </w:rPr>
            </w:pPr>
            <w:r w:rsidRPr="00C75FD4">
              <w:rPr>
                <w:color w:val="000000"/>
                <w:sz w:val="16"/>
                <w:szCs w:val="16"/>
              </w:rPr>
              <w:t>83</w:t>
            </w:r>
            <w:r w:rsidRPr="00C75FD4">
              <w:rPr>
                <w:b/>
                <w:bCs/>
                <w:color w:val="FF0000"/>
                <w:sz w:val="16"/>
                <w:szCs w:val="16"/>
              </w:rPr>
              <w:t xml:space="preserve"> C</w:t>
            </w:r>
          </w:p>
        </w:tc>
        <w:tc>
          <w:tcPr>
            <w:tcW w:w="815" w:type="dxa"/>
            <w:tcBorders>
              <w:top w:val="single" w:sz="4" w:space="0" w:color="auto"/>
              <w:bottom w:val="single" w:sz="4" w:space="0" w:color="auto"/>
            </w:tcBorders>
            <w:shd w:val="clear" w:color="auto" w:fill="auto"/>
            <w:vAlign w:val="bottom"/>
          </w:tcPr>
          <w:p w14:paraId="6027D97A" w14:textId="77777777" w:rsidR="006D0CC9" w:rsidRPr="00C75FD4" w:rsidRDefault="006D0CC9" w:rsidP="005F45B5">
            <w:pPr>
              <w:jc w:val="center"/>
              <w:rPr>
                <w:sz w:val="16"/>
                <w:szCs w:val="16"/>
              </w:rPr>
            </w:pPr>
            <w:r w:rsidRPr="00C75FD4">
              <w:rPr>
                <w:color w:val="000000"/>
                <w:sz w:val="16"/>
                <w:szCs w:val="16"/>
              </w:rPr>
              <w:t>20.9</w:t>
            </w:r>
            <w:r w:rsidRPr="00C75FD4">
              <w:rPr>
                <w:b/>
                <w:bCs/>
                <w:color w:val="FF0000"/>
                <w:sz w:val="16"/>
                <w:szCs w:val="16"/>
              </w:rPr>
              <w:t xml:space="preserve"> </w:t>
            </w:r>
          </w:p>
        </w:tc>
        <w:tc>
          <w:tcPr>
            <w:tcW w:w="949" w:type="dxa"/>
            <w:tcBorders>
              <w:top w:val="single" w:sz="4" w:space="0" w:color="auto"/>
              <w:bottom w:val="single" w:sz="4" w:space="0" w:color="auto"/>
            </w:tcBorders>
            <w:shd w:val="clear" w:color="auto" w:fill="auto"/>
            <w:vAlign w:val="bottom"/>
          </w:tcPr>
          <w:p w14:paraId="73CF143B" w14:textId="77777777" w:rsidR="006D0CC9" w:rsidRPr="00C75FD4" w:rsidRDefault="006D0CC9" w:rsidP="005F45B5">
            <w:pPr>
              <w:jc w:val="center"/>
              <w:rPr>
                <w:sz w:val="16"/>
                <w:szCs w:val="16"/>
              </w:rPr>
            </w:pPr>
            <w:r w:rsidRPr="00C75FD4">
              <w:rPr>
                <w:color w:val="000000"/>
                <w:sz w:val="16"/>
                <w:szCs w:val="16"/>
              </w:rPr>
              <w:t>0</w:t>
            </w:r>
            <w:r w:rsidRPr="00C75FD4">
              <w:rPr>
                <w:b/>
                <w:bCs/>
                <w:color w:val="FF0000"/>
                <w:sz w:val="16"/>
                <w:szCs w:val="16"/>
              </w:rPr>
              <w:t xml:space="preserve"> </w:t>
            </w:r>
          </w:p>
        </w:tc>
        <w:tc>
          <w:tcPr>
            <w:tcW w:w="653" w:type="dxa"/>
            <w:tcBorders>
              <w:top w:val="single" w:sz="4" w:space="0" w:color="auto"/>
              <w:bottom w:val="single" w:sz="4" w:space="0" w:color="auto"/>
            </w:tcBorders>
            <w:shd w:val="clear" w:color="auto" w:fill="auto"/>
            <w:vAlign w:val="bottom"/>
          </w:tcPr>
          <w:p w14:paraId="6A47FF63" w14:textId="77777777" w:rsidR="006D0CC9" w:rsidRPr="00C75FD4" w:rsidRDefault="006D0CC9" w:rsidP="005F45B5">
            <w:pPr>
              <w:jc w:val="center"/>
              <w:rPr>
                <w:sz w:val="16"/>
                <w:szCs w:val="16"/>
              </w:rPr>
            </w:pPr>
            <w:r w:rsidRPr="00C75FD4">
              <w:rPr>
                <w:color w:val="000000"/>
                <w:sz w:val="16"/>
                <w:szCs w:val="16"/>
              </w:rPr>
              <w:t>2</w:t>
            </w:r>
            <w:r w:rsidRPr="00C75FD4">
              <w:rPr>
                <w:b/>
                <w:bCs/>
                <w:color w:val="FF0000"/>
                <w:sz w:val="16"/>
                <w:szCs w:val="16"/>
              </w:rPr>
              <w:t xml:space="preserve"> </w:t>
            </w:r>
          </w:p>
        </w:tc>
        <w:tc>
          <w:tcPr>
            <w:tcW w:w="580" w:type="dxa"/>
            <w:tcBorders>
              <w:top w:val="single" w:sz="4" w:space="0" w:color="auto"/>
              <w:bottom w:val="single" w:sz="4" w:space="0" w:color="auto"/>
            </w:tcBorders>
            <w:vAlign w:val="bottom"/>
          </w:tcPr>
          <w:p w14:paraId="671D5ECA" w14:textId="77777777" w:rsidR="006D0CC9" w:rsidRPr="00C75FD4" w:rsidRDefault="006D0CC9" w:rsidP="005F45B5">
            <w:pPr>
              <w:jc w:val="center"/>
              <w:rPr>
                <w:sz w:val="16"/>
                <w:szCs w:val="16"/>
              </w:rPr>
            </w:pPr>
            <w:r w:rsidRPr="00C75FD4">
              <w:rPr>
                <w:color w:val="000000"/>
                <w:sz w:val="16"/>
                <w:szCs w:val="16"/>
              </w:rPr>
              <w:t>5.2</w:t>
            </w:r>
            <w:r w:rsidRPr="00C75FD4">
              <w:rPr>
                <w:b/>
                <w:bCs/>
                <w:color w:val="FF0000"/>
                <w:sz w:val="16"/>
                <w:szCs w:val="16"/>
              </w:rPr>
              <w:t xml:space="preserve"> </w:t>
            </w:r>
          </w:p>
        </w:tc>
        <w:tc>
          <w:tcPr>
            <w:tcW w:w="681" w:type="dxa"/>
            <w:tcBorders>
              <w:top w:val="single" w:sz="4" w:space="0" w:color="auto"/>
              <w:bottom w:val="single" w:sz="4" w:space="0" w:color="auto"/>
            </w:tcBorders>
            <w:vAlign w:val="bottom"/>
          </w:tcPr>
          <w:p w14:paraId="6CCA65D0" w14:textId="77777777" w:rsidR="006D0CC9" w:rsidRPr="00C75FD4" w:rsidRDefault="006D0CC9" w:rsidP="005F45B5">
            <w:pPr>
              <w:ind w:right="-132"/>
              <w:jc w:val="center"/>
              <w:rPr>
                <w:sz w:val="16"/>
                <w:szCs w:val="16"/>
              </w:rPr>
            </w:pPr>
            <w:r w:rsidRPr="00C75FD4">
              <w:rPr>
                <w:color w:val="000000"/>
                <w:sz w:val="16"/>
                <w:szCs w:val="16"/>
              </w:rPr>
              <w:t>0</w:t>
            </w:r>
            <w:r w:rsidRPr="00C75FD4">
              <w:rPr>
                <w:b/>
                <w:bCs/>
                <w:color w:val="FF0000"/>
                <w:sz w:val="16"/>
                <w:szCs w:val="16"/>
              </w:rPr>
              <w:t xml:space="preserve"> </w:t>
            </w:r>
          </w:p>
        </w:tc>
        <w:tc>
          <w:tcPr>
            <w:tcW w:w="1022" w:type="dxa"/>
            <w:tcBorders>
              <w:top w:val="single" w:sz="4" w:space="0" w:color="auto"/>
              <w:bottom w:val="single" w:sz="4" w:space="0" w:color="auto"/>
            </w:tcBorders>
            <w:vAlign w:val="bottom"/>
          </w:tcPr>
          <w:p w14:paraId="2BB0D520" w14:textId="77777777" w:rsidR="006D0CC9" w:rsidRPr="00C75FD4" w:rsidRDefault="006D0CC9" w:rsidP="005F45B5">
            <w:pPr>
              <w:jc w:val="center"/>
              <w:rPr>
                <w:sz w:val="16"/>
                <w:szCs w:val="16"/>
              </w:rPr>
            </w:pPr>
            <w:r w:rsidRPr="00C75FD4">
              <w:rPr>
                <w:color w:val="000000"/>
                <w:sz w:val="16"/>
                <w:szCs w:val="16"/>
              </w:rPr>
              <w:t>2.6</w:t>
            </w:r>
            <w:r w:rsidRPr="00C75FD4">
              <w:rPr>
                <w:b/>
                <w:bCs/>
                <w:color w:val="FF0000"/>
                <w:sz w:val="16"/>
                <w:szCs w:val="16"/>
              </w:rPr>
              <w:t xml:space="preserve"> </w:t>
            </w:r>
          </w:p>
        </w:tc>
        <w:tc>
          <w:tcPr>
            <w:tcW w:w="528" w:type="dxa"/>
            <w:tcBorders>
              <w:top w:val="single" w:sz="4" w:space="0" w:color="auto"/>
              <w:bottom w:val="single" w:sz="4" w:space="0" w:color="auto"/>
            </w:tcBorders>
            <w:vAlign w:val="bottom"/>
          </w:tcPr>
          <w:p w14:paraId="39ECEA24" w14:textId="77777777" w:rsidR="006D0CC9" w:rsidRPr="00C75FD4" w:rsidRDefault="006D0CC9" w:rsidP="005F45B5">
            <w:pPr>
              <w:ind w:right="-132"/>
              <w:jc w:val="center"/>
              <w:rPr>
                <w:sz w:val="16"/>
                <w:szCs w:val="16"/>
              </w:rPr>
            </w:pPr>
            <w:r w:rsidRPr="00C75FD4">
              <w:rPr>
                <w:color w:val="000000"/>
                <w:sz w:val="16"/>
                <w:szCs w:val="16"/>
              </w:rPr>
              <w:t>6.5</w:t>
            </w:r>
            <w:r w:rsidRPr="00C75FD4">
              <w:rPr>
                <w:b/>
                <w:bCs/>
                <w:color w:val="FF0000"/>
                <w:sz w:val="16"/>
                <w:szCs w:val="16"/>
              </w:rPr>
              <w:t xml:space="preserve"> </w:t>
            </w:r>
          </w:p>
        </w:tc>
        <w:tc>
          <w:tcPr>
            <w:tcW w:w="567" w:type="dxa"/>
            <w:tcBorders>
              <w:top w:val="single" w:sz="4" w:space="0" w:color="auto"/>
              <w:bottom w:val="single" w:sz="4" w:space="0" w:color="auto"/>
            </w:tcBorders>
            <w:vAlign w:val="bottom"/>
          </w:tcPr>
          <w:p w14:paraId="50DF45C9" w14:textId="77777777" w:rsidR="006D0CC9" w:rsidRPr="00C75FD4" w:rsidRDefault="006D0CC9" w:rsidP="005F45B5">
            <w:pPr>
              <w:ind w:left="-78" w:right="-144"/>
              <w:jc w:val="center"/>
              <w:rPr>
                <w:sz w:val="16"/>
                <w:szCs w:val="16"/>
              </w:rPr>
            </w:pPr>
            <w:r w:rsidRPr="00C75FD4">
              <w:rPr>
                <w:color w:val="000000"/>
                <w:sz w:val="16"/>
                <w:szCs w:val="16"/>
              </w:rPr>
              <w:t>120.2</w:t>
            </w:r>
            <w:r w:rsidRPr="00C75FD4">
              <w:rPr>
                <w:b/>
                <w:bCs/>
                <w:color w:val="FF0000"/>
                <w:sz w:val="16"/>
                <w:szCs w:val="16"/>
              </w:rPr>
              <w:t xml:space="preserve"> </w:t>
            </w:r>
          </w:p>
        </w:tc>
      </w:tr>
      <w:tr w:rsidR="006D0CC9" w:rsidRPr="00C75FD4" w14:paraId="7DAAC296"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2E41E748" w14:textId="77777777" w:rsidR="006D0CC9" w:rsidRPr="00C75FD4" w:rsidRDefault="006D0CC9" w:rsidP="005F45B5">
            <w:pPr>
              <w:rPr>
                <w:sz w:val="16"/>
                <w:szCs w:val="16"/>
              </w:rPr>
            </w:pPr>
            <w:r w:rsidRPr="00C75FD4">
              <w:rPr>
                <w:color w:val="000000"/>
                <w:sz w:val="16"/>
                <w:szCs w:val="16"/>
              </w:rPr>
              <w:t>55-70</w:t>
            </w:r>
          </w:p>
        </w:tc>
        <w:tc>
          <w:tcPr>
            <w:tcW w:w="295" w:type="dxa"/>
            <w:tcBorders>
              <w:top w:val="single" w:sz="4" w:space="0" w:color="auto"/>
              <w:bottom w:val="single" w:sz="4" w:space="0" w:color="auto"/>
            </w:tcBorders>
            <w:shd w:val="clear" w:color="auto" w:fill="auto"/>
            <w:vAlign w:val="bottom"/>
          </w:tcPr>
          <w:p w14:paraId="3152755F" w14:textId="77777777" w:rsidR="006D0CC9" w:rsidRPr="00C75FD4" w:rsidRDefault="006D0CC9" w:rsidP="005F45B5">
            <w:pPr>
              <w:jc w:val="center"/>
              <w:rPr>
                <w:sz w:val="16"/>
                <w:szCs w:val="16"/>
              </w:rPr>
            </w:pPr>
            <w:r w:rsidRPr="00C75FD4">
              <w:rPr>
                <w:color w:val="000000"/>
                <w:sz w:val="16"/>
                <w:szCs w:val="16"/>
              </w:rPr>
              <w:t>G</w:t>
            </w:r>
          </w:p>
        </w:tc>
        <w:tc>
          <w:tcPr>
            <w:tcW w:w="374" w:type="dxa"/>
            <w:tcBorders>
              <w:top w:val="single" w:sz="4" w:space="0" w:color="auto"/>
              <w:bottom w:val="single" w:sz="4" w:space="0" w:color="auto"/>
            </w:tcBorders>
            <w:shd w:val="clear" w:color="auto" w:fill="auto"/>
            <w:vAlign w:val="center"/>
          </w:tcPr>
          <w:p w14:paraId="436D8A8A" w14:textId="77777777" w:rsidR="006D0CC9" w:rsidRPr="00C75FD4" w:rsidRDefault="006D0CC9" w:rsidP="005F45B5">
            <w:pPr>
              <w:ind w:left="-112" w:right="-103"/>
              <w:jc w:val="center"/>
              <w:rPr>
                <w:sz w:val="16"/>
                <w:szCs w:val="16"/>
              </w:rPr>
            </w:pPr>
            <w:r w:rsidRPr="00C75FD4">
              <w:rPr>
                <w:color w:val="000000"/>
                <w:sz w:val="16"/>
                <w:szCs w:val="16"/>
              </w:rPr>
              <w:t>37*</w:t>
            </w:r>
          </w:p>
        </w:tc>
        <w:tc>
          <w:tcPr>
            <w:tcW w:w="747" w:type="dxa"/>
            <w:tcBorders>
              <w:top w:val="single" w:sz="4" w:space="0" w:color="auto"/>
              <w:bottom w:val="single" w:sz="4" w:space="0" w:color="auto"/>
            </w:tcBorders>
            <w:shd w:val="clear" w:color="auto" w:fill="auto"/>
            <w:vAlign w:val="bottom"/>
          </w:tcPr>
          <w:p w14:paraId="5C689F7B" w14:textId="77777777" w:rsidR="006D0CC9" w:rsidRPr="00C75FD4" w:rsidRDefault="006D0CC9" w:rsidP="005F45B5">
            <w:pPr>
              <w:jc w:val="center"/>
              <w:rPr>
                <w:sz w:val="16"/>
                <w:szCs w:val="16"/>
              </w:rPr>
            </w:pPr>
            <w:r w:rsidRPr="00C75FD4">
              <w:rPr>
                <w:color w:val="000000"/>
                <w:sz w:val="16"/>
                <w:szCs w:val="16"/>
              </w:rPr>
              <w:t>83.2</w:t>
            </w:r>
            <w:r w:rsidRPr="00C75FD4">
              <w:rPr>
                <w:b/>
                <w:bCs/>
                <w:color w:val="FF0000"/>
                <w:sz w:val="16"/>
                <w:szCs w:val="16"/>
              </w:rPr>
              <w:t xml:space="preserve"> C</w:t>
            </w:r>
          </w:p>
        </w:tc>
        <w:tc>
          <w:tcPr>
            <w:tcW w:w="815" w:type="dxa"/>
            <w:tcBorders>
              <w:top w:val="single" w:sz="4" w:space="0" w:color="auto"/>
              <w:bottom w:val="single" w:sz="4" w:space="0" w:color="auto"/>
            </w:tcBorders>
            <w:shd w:val="clear" w:color="auto" w:fill="auto"/>
            <w:vAlign w:val="bottom"/>
          </w:tcPr>
          <w:p w14:paraId="34BB193C" w14:textId="77777777" w:rsidR="006D0CC9" w:rsidRPr="00C75FD4" w:rsidRDefault="006D0CC9" w:rsidP="005F45B5">
            <w:pPr>
              <w:jc w:val="center"/>
              <w:rPr>
                <w:sz w:val="16"/>
                <w:szCs w:val="16"/>
              </w:rPr>
            </w:pPr>
            <w:r w:rsidRPr="00C75FD4">
              <w:rPr>
                <w:color w:val="000000"/>
                <w:sz w:val="16"/>
                <w:szCs w:val="16"/>
              </w:rPr>
              <w:t>20</w:t>
            </w:r>
            <w:r w:rsidRPr="00C75FD4">
              <w:rPr>
                <w:b/>
                <w:bCs/>
                <w:color w:val="FF0000"/>
                <w:sz w:val="16"/>
                <w:szCs w:val="16"/>
              </w:rPr>
              <w:t xml:space="preserve"> </w:t>
            </w:r>
          </w:p>
        </w:tc>
        <w:tc>
          <w:tcPr>
            <w:tcW w:w="949" w:type="dxa"/>
            <w:tcBorders>
              <w:top w:val="single" w:sz="4" w:space="0" w:color="auto"/>
              <w:bottom w:val="single" w:sz="4" w:space="0" w:color="auto"/>
            </w:tcBorders>
            <w:shd w:val="clear" w:color="auto" w:fill="auto"/>
            <w:vAlign w:val="bottom"/>
          </w:tcPr>
          <w:p w14:paraId="08C3EDB0" w14:textId="77777777" w:rsidR="006D0CC9" w:rsidRPr="00C75FD4" w:rsidRDefault="006D0CC9" w:rsidP="005F45B5">
            <w:pPr>
              <w:jc w:val="center"/>
              <w:rPr>
                <w:sz w:val="16"/>
                <w:szCs w:val="16"/>
              </w:rPr>
            </w:pPr>
            <w:r w:rsidRPr="00C75FD4">
              <w:rPr>
                <w:color w:val="000000"/>
                <w:sz w:val="16"/>
                <w:szCs w:val="16"/>
              </w:rPr>
              <w:t>0</w:t>
            </w:r>
            <w:r w:rsidRPr="00C75FD4">
              <w:rPr>
                <w:b/>
                <w:bCs/>
                <w:color w:val="FF0000"/>
                <w:sz w:val="16"/>
                <w:szCs w:val="16"/>
              </w:rPr>
              <w:t xml:space="preserve"> </w:t>
            </w:r>
          </w:p>
        </w:tc>
        <w:tc>
          <w:tcPr>
            <w:tcW w:w="653" w:type="dxa"/>
            <w:tcBorders>
              <w:top w:val="single" w:sz="4" w:space="0" w:color="auto"/>
              <w:bottom w:val="single" w:sz="4" w:space="0" w:color="auto"/>
            </w:tcBorders>
            <w:shd w:val="clear" w:color="auto" w:fill="auto"/>
            <w:vAlign w:val="bottom"/>
          </w:tcPr>
          <w:p w14:paraId="5F823913" w14:textId="77777777" w:rsidR="006D0CC9" w:rsidRPr="00C75FD4" w:rsidRDefault="006D0CC9" w:rsidP="005F45B5">
            <w:pPr>
              <w:jc w:val="center"/>
              <w:rPr>
                <w:sz w:val="16"/>
                <w:szCs w:val="16"/>
              </w:rPr>
            </w:pPr>
            <w:r w:rsidRPr="00C75FD4">
              <w:rPr>
                <w:color w:val="000000"/>
                <w:sz w:val="16"/>
                <w:szCs w:val="16"/>
              </w:rPr>
              <w:t>11.2</w:t>
            </w:r>
            <w:r w:rsidRPr="00C75FD4">
              <w:rPr>
                <w:b/>
                <w:bCs/>
                <w:color w:val="FF0000"/>
                <w:sz w:val="16"/>
                <w:szCs w:val="16"/>
              </w:rPr>
              <w:t xml:space="preserve"> </w:t>
            </w:r>
          </w:p>
        </w:tc>
        <w:tc>
          <w:tcPr>
            <w:tcW w:w="580" w:type="dxa"/>
            <w:tcBorders>
              <w:top w:val="single" w:sz="4" w:space="0" w:color="auto"/>
              <w:bottom w:val="single" w:sz="4" w:space="0" w:color="auto"/>
            </w:tcBorders>
            <w:vAlign w:val="bottom"/>
          </w:tcPr>
          <w:p w14:paraId="21D47A53" w14:textId="77777777" w:rsidR="006D0CC9" w:rsidRPr="00C75FD4" w:rsidRDefault="006D0CC9" w:rsidP="005F45B5">
            <w:pPr>
              <w:jc w:val="center"/>
              <w:rPr>
                <w:sz w:val="16"/>
                <w:szCs w:val="16"/>
              </w:rPr>
            </w:pPr>
            <w:r w:rsidRPr="00C75FD4">
              <w:rPr>
                <w:color w:val="000000"/>
                <w:sz w:val="16"/>
                <w:szCs w:val="16"/>
              </w:rPr>
              <w:t>3.2</w:t>
            </w:r>
            <w:r w:rsidRPr="00C75FD4">
              <w:rPr>
                <w:b/>
                <w:bCs/>
                <w:color w:val="FF0000"/>
                <w:sz w:val="16"/>
                <w:szCs w:val="16"/>
              </w:rPr>
              <w:t xml:space="preserve"> </w:t>
            </w:r>
          </w:p>
        </w:tc>
        <w:tc>
          <w:tcPr>
            <w:tcW w:w="681" w:type="dxa"/>
            <w:tcBorders>
              <w:top w:val="single" w:sz="4" w:space="0" w:color="auto"/>
              <w:bottom w:val="single" w:sz="4" w:space="0" w:color="auto"/>
            </w:tcBorders>
            <w:vAlign w:val="bottom"/>
          </w:tcPr>
          <w:p w14:paraId="6F65959F" w14:textId="77777777" w:rsidR="006D0CC9" w:rsidRPr="00C75FD4" w:rsidRDefault="006D0CC9" w:rsidP="005F45B5">
            <w:pPr>
              <w:ind w:right="-132"/>
              <w:jc w:val="center"/>
              <w:rPr>
                <w:sz w:val="16"/>
                <w:szCs w:val="16"/>
              </w:rPr>
            </w:pPr>
            <w:r w:rsidRPr="00C75FD4">
              <w:rPr>
                <w:color w:val="000000"/>
                <w:sz w:val="16"/>
                <w:szCs w:val="16"/>
              </w:rPr>
              <w:t>0</w:t>
            </w:r>
            <w:r w:rsidRPr="00C75FD4">
              <w:rPr>
                <w:b/>
                <w:bCs/>
                <w:color w:val="FF0000"/>
                <w:sz w:val="16"/>
                <w:szCs w:val="16"/>
              </w:rPr>
              <w:t xml:space="preserve"> </w:t>
            </w:r>
          </w:p>
        </w:tc>
        <w:tc>
          <w:tcPr>
            <w:tcW w:w="1022" w:type="dxa"/>
            <w:tcBorders>
              <w:top w:val="single" w:sz="4" w:space="0" w:color="auto"/>
              <w:bottom w:val="single" w:sz="4" w:space="0" w:color="auto"/>
            </w:tcBorders>
            <w:vAlign w:val="bottom"/>
          </w:tcPr>
          <w:p w14:paraId="2729DBF1" w14:textId="77777777" w:rsidR="006D0CC9" w:rsidRPr="00C75FD4" w:rsidRDefault="006D0CC9" w:rsidP="005F45B5">
            <w:pPr>
              <w:jc w:val="center"/>
              <w:rPr>
                <w:sz w:val="16"/>
                <w:szCs w:val="16"/>
              </w:rPr>
            </w:pPr>
            <w:r w:rsidRPr="00C75FD4">
              <w:rPr>
                <w:color w:val="000000"/>
                <w:sz w:val="16"/>
                <w:szCs w:val="16"/>
              </w:rPr>
              <w:t>0</w:t>
            </w:r>
            <w:r w:rsidRPr="00C75FD4">
              <w:rPr>
                <w:b/>
                <w:bCs/>
                <w:color w:val="FF0000"/>
                <w:sz w:val="16"/>
                <w:szCs w:val="16"/>
              </w:rPr>
              <w:t xml:space="preserve"> </w:t>
            </w:r>
          </w:p>
        </w:tc>
        <w:tc>
          <w:tcPr>
            <w:tcW w:w="528" w:type="dxa"/>
            <w:tcBorders>
              <w:top w:val="single" w:sz="4" w:space="0" w:color="auto"/>
              <w:bottom w:val="single" w:sz="4" w:space="0" w:color="auto"/>
            </w:tcBorders>
            <w:vAlign w:val="bottom"/>
          </w:tcPr>
          <w:p w14:paraId="0BE764AD" w14:textId="77777777" w:rsidR="006D0CC9" w:rsidRPr="00C75FD4" w:rsidRDefault="006D0CC9" w:rsidP="005F45B5">
            <w:pPr>
              <w:ind w:right="-132"/>
              <w:jc w:val="center"/>
              <w:rPr>
                <w:sz w:val="16"/>
                <w:szCs w:val="16"/>
              </w:rPr>
            </w:pPr>
            <w:r w:rsidRPr="00C75FD4">
              <w:rPr>
                <w:color w:val="000000"/>
                <w:sz w:val="16"/>
                <w:szCs w:val="16"/>
              </w:rPr>
              <w:t>0</w:t>
            </w:r>
            <w:r w:rsidRPr="00C75FD4">
              <w:rPr>
                <w:b/>
                <w:bCs/>
                <w:color w:val="FF0000"/>
                <w:sz w:val="16"/>
                <w:szCs w:val="16"/>
              </w:rPr>
              <w:t xml:space="preserve"> </w:t>
            </w:r>
          </w:p>
        </w:tc>
        <w:tc>
          <w:tcPr>
            <w:tcW w:w="567" w:type="dxa"/>
            <w:tcBorders>
              <w:top w:val="single" w:sz="4" w:space="0" w:color="auto"/>
              <w:bottom w:val="single" w:sz="4" w:space="0" w:color="auto"/>
            </w:tcBorders>
            <w:vAlign w:val="bottom"/>
          </w:tcPr>
          <w:p w14:paraId="470DF632" w14:textId="77777777" w:rsidR="006D0CC9" w:rsidRPr="00C75FD4" w:rsidRDefault="006D0CC9" w:rsidP="005F45B5">
            <w:pPr>
              <w:ind w:left="-78" w:right="-144"/>
              <w:jc w:val="center"/>
              <w:rPr>
                <w:sz w:val="16"/>
                <w:szCs w:val="16"/>
              </w:rPr>
            </w:pPr>
            <w:r w:rsidRPr="00C75FD4">
              <w:rPr>
                <w:color w:val="000000"/>
                <w:sz w:val="16"/>
                <w:szCs w:val="16"/>
              </w:rPr>
              <w:t>117.6</w:t>
            </w:r>
            <w:r w:rsidRPr="00C75FD4">
              <w:rPr>
                <w:b/>
                <w:bCs/>
                <w:color w:val="FF0000"/>
                <w:sz w:val="16"/>
                <w:szCs w:val="16"/>
              </w:rPr>
              <w:t xml:space="preserve"> </w:t>
            </w:r>
          </w:p>
        </w:tc>
      </w:tr>
      <w:tr w:rsidR="006D0CC9" w:rsidRPr="00C75FD4" w14:paraId="1F4E106A"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1AF80050" w14:textId="77777777" w:rsidR="006D0CC9" w:rsidRPr="00C75FD4" w:rsidRDefault="006D0CC9" w:rsidP="005F45B5">
            <w:pPr>
              <w:rPr>
                <w:sz w:val="16"/>
                <w:szCs w:val="16"/>
              </w:rPr>
            </w:pPr>
            <w:r w:rsidRPr="00C75FD4">
              <w:rPr>
                <w:color w:val="000000"/>
                <w:sz w:val="16"/>
                <w:szCs w:val="16"/>
              </w:rPr>
              <w:t>Evli</w:t>
            </w:r>
          </w:p>
        </w:tc>
        <w:tc>
          <w:tcPr>
            <w:tcW w:w="295" w:type="dxa"/>
            <w:tcBorders>
              <w:top w:val="single" w:sz="4" w:space="0" w:color="auto"/>
              <w:bottom w:val="single" w:sz="4" w:space="0" w:color="auto"/>
            </w:tcBorders>
            <w:shd w:val="clear" w:color="auto" w:fill="auto"/>
            <w:vAlign w:val="bottom"/>
          </w:tcPr>
          <w:p w14:paraId="3730AE71" w14:textId="77777777" w:rsidR="006D0CC9" w:rsidRPr="00C75FD4" w:rsidRDefault="006D0CC9" w:rsidP="005F45B5">
            <w:pPr>
              <w:jc w:val="center"/>
              <w:rPr>
                <w:sz w:val="16"/>
                <w:szCs w:val="16"/>
              </w:rPr>
            </w:pPr>
            <w:r w:rsidRPr="00C75FD4">
              <w:rPr>
                <w:color w:val="000000"/>
                <w:sz w:val="16"/>
                <w:szCs w:val="16"/>
              </w:rPr>
              <w:t>H</w:t>
            </w:r>
          </w:p>
        </w:tc>
        <w:tc>
          <w:tcPr>
            <w:tcW w:w="374" w:type="dxa"/>
            <w:tcBorders>
              <w:top w:val="single" w:sz="4" w:space="0" w:color="auto"/>
              <w:bottom w:val="single" w:sz="4" w:space="0" w:color="auto"/>
            </w:tcBorders>
            <w:shd w:val="clear" w:color="auto" w:fill="auto"/>
            <w:vAlign w:val="center"/>
          </w:tcPr>
          <w:p w14:paraId="61A0F36D" w14:textId="77777777" w:rsidR="006D0CC9" w:rsidRPr="00C75FD4" w:rsidRDefault="006D0CC9" w:rsidP="005F45B5">
            <w:pPr>
              <w:ind w:left="-112" w:right="-103"/>
              <w:jc w:val="center"/>
              <w:rPr>
                <w:sz w:val="16"/>
                <w:szCs w:val="16"/>
              </w:rPr>
            </w:pPr>
            <w:r w:rsidRPr="00C75FD4">
              <w:rPr>
                <w:color w:val="000000"/>
                <w:sz w:val="16"/>
                <w:szCs w:val="16"/>
              </w:rPr>
              <w:t>130</w:t>
            </w:r>
          </w:p>
        </w:tc>
        <w:tc>
          <w:tcPr>
            <w:tcW w:w="747" w:type="dxa"/>
            <w:tcBorders>
              <w:top w:val="single" w:sz="4" w:space="0" w:color="auto"/>
              <w:bottom w:val="single" w:sz="4" w:space="0" w:color="auto"/>
            </w:tcBorders>
            <w:shd w:val="clear" w:color="auto" w:fill="auto"/>
            <w:vAlign w:val="bottom"/>
          </w:tcPr>
          <w:p w14:paraId="76A77649" w14:textId="77777777" w:rsidR="006D0CC9" w:rsidRPr="00C75FD4" w:rsidRDefault="006D0CC9" w:rsidP="005F45B5">
            <w:pPr>
              <w:jc w:val="center"/>
              <w:rPr>
                <w:sz w:val="16"/>
                <w:szCs w:val="16"/>
              </w:rPr>
            </w:pPr>
            <w:r w:rsidRPr="00C75FD4">
              <w:rPr>
                <w:color w:val="000000"/>
                <w:sz w:val="16"/>
                <w:szCs w:val="16"/>
              </w:rPr>
              <w:t>76</w:t>
            </w:r>
            <w:r w:rsidRPr="00C75FD4">
              <w:rPr>
                <w:b/>
                <w:bCs/>
                <w:color w:val="FF0000"/>
                <w:sz w:val="16"/>
                <w:szCs w:val="16"/>
              </w:rPr>
              <w:t xml:space="preserve"> </w:t>
            </w:r>
          </w:p>
        </w:tc>
        <w:tc>
          <w:tcPr>
            <w:tcW w:w="815" w:type="dxa"/>
            <w:tcBorders>
              <w:top w:val="single" w:sz="4" w:space="0" w:color="auto"/>
              <w:bottom w:val="single" w:sz="4" w:space="0" w:color="auto"/>
            </w:tcBorders>
            <w:shd w:val="clear" w:color="auto" w:fill="auto"/>
            <w:vAlign w:val="bottom"/>
          </w:tcPr>
          <w:p w14:paraId="1171B89F" w14:textId="77777777" w:rsidR="006D0CC9" w:rsidRPr="00C75FD4" w:rsidRDefault="006D0CC9" w:rsidP="005F45B5">
            <w:pPr>
              <w:jc w:val="center"/>
              <w:rPr>
                <w:sz w:val="16"/>
                <w:szCs w:val="16"/>
              </w:rPr>
            </w:pPr>
            <w:r w:rsidRPr="00C75FD4">
              <w:rPr>
                <w:color w:val="000000"/>
                <w:sz w:val="16"/>
                <w:szCs w:val="16"/>
              </w:rPr>
              <w:t>22.2</w:t>
            </w:r>
            <w:r w:rsidRPr="00C75FD4">
              <w:rPr>
                <w:b/>
                <w:bCs/>
                <w:color w:val="FF0000"/>
                <w:sz w:val="16"/>
                <w:szCs w:val="16"/>
              </w:rPr>
              <w:t xml:space="preserve"> </w:t>
            </w:r>
          </w:p>
        </w:tc>
        <w:tc>
          <w:tcPr>
            <w:tcW w:w="949" w:type="dxa"/>
            <w:tcBorders>
              <w:top w:val="single" w:sz="4" w:space="0" w:color="auto"/>
              <w:bottom w:val="single" w:sz="4" w:space="0" w:color="auto"/>
            </w:tcBorders>
            <w:shd w:val="clear" w:color="auto" w:fill="auto"/>
            <w:vAlign w:val="bottom"/>
          </w:tcPr>
          <w:p w14:paraId="52C46707" w14:textId="77777777" w:rsidR="006D0CC9" w:rsidRPr="00C75FD4" w:rsidRDefault="006D0CC9" w:rsidP="005F45B5">
            <w:pPr>
              <w:jc w:val="center"/>
              <w:rPr>
                <w:sz w:val="16"/>
                <w:szCs w:val="16"/>
              </w:rPr>
            </w:pPr>
            <w:r w:rsidRPr="00C75FD4">
              <w:rPr>
                <w:color w:val="000000"/>
                <w:sz w:val="16"/>
                <w:szCs w:val="16"/>
              </w:rPr>
              <w:t>0</w:t>
            </w:r>
            <w:r w:rsidRPr="00C75FD4">
              <w:rPr>
                <w:b/>
                <w:bCs/>
                <w:color w:val="FF0000"/>
                <w:sz w:val="16"/>
                <w:szCs w:val="16"/>
              </w:rPr>
              <w:t xml:space="preserve"> </w:t>
            </w:r>
          </w:p>
        </w:tc>
        <w:tc>
          <w:tcPr>
            <w:tcW w:w="653" w:type="dxa"/>
            <w:tcBorders>
              <w:top w:val="single" w:sz="4" w:space="0" w:color="auto"/>
              <w:bottom w:val="single" w:sz="4" w:space="0" w:color="auto"/>
            </w:tcBorders>
            <w:shd w:val="clear" w:color="auto" w:fill="auto"/>
            <w:vAlign w:val="bottom"/>
          </w:tcPr>
          <w:p w14:paraId="53B16B62" w14:textId="77777777" w:rsidR="006D0CC9" w:rsidRPr="00C75FD4" w:rsidRDefault="006D0CC9" w:rsidP="005F45B5">
            <w:pPr>
              <w:jc w:val="center"/>
              <w:rPr>
                <w:sz w:val="16"/>
                <w:szCs w:val="16"/>
              </w:rPr>
            </w:pPr>
            <w:r w:rsidRPr="00C75FD4">
              <w:rPr>
                <w:color w:val="000000"/>
                <w:sz w:val="16"/>
                <w:szCs w:val="16"/>
              </w:rPr>
              <w:t>10.1</w:t>
            </w:r>
            <w:r w:rsidRPr="00C75FD4">
              <w:rPr>
                <w:b/>
                <w:bCs/>
                <w:color w:val="FF0000"/>
                <w:sz w:val="16"/>
                <w:szCs w:val="16"/>
              </w:rPr>
              <w:t xml:space="preserve"> </w:t>
            </w:r>
          </w:p>
        </w:tc>
        <w:tc>
          <w:tcPr>
            <w:tcW w:w="580" w:type="dxa"/>
            <w:tcBorders>
              <w:top w:val="single" w:sz="4" w:space="0" w:color="auto"/>
              <w:bottom w:val="single" w:sz="4" w:space="0" w:color="auto"/>
            </w:tcBorders>
            <w:vAlign w:val="bottom"/>
          </w:tcPr>
          <w:p w14:paraId="58716165" w14:textId="77777777" w:rsidR="006D0CC9" w:rsidRPr="00C75FD4" w:rsidRDefault="006D0CC9" w:rsidP="005F45B5">
            <w:pPr>
              <w:jc w:val="center"/>
              <w:rPr>
                <w:sz w:val="16"/>
                <w:szCs w:val="16"/>
              </w:rPr>
            </w:pPr>
            <w:r w:rsidRPr="00C75FD4">
              <w:rPr>
                <w:color w:val="000000"/>
                <w:sz w:val="16"/>
                <w:szCs w:val="16"/>
              </w:rPr>
              <w:t>5.5</w:t>
            </w:r>
            <w:r w:rsidRPr="00C75FD4">
              <w:rPr>
                <w:b/>
                <w:bCs/>
                <w:color w:val="FF0000"/>
                <w:sz w:val="16"/>
                <w:szCs w:val="16"/>
              </w:rPr>
              <w:t xml:space="preserve"> </w:t>
            </w:r>
          </w:p>
        </w:tc>
        <w:tc>
          <w:tcPr>
            <w:tcW w:w="681" w:type="dxa"/>
            <w:tcBorders>
              <w:top w:val="single" w:sz="4" w:space="0" w:color="auto"/>
              <w:bottom w:val="single" w:sz="4" w:space="0" w:color="auto"/>
            </w:tcBorders>
            <w:vAlign w:val="bottom"/>
          </w:tcPr>
          <w:p w14:paraId="10B254E2" w14:textId="77777777" w:rsidR="006D0CC9" w:rsidRPr="00C75FD4" w:rsidRDefault="006D0CC9" w:rsidP="005F45B5">
            <w:pPr>
              <w:ind w:right="-132"/>
              <w:jc w:val="center"/>
              <w:rPr>
                <w:sz w:val="16"/>
                <w:szCs w:val="16"/>
              </w:rPr>
            </w:pPr>
            <w:r w:rsidRPr="00C75FD4">
              <w:rPr>
                <w:color w:val="000000"/>
                <w:sz w:val="16"/>
                <w:szCs w:val="16"/>
              </w:rPr>
              <w:t>0</w:t>
            </w:r>
            <w:r w:rsidRPr="00C75FD4">
              <w:rPr>
                <w:b/>
                <w:bCs/>
                <w:color w:val="FF0000"/>
                <w:sz w:val="16"/>
                <w:szCs w:val="16"/>
              </w:rPr>
              <w:t xml:space="preserve"> </w:t>
            </w:r>
          </w:p>
        </w:tc>
        <w:tc>
          <w:tcPr>
            <w:tcW w:w="1022" w:type="dxa"/>
            <w:tcBorders>
              <w:top w:val="single" w:sz="4" w:space="0" w:color="auto"/>
              <w:bottom w:val="single" w:sz="4" w:space="0" w:color="auto"/>
            </w:tcBorders>
            <w:vAlign w:val="bottom"/>
          </w:tcPr>
          <w:p w14:paraId="246F18E0" w14:textId="77777777" w:rsidR="006D0CC9" w:rsidRPr="00C75FD4" w:rsidRDefault="006D0CC9" w:rsidP="005F45B5">
            <w:pPr>
              <w:jc w:val="center"/>
              <w:rPr>
                <w:sz w:val="16"/>
                <w:szCs w:val="16"/>
              </w:rPr>
            </w:pPr>
            <w:r w:rsidRPr="00C75FD4">
              <w:rPr>
                <w:color w:val="000000"/>
                <w:sz w:val="16"/>
                <w:szCs w:val="16"/>
              </w:rPr>
              <w:t>2.3</w:t>
            </w:r>
            <w:r w:rsidRPr="00C75FD4">
              <w:rPr>
                <w:b/>
                <w:bCs/>
                <w:color w:val="FF0000"/>
                <w:sz w:val="16"/>
                <w:szCs w:val="16"/>
              </w:rPr>
              <w:t xml:space="preserve"> </w:t>
            </w:r>
          </w:p>
        </w:tc>
        <w:tc>
          <w:tcPr>
            <w:tcW w:w="528" w:type="dxa"/>
            <w:tcBorders>
              <w:top w:val="single" w:sz="4" w:space="0" w:color="auto"/>
              <w:bottom w:val="single" w:sz="4" w:space="0" w:color="auto"/>
            </w:tcBorders>
            <w:vAlign w:val="bottom"/>
          </w:tcPr>
          <w:p w14:paraId="551A1ABF" w14:textId="77777777" w:rsidR="006D0CC9" w:rsidRPr="00C75FD4" w:rsidRDefault="006D0CC9" w:rsidP="005F45B5">
            <w:pPr>
              <w:ind w:right="-132"/>
              <w:jc w:val="center"/>
              <w:rPr>
                <w:sz w:val="16"/>
                <w:szCs w:val="16"/>
              </w:rPr>
            </w:pPr>
            <w:r w:rsidRPr="00C75FD4">
              <w:rPr>
                <w:color w:val="000000"/>
                <w:sz w:val="16"/>
                <w:szCs w:val="16"/>
              </w:rPr>
              <w:t>5.3</w:t>
            </w:r>
            <w:r w:rsidRPr="00C75FD4">
              <w:rPr>
                <w:b/>
                <w:bCs/>
                <w:color w:val="FF0000"/>
                <w:sz w:val="16"/>
                <w:szCs w:val="16"/>
              </w:rPr>
              <w:t xml:space="preserve"> </w:t>
            </w:r>
          </w:p>
        </w:tc>
        <w:tc>
          <w:tcPr>
            <w:tcW w:w="567" w:type="dxa"/>
            <w:tcBorders>
              <w:top w:val="single" w:sz="4" w:space="0" w:color="auto"/>
              <w:bottom w:val="single" w:sz="4" w:space="0" w:color="auto"/>
            </w:tcBorders>
            <w:vAlign w:val="bottom"/>
          </w:tcPr>
          <w:p w14:paraId="6580F544" w14:textId="77777777" w:rsidR="006D0CC9" w:rsidRPr="00C75FD4" w:rsidRDefault="006D0CC9" w:rsidP="005F45B5">
            <w:pPr>
              <w:ind w:left="-78" w:right="-144"/>
              <w:jc w:val="center"/>
              <w:rPr>
                <w:sz w:val="16"/>
                <w:szCs w:val="16"/>
              </w:rPr>
            </w:pPr>
            <w:r w:rsidRPr="00C75FD4">
              <w:rPr>
                <w:color w:val="000000"/>
                <w:sz w:val="16"/>
                <w:szCs w:val="16"/>
              </w:rPr>
              <w:t>121.3</w:t>
            </w:r>
            <w:r w:rsidRPr="00C75FD4">
              <w:rPr>
                <w:b/>
                <w:bCs/>
                <w:color w:val="FF0000"/>
                <w:sz w:val="16"/>
                <w:szCs w:val="16"/>
              </w:rPr>
              <w:t xml:space="preserve"> </w:t>
            </w:r>
          </w:p>
        </w:tc>
      </w:tr>
      <w:tr w:rsidR="006D0CC9" w:rsidRPr="00C75FD4" w14:paraId="3F24A8E6"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10D87CC4" w14:textId="77777777" w:rsidR="006D0CC9" w:rsidRPr="00C75FD4" w:rsidRDefault="006D0CC9" w:rsidP="005F45B5">
            <w:pPr>
              <w:rPr>
                <w:sz w:val="16"/>
                <w:szCs w:val="16"/>
              </w:rPr>
            </w:pPr>
            <w:r w:rsidRPr="00C75FD4">
              <w:rPr>
                <w:color w:val="000000"/>
                <w:sz w:val="16"/>
                <w:szCs w:val="16"/>
              </w:rPr>
              <w:t>Bekar</w:t>
            </w:r>
          </w:p>
        </w:tc>
        <w:tc>
          <w:tcPr>
            <w:tcW w:w="295" w:type="dxa"/>
            <w:tcBorders>
              <w:top w:val="single" w:sz="4" w:space="0" w:color="auto"/>
              <w:bottom w:val="single" w:sz="4" w:space="0" w:color="auto"/>
            </w:tcBorders>
            <w:shd w:val="clear" w:color="auto" w:fill="auto"/>
            <w:vAlign w:val="bottom"/>
          </w:tcPr>
          <w:p w14:paraId="5C371EE7" w14:textId="77777777" w:rsidR="006D0CC9" w:rsidRPr="00C75FD4" w:rsidRDefault="006D0CC9" w:rsidP="005F45B5">
            <w:pPr>
              <w:jc w:val="center"/>
              <w:rPr>
                <w:sz w:val="16"/>
                <w:szCs w:val="16"/>
              </w:rPr>
            </w:pPr>
            <w:r w:rsidRPr="00C75FD4">
              <w:rPr>
                <w:color w:val="000000"/>
                <w:sz w:val="16"/>
                <w:szCs w:val="16"/>
              </w:rPr>
              <w:t>I</w:t>
            </w:r>
          </w:p>
        </w:tc>
        <w:tc>
          <w:tcPr>
            <w:tcW w:w="374" w:type="dxa"/>
            <w:tcBorders>
              <w:top w:val="single" w:sz="4" w:space="0" w:color="auto"/>
              <w:bottom w:val="single" w:sz="4" w:space="0" w:color="auto"/>
            </w:tcBorders>
            <w:shd w:val="clear" w:color="auto" w:fill="auto"/>
            <w:vAlign w:val="center"/>
          </w:tcPr>
          <w:p w14:paraId="49A96A7F" w14:textId="77777777" w:rsidR="006D0CC9" w:rsidRPr="00C75FD4" w:rsidRDefault="006D0CC9" w:rsidP="005F45B5">
            <w:pPr>
              <w:ind w:left="-112" w:right="-103"/>
              <w:jc w:val="center"/>
              <w:rPr>
                <w:sz w:val="16"/>
                <w:szCs w:val="16"/>
              </w:rPr>
            </w:pPr>
            <w:r w:rsidRPr="00C75FD4">
              <w:rPr>
                <w:color w:val="000000"/>
                <w:sz w:val="16"/>
                <w:szCs w:val="16"/>
              </w:rPr>
              <w:t>110</w:t>
            </w:r>
          </w:p>
        </w:tc>
        <w:tc>
          <w:tcPr>
            <w:tcW w:w="747" w:type="dxa"/>
            <w:tcBorders>
              <w:top w:val="single" w:sz="4" w:space="0" w:color="auto"/>
              <w:bottom w:val="single" w:sz="4" w:space="0" w:color="auto"/>
            </w:tcBorders>
            <w:shd w:val="clear" w:color="auto" w:fill="auto"/>
            <w:vAlign w:val="bottom"/>
          </w:tcPr>
          <w:p w14:paraId="0367572B" w14:textId="77777777" w:rsidR="006D0CC9" w:rsidRPr="00C75FD4" w:rsidRDefault="006D0CC9" w:rsidP="005F45B5">
            <w:pPr>
              <w:jc w:val="center"/>
              <w:rPr>
                <w:sz w:val="16"/>
                <w:szCs w:val="16"/>
              </w:rPr>
            </w:pPr>
            <w:r w:rsidRPr="00C75FD4">
              <w:rPr>
                <w:color w:val="000000"/>
                <w:sz w:val="16"/>
                <w:szCs w:val="16"/>
              </w:rPr>
              <w:t>68.9</w:t>
            </w:r>
            <w:r w:rsidRPr="00C75FD4">
              <w:rPr>
                <w:b/>
                <w:bCs/>
                <w:color w:val="FF0000"/>
                <w:sz w:val="16"/>
                <w:szCs w:val="16"/>
              </w:rPr>
              <w:t xml:space="preserve"> </w:t>
            </w:r>
          </w:p>
        </w:tc>
        <w:tc>
          <w:tcPr>
            <w:tcW w:w="815" w:type="dxa"/>
            <w:tcBorders>
              <w:top w:val="single" w:sz="4" w:space="0" w:color="auto"/>
              <w:bottom w:val="single" w:sz="4" w:space="0" w:color="auto"/>
            </w:tcBorders>
            <w:shd w:val="clear" w:color="auto" w:fill="auto"/>
            <w:vAlign w:val="bottom"/>
          </w:tcPr>
          <w:p w14:paraId="2E87B59C" w14:textId="77777777" w:rsidR="006D0CC9" w:rsidRPr="00C75FD4" w:rsidRDefault="006D0CC9" w:rsidP="005F45B5">
            <w:pPr>
              <w:jc w:val="center"/>
              <w:rPr>
                <w:sz w:val="16"/>
                <w:szCs w:val="16"/>
              </w:rPr>
            </w:pPr>
            <w:r w:rsidRPr="00C75FD4">
              <w:rPr>
                <w:color w:val="000000"/>
                <w:sz w:val="16"/>
                <w:szCs w:val="16"/>
              </w:rPr>
              <w:t>25.2</w:t>
            </w:r>
            <w:r w:rsidRPr="00C75FD4">
              <w:rPr>
                <w:b/>
                <w:bCs/>
                <w:color w:val="FF0000"/>
                <w:sz w:val="16"/>
                <w:szCs w:val="16"/>
              </w:rPr>
              <w:t xml:space="preserve"> </w:t>
            </w:r>
          </w:p>
        </w:tc>
        <w:tc>
          <w:tcPr>
            <w:tcW w:w="949" w:type="dxa"/>
            <w:tcBorders>
              <w:top w:val="single" w:sz="4" w:space="0" w:color="auto"/>
              <w:bottom w:val="single" w:sz="4" w:space="0" w:color="auto"/>
            </w:tcBorders>
            <w:shd w:val="clear" w:color="auto" w:fill="auto"/>
            <w:vAlign w:val="bottom"/>
          </w:tcPr>
          <w:p w14:paraId="274EE2DC" w14:textId="77777777" w:rsidR="006D0CC9" w:rsidRPr="00C75FD4" w:rsidRDefault="006D0CC9" w:rsidP="005F45B5">
            <w:pPr>
              <w:jc w:val="center"/>
              <w:rPr>
                <w:sz w:val="16"/>
                <w:szCs w:val="16"/>
              </w:rPr>
            </w:pPr>
            <w:r w:rsidRPr="00C75FD4">
              <w:rPr>
                <w:color w:val="000000"/>
                <w:sz w:val="16"/>
                <w:szCs w:val="16"/>
              </w:rPr>
              <w:t>1.1</w:t>
            </w:r>
            <w:r w:rsidRPr="00C75FD4">
              <w:rPr>
                <w:b/>
                <w:bCs/>
                <w:color w:val="FF0000"/>
                <w:sz w:val="16"/>
                <w:szCs w:val="16"/>
              </w:rPr>
              <w:t xml:space="preserve"> </w:t>
            </w:r>
          </w:p>
        </w:tc>
        <w:tc>
          <w:tcPr>
            <w:tcW w:w="653" w:type="dxa"/>
            <w:tcBorders>
              <w:top w:val="single" w:sz="4" w:space="0" w:color="auto"/>
              <w:bottom w:val="single" w:sz="4" w:space="0" w:color="auto"/>
            </w:tcBorders>
            <w:shd w:val="clear" w:color="auto" w:fill="auto"/>
            <w:vAlign w:val="bottom"/>
          </w:tcPr>
          <w:p w14:paraId="1861ECD0" w14:textId="77777777" w:rsidR="006D0CC9" w:rsidRPr="00C75FD4" w:rsidRDefault="006D0CC9" w:rsidP="005F45B5">
            <w:pPr>
              <w:jc w:val="center"/>
              <w:rPr>
                <w:sz w:val="16"/>
                <w:szCs w:val="16"/>
              </w:rPr>
            </w:pPr>
            <w:r w:rsidRPr="00C75FD4">
              <w:rPr>
                <w:color w:val="000000"/>
                <w:sz w:val="16"/>
                <w:szCs w:val="16"/>
              </w:rPr>
              <w:t>6.2</w:t>
            </w:r>
            <w:r w:rsidRPr="00C75FD4">
              <w:rPr>
                <w:b/>
                <w:bCs/>
                <w:color w:val="FF0000"/>
                <w:sz w:val="16"/>
                <w:szCs w:val="16"/>
              </w:rPr>
              <w:t xml:space="preserve"> </w:t>
            </w:r>
          </w:p>
        </w:tc>
        <w:tc>
          <w:tcPr>
            <w:tcW w:w="580" w:type="dxa"/>
            <w:tcBorders>
              <w:top w:val="single" w:sz="4" w:space="0" w:color="auto"/>
              <w:bottom w:val="single" w:sz="4" w:space="0" w:color="auto"/>
            </w:tcBorders>
            <w:vAlign w:val="bottom"/>
          </w:tcPr>
          <w:p w14:paraId="7FC6A7B3" w14:textId="77777777" w:rsidR="006D0CC9" w:rsidRPr="00C75FD4" w:rsidRDefault="006D0CC9" w:rsidP="005F45B5">
            <w:pPr>
              <w:jc w:val="center"/>
              <w:rPr>
                <w:sz w:val="16"/>
                <w:szCs w:val="16"/>
              </w:rPr>
            </w:pPr>
            <w:r w:rsidRPr="00C75FD4">
              <w:rPr>
                <w:color w:val="000000"/>
                <w:sz w:val="16"/>
                <w:szCs w:val="16"/>
              </w:rPr>
              <w:t>3.2</w:t>
            </w:r>
            <w:r w:rsidRPr="00C75FD4">
              <w:rPr>
                <w:b/>
                <w:bCs/>
                <w:color w:val="FF0000"/>
                <w:sz w:val="16"/>
                <w:szCs w:val="16"/>
              </w:rPr>
              <w:t xml:space="preserve"> </w:t>
            </w:r>
          </w:p>
        </w:tc>
        <w:tc>
          <w:tcPr>
            <w:tcW w:w="681" w:type="dxa"/>
            <w:tcBorders>
              <w:top w:val="single" w:sz="4" w:space="0" w:color="auto"/>
              <w:bottom w:val="single" w:sz="4" w:space="0" w:color="auto"/>
            </w:tcBorders>
            <w:vAlign w:val="bottom"/>
          </w:tcPr>
          <w:p w14:paraId="031C6A74" w14:textId="77777777" w:rsidR="006D0CC9" w:rsidRPr="00C75FD4" w:rsidRDefault="006D0CC9" w:rsidP="005F45B5">
            <w:pPr>
              <w:ind w:right="-132"/>
              <w:jc w:val="center"/>
              <w:rPr>
                <w:sz w:val="16"/>
                <w:szCs w:val="16"/>
              </w:rPr>
            </w:pPr>
            <w:r w:rsidRPr="00C75FD4">
              <w:rPr>
                <w:color w:val="000000"/>
                <w:sz w:val="16"/>
                <w:szCs w:val="16"/>
              </w:rPr>
              <w:t>1.1</w:t>
            </w:r>
            <w:r w:rsidRPr="00C75FD4">
              <w:rPr>
                <w:b/>
                <w:bCs/>
                <w:color w:val="FF0000"/>
                <w:sz w:val="16"/>
                <w:szCs w:val="16"/>
              </w:rPr>
              <w:t xml:space="preserve"> </w:t>
            </w:r>
          </w:p>
        </w:tc>
        <w:tc>
          <w:tcPr>
            <w:tcW w:w="1022" w:type="dxa"/>
            <w:tcBorders>
              <w:top w:val="single" w:sz="4" w:space="0" w:color="auto"/>
              <w:bottom w:val="single" w:sz="4" w:space="0" w:color="auto"/>
            </w:tcBorders>
            <w:vAlign w:val="bottom"/>
          </w:tcPr>
          <w:p w14:paraId="742C9152" w14:textId="77777777" w:rsidR="006D0CC9" w:rsidRPr="00C75FD4" w:rsidRDefault="006D0CC9" w:rsidP="005F45B5">
            <w:pPr>
              <w:jc w:val="center"/>
              <w:rPr>
                <w:sz w:val="16"/>
                <w:szCs w:val="16"/>
              </w:rPr>
            </w:pPr>
            <w:r w:rsidRPr="00C75FD4">
              <w:rPr>
                <w:color w:val="000000"/>
                <w:sz w:val="16"/>
                <w:szCs w:val="16"/>
              </w:rPr>
              <w:t>2.7</w:t>
            </w:r>
            <w:r w:rsidRPr="00C75FD4">
              <w:rPr>
                <w:b/>
                <w:bCs/>
                <w:color w:val="FF0000"/>
                <w:sz w:val="16"/>
                <w:szCs w:val="16"/>
              </w:rPr>
              <w:t xml:space="preserve"> </w:t>
            </w:r>
          </w:p>
        </w:tc>
        <w:tc>
          <w:tcPr>
            <w:tcW w:w="528" w:type="dxa"/>
            <w:tcBorders>
              <w:top w:val="single" w:sz="4" w:space="0" w:color="auto"/>
              <w:bottom w:val="single" w:sz="4" w:space="0" w:color="auto"/>
            </w:tcBorders>
            <w:vAlign w:val="bottom"/>
          </w:tcPr>
          <w:p w14:paraId="6CCFE4EF" w14:textId="77777777" w:rsidR="006D0CC9" w:rsidRPr="00C75FD4" w:rsidRDefault="006D0CC9" w:rsidP="005F45B5">
            <w:pPr>
              <w:ind w:right="-132"/>
              <w:jc w:val="center"/>
              <w:rPr>
                <w:sz w:val="16"/>
                <w:szCs w:val="16"/>
              </w:rPr>
            </w:pPr>
            <w:r w:rsidRPr="00C75FD4">
              <w:rPr>
                <w:color w:val="000000"/>
                <w:sz w:val="16"/>
                <w:szCs w:val="16"/>
              </w:rPr>
              <w:t>4.1</w:t>
            </w:r>
            <w:r w:rsidRPr="00C75FD4">
              <w:rPr>
                <w:b/>
                <w:bCs/>
                <w:color w:val="FF0000"/>
                <w:sz w:val="16"/>
                <w:szCs w:val="16"/>
              </w:rPr>
              <w:t xml:space="preserve"> </w:t>
            </w:r>
          </w:p>
        </w:tc>
        <w:tc>
          <w:tcPr>
            <w:tcW w:w="567" w:type="dxa"/>
            <w:tcBorders>
              <w:top w:val="single" w:sz="4" w:space="0" w:color="auto"/>
              <w:bottom w:val="single" w:sz="4" w:space="0" w:color="auto"/>
            </w:tcBorders>
            <w:vAlign w:val="bottom"/>
          </w:tcPr>
          <w:p w14:paraId="7E8E9630" w14:textId="77777777" w:rsidR="006D0CC9" w:rsidRPr="00C75FD4" w:rsidRDefault="006D0CC9" w:rsidP="005F45B5">
            <w:pPr>
              <w:ind w:left="-78" w:right="-144"/>
              <w:jc w:val="center"/>
              <w:rPr>
                <w:sz w:val="16"/>
                <w:szCs w:val="16"/>
              </w:rPr>
            </w:pPr>
            <w:r w:rsidRPr="00C75FD4">
              <w:rPr>
                <w:color w:val="000000"/>
                <w:sz w:val="16"/>
                <w:szCs w:val="16"/>
              </w:rPr>
              <w:t>112.5</w:t>
            </w:r>
            <w:r w:rsidRPr="00C75FD4">
              <w:rPr>
                <w:b/>
                <w:bCs/>
                <w:color w:val="FF0000"/>
                <w:sz w:val="16"/>
                <w:szCs w:val="16"/>
              </w:rPr>
              <w:t xml:space="preserve"> </w:t>
            </w:r>
          </w:p>
        </w:tc>
      </w:tr>
      <w:tr w:rsidR="006D0CC9" w:rsidRPr="00C75FD4" w14:paraId="3D22B765" w14:textId="77777777" w:rsidTr="00377B26">
        <w:trPr>
          <w:trHeight w:val="217"/>
          <w:jc w:val="center"/>
        </w:trPr>
        <w:tc>
          <w:tcPr>
            <w:tcW w:w="1123" w:type="dxa"/>
            <w:tcBorders>
              <w:top w:val="single" w:sz="4" w:space="0" w:color="auto"/>
              <w:bottom w:val="single" w:sz="4" w:space="0" w:color="auto"/>
            </w:tcBorders>
            <w:shd w:val="clear" w:color="auto" w:fill="auto"/>
            <w:vAlign w:val="center"/>
          </w:tcPr>
          <w:p w14:paraId="7C7043F6" w14:textId="77777777" w:rsidR="006D0CC9" w:rsidRPr="00C75FD4" w:rsidRDefault="006D0CC9" w:rsidP="005F45B5">
            <w:pPr>
              <w:rPr>
                <w:color w:val="000000"/>
                <w:sz w:val="16"/>
                <w:szCs w:val="16"/>
              </w:rPr>
            </w:pPr>
            <w:r w:rsidRPr="00C75FD4">
              <w:rPr>
                <w:color w:val="000000"/>
                <w:sz w:val="16"/>
                <w:szCs w:val="16"/>
              </w:rPr>
              <w:t xml:space="preserve">İlköğretim ve </w:t>
            </w:r>
            <w:r>
              <w:rPr>
                <w:color w:val="000000"/>
                <w:sz w:val="16"/>
                <w:szCs w:val="16"/>
              </w:rPr>
              <w:t>A</w:t>
            </w:r>
            <w:r w:rsidRPr="00C75FD4">
              <w:rPr>
                <w:color w:val="000000"/>
                <w:sz w:val="16"/>
                <w:szCs w:val="16"/>
              </w:rPr>
              <w:t>ltı</w:t>
            </w:r>
          </w:p>
        </w:tc>
        <w:tc>
          <w:tcPr>
            <w:tcW w:w="295" w:type="dxa"/>
            <w:tcBorders>
              <w:top w:val="single" w:sz="4" w:space="0" w:color="auto"/>
              <w:bottom w:val="single" w:sz="4" w:space="0" w:color="auto"/>
            </w:tcBorders>
            <w:shd w:val="clear" w:color="auto" w:fill="auto"/>
            <w:vAlign w:val="center"/>
          </w:tcPr>
          <w:p w14:paraId="79EC2E59" w14:textId="77777777" w:rsidR="006D0CC9" w:rsidRPr="00C75FD4" w:rsidRDefault="006D0CC9" w:rsidP="005F45B5">
            <w:pPr>
              <w:jc w:val="center"/>
              <w:rPr>
                <w:color w:val="000000"/>
                <w:sz w:val="16"/>
                <w:szCs w:val="16"/>
              </w:rPr>
            </w:pPr>
            <w:r w:rsidRPr="00C75FD4">
              <w:rPr>
                <w:color w:val="000000"/>
                <w:sz w:val="16"/>
                <w:szCs w:val="16"/>
              </w:rPr>
              <w:t>J</w:t>
            </w:r>
          </w:p>
        </w:tc>
        <w:tc>
          <w:tcPr>
            <w:tcW w:w="374" w:type="dxa"/>
            <w:tcBorders>
              <w:top w:val="single" w:sz="4" w:space="0" w:color="auto"/>
              <w:bottom w:val="single" w:sz="4" w:space="0" w:color="auto"/>
            </w:tcBorders>
            <w:shd w:val="clear" w:color="auto" w:fill="auto"/>
            <w:vAlign w:val="center"/>
          </w:tcPr>
          <w:p w14:paraId="74BB0171" w14:textId="77777777" w:rsidR="006D0CC9" w:rsidRPr="00C75FD4" w:rsidRDefault="006D0CC9" w:rsidP="005F45B5">
            <w:pPr>
              <w:ind w:left="-112" w:right="-103"/>
              <w:jc w:val="center"/>
              <w:rPr>
                <w:color w:val="000000"/>
                <w:sz w:val="16"/>
                <w:szCs w:val="16"/>
              </w:rPr>
            </w:pPr>
            <w:r w:rsidRPr="00C75FD4">
              <w:rPr>
                <w:color w:val="000000"/>
                <w:sz w:val="16"/>
                <w:szCs w:val="16"/>
              </w:rPr>
              <w:t>57*</w:t>
            </w:r>
          </w:p>
        </w:tc>
        <w:tc>
          <w:tcPr>
            <w:tcW w:w="747" w:type="dxa"/>
            <w:tcBorders>
              <w:top w:val="single" w:sz="4" w:space="0" w:color="auto"/>
              <w:bottom w:val="single" w:sz="4" w:space="0" w:color="auto"/>
            </w:tcBorders>
            <w:shd w:val="clear" w:color="auto" w:fill="auto"/>
            <w:vAlign w:val="center"/>
          </w:tcPr>
          <w:p w14:paraId="453348A8" w14:textId="77777777" w:rsidR="006D0CC9" w:rsidRPr="00C75FD4" w:rsidRDefault="006D0CC9" w:rsidP="005F45B5">
            <w:pPr>
              <w:jc w:val="center"/>
              <w:rPr>
                <w:color w:val="000000"/>
                <w:sz w:val="16"/>
                <w:szCs w:val="16"/>
              </w:rPr>
            </w:pPr>
            <w:r w:rsidRPr="00C75FD4">
              <w:rPr>
                <w:color w:val="000000"/>
                <w:sz w:val="16"/>
                <w:szCs w:val="16"/>
              </w:rPr>
              <w:t>72</w:t>
            </w:r>
          </w:p>
        </w:tc>
        <w:tc>
          <w:tcPr>
            <w:tcW w:w="815" w:type="dxa"/>
            <w:tcBorders>
              <w:top w:val="single" w:sz="4" w:space="0" w:color="auto"/>
              <w:bottom w:val="single" w:sz="4" w:space="0" w:color="auto"/>
            </w:tcBorders>
            <w:shd w:val="clear" w:color="auto" w:fill="auto"/>
            <w:vAlign w:val="center"/>
          </w:tcPr>
          <w:p w14:paraId="5B773191" w14:textId="77777777" w:rsidR="006D0CC9" w:rsidRPr="00C75FD4" w:rsidRDefault="006D0CC9" w:rsidP="005F45B5">
            <w:pPr>
              <w:jc w:val="center"/>
              <w:rPr>
                <w:color w:val="000000"/>
                <w:sz w:val="16"/>
                <w:szCs w:val="16"/>
              </w:rPr>
            </w:pPr>
            <w:r w:rsidRPr="00C75FD4">
              <w:rPr>
                <w:color w:val="000000"/>
                <w:sz w:val="16"/>
                <w:szCs w:val="16"/>
              </w:rPr>
              <w:t>26,9</w:t>
            </w:r>
          </w:p>
        </w:tc>
        <w:tc>
          <w:tcPr>
            <w:tcW w:w="949" w:type="dxa"/>
            <w:tcBorders>
              <w:top w:val="single" w:sz="4" w:space="0" w:color="auto"/>
              <w:bottom w:val="single" w:sz="4" w:space="0" w:color="auto"/>
            </w:tcBorders>
            <w:shd w:val="clear" w:color="auto" w:fill="auto"/>
            <w:vAlign w:val="center"/>
          </w:tcPr>
          <w:p w14:paraId="06B56E08" w14:textId="77777777" w:rsidR="006D0CC9" w:rsidRPr="00C75FD4" w:rsidRDefault="006D0CC9" w:rsidP="005F45B5">
            <w:pPr>
              <w:jc w:val="center"/>
              <w:rPr>
                <w:color w:val="000000"/>
                <w:sz w:val="16"/>
                <w:szCs w:val="16"/>
              </w:rPr>
            </w:pPr>
            <w:r w:rsidRPr="00C75FD4">
              <w:rPr>
                <w:color w:val="000000"/>
                <w:sz w:val="16"/>
                <w:szCs w:val="16"/>
              </w:rPr>
              <w:t>0</w:t>
            </w:r>
          </w:p>
        </w:tc>
        <w:tc>
          <w:tcPr>
            <w:tcW w:w="653" w:type="dxa"/>
            <w:tcBorders>
              <w:top w:val="single" w:sz="4" w:space="0" w:color="auto"/>
              <w:bottom w:val="single" w:sz="4" w:space="0" w:color="auto"/>
            </w:tcBorders>
            <w:shd w:val="clear" w:color="auto" w:fill="auto"/>
            <w:vAlign w:val="center"/>
          </w:tcPr>
          <w:p w14:paraId="794AE106" w14:textId="77777777" w:rsidR="006D0CC9" w:rsidRPr="00C75FD4" w:rsidRDefault="006D0CC9" w:rsidP="005F45B5">
            <w:pPr>
              <w:jc w:val="center"/>
              <w:rPr>
                <w:color w:val="000000"/>
                <w:sz w:val="16"/>
                <w:szCs w:val="16"/>
              </w:rPr>
            </w:pPr>
            <w:r w:rsidRPr="00C75FD4">
              <w:rPr>
                <w:color w:val="000000"/>
                <w:sz w:val="16"/>
                <w:szCs w:val="16"/>
              </w:rPr>
              <w:t>11.9</w:t>
            </w:r>
            <w:r w:rsidRPr="00C75FD4">
              <w:rPr>
                <w:b/>
                <w:bCs/>
                <w:color w:val="FF0000"/>
                <w:sz w:val="16"/>
                <w:szCs w:val="16"/>
              </w:rPr>
              <w:t xml:space="preserve"> L</w:t>
            </w:r>
          </w:p>
        </w:tc>
        <w:tc>
          <w:tcPr>
            <w:tcW w:w="580" w:type="dxa"/>
            <w:tcBorders>
              <w:top w:val="single" w:sz="4" w:space="0" w:color="auto"/>
              <w:bottom w:val="single" w:sz="4" w:space="0" w:color="auto"/>
            </w:tcBorders>
            <w:vAlign w:val="center"/>
          </w:tcPr>
          <w:p w14:paraId="48A7A541" w14:textId="77777777" w:rsidR="006D0CC9" w:rsidRPr="00C75FD4" w:rsidRDefault="006D0CC9" w:rsidP="005F45B5">
            <w:pPr>
              <w:jc w:val="center"/>
              <w:rPr>
                <w:color w:val="000000"/>
                <w:sz w:val="16"/>
                <w:szCs w:val="16"/>
              </w:rPr>
            </w:pPr>
            <w:r w:rsidRPr="00C75FD4">
              <w:rPr>
                <w:color w:val="000000"/>
                <w:sz w:val="16"/>
                <w:szCs w:val="16"/>
              </w:rPr>
              <w:t>0</w:t>
            </w:r>
          </w:p>
        </w:tc>
        <w:tc>
          <w:tcPr>
            <w:tcW w:w="681" w:type="dxa"/>
            <w:tcBorders>
              <w:top w:val="single" w:sz="4" w:space="0" w:color="auto"/>
              <w:bottom w:val="single" w:sz="4" w:space="0" w:color="auto"/>
            </w:tcBorders>
            <w:vAlign w:val="center"/>
          </w:tcPr>
          <w:p w14:paraId="627B950A" w14:textId="77777777" w:rsidR="006D0CC9" w:rsidRPr="00C75FD4" w:rsidRDefault="006D0CC9" w:rsidP="005F45B5">
            <w:pPr>
              <w:ind w:right="-132"/>
              <w:jc w:val="center"/>
              <w:rPr>
                <w:color w:val="000000"/>
                <w:sz w:val="16"/>
                <w:szCs w:val="16"/>
              </w:rPr>
            </w:pPr>
            <w:r w:rsidRPr="00C75FD4">
              <w:rPr>
                <w:color w:val="000000"/>
                <w:sz w:val="16"/>
                <w:szCs w:val="16"/>
              </w:rPr>
              <w:t>0</w:t>
            </w:r>
          </w:p>
        </w:tc>
        <w:tc>
          <w:tcPr>
            <w:tcW w:w="1022" w:type="dxa"/>
            <w:tcBorders>
              <w:top w:val="single" w:sz="4" w:space="0" w:color="auto"/>
              <w:bottom w:val="single" w:sz="4" w:space="0" w:color="auto"/>
            </w:tcBorders>
            <w:vAlign w:val="center"/>
          </w:tcPr>
          <w:p w14:paraId="3A118616" w14:textId="77777777" w:rsidR="006D0CC9" w:rsidRPr="00C75FD4" w:rsidRDefault="006D0CC9" w:rsidP="005F45B5">
            <w:pPr>
              <w:jc w:val="center"/>
              <w:rPr>
                <w:color w:val="000000"/>
                <w:sz w:val="16"/>
                <w:szCs w:val="16"/>
              </w:rPr>
            </w:pPr>
            <w:r w:rsidRPr="00C75FD4">
              <w:rPr>
                <w:color w:val="000000"/>
                <w:sz w:val="16"/>
                <w:szCs w:val="16"/>
              </w:rPr>
              <w:t>1,6</w:t>
            </w:r>
          </w:p>
        </w:tc>
        <w:tc>
          <w:tcPr>
            <w:tcW w:w="528" w:type="dxa"/>
            <w:tcBorders>
              <w:top w:val="single" w:sz="4" w:space="0" w:color="auto"/>
              <w:bottom w:val="single" w:sz="4" w:space="0" w:color="auto"/>
            </w:tcBorders>
            <w:vAlign w:val="center"/>
          </w:tcPr>
          <w:p w14:paraId="4D51D195" w14:textId="77777777" w:rsidR="006D0CC9" w:rsidRPr="00C75FD4" w:rsidRDefault="006D0CC9" w:rsidP="005F45B5">
            <w:pPr>
              <w:ind w:right="-132"/>
              <w:jc w:val="center"/>
              <w:rPr>
                <w:color w:val="000000"/>
                <w:sz w:val="16"/>
                <w:szCs w:val="16"/>
              </w:rPr>
            </w:pPr>
            <w:r w:rsidRPr="00C75FD4">
              <w:rPr>
                <w:color w:val="000000"/>
                <w:sz w:val="16"/>
                <w:szCs w:val="16"/>
              </w:rPr>
              <w:t>6,7</w:t>
            </w:r>
          </w:p>
        </w:tc>
        <w:tc>
          <w:tcPr>
            <w:tcW w:w="567" w:type="dxa"/>
            <w:tcBorders>
              <w:top w:val="single" w:sz="4" w:space="0" w:color="auto"/>
              <w:bottom w:val="single" w:sz="4" w:space="0" w:color="auto"/>
            </w:tcBorders>
            <w:vAlign w:val="center"/>
          </w:tcPr>
          <w:p w14:paraId="56E227EE" w14:textId="77777777" w:rsidR="006D0CC9" w:rsidRPr="00C75FD4" w:rsidRDefault="006D0CC9" w:rsidP="005F45B5">
            <w:pPr>
              <w:ind w:left="-78" w:right="-144"/>
              <w:jc w:val="center"/>
              <w:rPr>
                <w:color w:val="000000"/>
                <w:sz w:val="16"/>
                <w:szCs w:val="16"/>
              </w:rPr>
            </w:pPr>
            <w:r w:rsidRPr="00C75FD4">
              <w:rPr>
                <w:color w:val="000000"/>
                <w:sz w:val="16"/>
                <w:szCs w:val="16"/>
              </w:rPr>
              <w:t>119,2</w:t>
            </w:r>
          </w:p>
        </w:tc>
      </w:tr>
      <w:tr w:rsidR="006D0CC9" w:rsidRPr="00C75FD4" w14:paraId="105408D2"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77E260AD" w14:textId="77777777" w:rsidR="006D0CC9" w:rsidRPr="00C75FD4" w:rsidRDefault="006D0CC9" w:rsidP="005F45B5">
            <w:pPr>
              <w:rPr>
                <w:color w:val="000000"/>
                <w:sz w:val="16"/>
                <w:szCs w:val="16"/>
              </w:rPr>
            </w:pPr>
            <w:r w:rsidRPr="00C75FD4">
              <w:rPr>
                <w:color w:val="000000"/>
                <w:sz w:val="16"/>
                <w:szCs w:val="16"/>
              </w:rPr>
              <w:t>Lise</w:t>
            </w:r>
          </w:p>
        </w:tc>
        <w:tc>
          <w:tcPr>
            <w:tcW w:w="295" w:type="dxa"/>
            <w:tcBorders>
              <w:top w:val="single" w:sz="4" w:space="0" w:color="auto"/>
              <w:bottom w:val="single" w:sz="4" w:space="0" w:color="auto"/>
            </w:tcBorders>
            <w:shd w:val="clear" w:color="auto" w:fill="auto"/>
            <w:vAlign w:val="bottom"/>
          </w:tcPr>
          <w:p w14:paraId="42A3B586" w14:textId="77777777" w:rsidR="006D0CC9" w:rsidRPr="00C75FD4" w:rsidRDefault="006D0CC9" w:rsidP="005F45B5">
            <w:pPr>
              <w:jc w:val="center"/>
              <w:rPr>
                <w:color w:val="000000"/>
                <w:sz w:val="16"/>
                <w:szCs w:val="16"/>
              </w:rPr>
            </w:pPr>
            <w:r w:rsidRPr="00C75FD4">
              <w:rPr>
                <w:color w:val="000000"/>
                <w:sz w:val="16"/>
                <w:szCs w:val="16"/>
              </w:rPr>
              <w:t>K</w:t>
            </w:r>
          </w:p>
        </w:tc>
        <w:tc>
          <w:tcPr>
            <w:tcW w:w="374" w:type="dxa"/>
            <w:tcBorders>
              <w:top w:val="single" w:sz="4" w:space="0" w:color="auto"/>
              <w:bottom w:val="single" w:sz="4" w:space="0" w:color="auto"/>
            </w:tcBorders>
            <w:shd w:val="clear" w:color="auto" w:fill="auto"/>
            <w:vAlign w:val="center"/>
          </w:tcPr>
          <w:p w14:paraId="1D77A615" w14:textId="77777777" w:rsidR="006D0CC9" w:rsidRPr="00C75FD4" w:rsidRDefault="006D0CC9" w:rsidP="005F45B5">
            <w:pPr>
              <w:ind w:left="-112" w:right="-103"/>
              <w:jc w:val="center"/>
              <w:rPr>
                <w:color w:val="000000"/>
                <w:sz w:val="16"/>
                <w:szCs w:val="16"/>
              </w:rPr>
            </w:pPr>
            <w:r w:rsidRPr="00C75FD4">
              <w:rPr>
                <w:color w:val="000000"/>
                <w:sz w:val="16"/>
                <w:szCs w:val="16"/>
              </w:rPr>
              <w:t>107</w:t>
            </w:r>
          </w:p>
        </w:tc>
        <w:tc>
          <w:tcPr>
            <w:tcW w:w="747" w:type="dxa"/>
            <w:tcBorders>
              <w:top w:val="single" w:sz="4" w:space="0" w:color="auto"/>
              <w:bottom w:val="single" w:sz="4" w:space="0" w:color="auto"/>
            </w:tcBorders>
            <w:shd w:val="clear" w:color="auto" w:fill="auto"/>
            <w:vAlign w:val="bottom"/>
          </w:tcPr>
          <w:p w14:paraId="122B2349" w14:textId="77777777" w:rsidR="006D0CC9" w:rsidRPr="00C75FD4" w:rsidRDefault="006D0CC9" w:rsidP="005F45B5">
            <w:pPr>
              <w:jc w:val="center"/>
              <w:rPr>
                <w:color w:val="000000"/>
                <w:sz w:val="16"/>
                <w:szCs w:val="16"/>
              </w:rPr>
            </w:pPr>
            <w:r w:rsidRPr="00C75FD4">
              <w:rPr>
                <w:color w:val="000000"/>
                <w:sz w:val="16"/>
                <w:szCs w:val="16"/>
              </w:rPr>
              <w:t>75,3</w:t>
            </w:r>
          </w:p>
        </w:tc>
        <w:tc>
          <w:tcPr>
            <w:tcW w:w="815" w:type="dxa"/>
            <w:tcBorders>
              <w:top w:val="single" w:sz="4" w:space="0" w:color="auto"/>
              <w:bottom w:val="single" w:sz="4" w:space="0" w:color="auto"/>
            </w:tcBorders>
            <w:shd w:val="clear" w:color="auto" w:fill="auto"/>
            <w:vAlign w:val="bottom"/>
          </w:tcPr>
          <w:p w14:paraId="1BF56F14" w14:textId="77777777" w:rsidR="006D0CC9" w:rsidRPr="00C75FD4" w:rsidRDefault="006D0CC9" w:rsidP="005F45B5">
            <w:pPr>
              <w:jc w:val="center"/>
              <w:rPr>
                <w:color w:val="000000"/>
                <w:sz w:val="16"/>
                <w:szCs w:val="16"/>
              </w:rPr>
            </w:pPr>
            <w:r w:rsidRPr="00C75FD4">
              <w:rPr>
                <w:color w:val="000000"/>
                <w:sz w:val="16"/>
                <w:szCs w:val="16"/>
              </w:rPr>
              <w:t>15,8</w:t>
            </w:r>
          </w:p>
        </w:tc>
        <w:tc>
          <w:tcPr>
            <w:tcW w:w="949" w:type="dxa"/>
            <w:tcBorders>
              <w:top w:val="single" w:sz="4" w:space="0" w:color="auto"/>
              <w:bottom w:val="single" w:sz="4" w:space="0" w:color="auto"/>
            </w:tcBorders>
            <w:shd w:val="clear" w:color="auto" w:fill="auto"/>
            <w:vAlign w:val="bottom"/>
          </w:tcPr>
          <w:p w14:paraId="31B317A7" w14:textId="77777777" w:rsidR="006D0CC9" w:rsidRPr="00C75FD4" w:rsidRDefault="006D0CC9" w:rsidP="005F45B5">
            <w:pPr>
              <w:jc w:val="center"/>
              <w:rPr>
                <w:color w:val="000000"/>
                <w:sz w:val="16"/>
                <w:szCs w:val="16"/>
              </w:rPr>
            </w:pPr>
            <w:r w:rsidRPr="00C75FD4">
              <w:rPr>
                <w:color w:val="000000"/>
                <w:sz w:val="16"/>
                <w:szCs w:val="16"/>
              </w:rPr>
              <w:t>1,1</w:t>
            </w:r>
          </w:p>
        </w:tc>
        <w:tc>
          <w:tcPr>
            <w:tcW w:w="653" w:type="dxa"/>
            <w:tcBorders>
              <w:top w:val="single" w:sz="4" w:space="0" w:color="auto"/>
              <w:bottom w:val="single" w:sz="4" w:space="0" w:color="auto"/>
            </w:tcBorders>
            <w:shd w:val="clear" w:color="auto" w:fill="auto"/>
            <w:vAlign w:val="bottom"/>
          </w:tcPr>
          <w:p w14:paraId="3E9F1CC9" w14:textId="77777777" w:rsidR="006D0CC9" w:rsidRPr="00C75FD4" w:rsidRDefault="006D0CC9" w:rsidP="005F45B5">
            <w:pPr>
              <w:jc w:val="center"/>
              <w:rPr>
                <w:color w:val="000000"/>
                <w:sz w:val="16"/>
                <w:szCs w:val="16"/>
              </w:rPr>
            </w:pPr>
            <w:r w:rsidRPr="00C75FD4">
              <w:rPr>
                <w:color w:val="000000"/>
                <w:sz w:val="16"/>
                <w:szCs w:val="16"/>
              </w:rPr>
              <w:t>10,3</w:t>
            </w:r>
          </w:p>
        </w:tc>
        <w:tc>
          <w:tcPr>
            <w:tcW w:w="580" w:type="dxa"/>
            <w:tcBorders>
              <w:top w:val="single" w:sz="4" w:space="0" w:color="auto"/>
              <w:bottom w:val="single" w:sz="4" w:space="0" w:color="auto"/>
            </w:tcBorders>
            <w:vAlign w:val="bottom"/>
          </w:tcPr>
          <w:p w14:paraId="792030EB" w14:textId="77777777" w:rsidR="006D0CC9" w:rsidRPr="00C75FD4" w:rsidRDefault="006D0CC9" w:rsidP="005F45B5">
            <w:pPr>
              <w:jc w:val="center"/>
              <w:rPr>
                <w:color w:val="000000"/>
                <w:sz w:val="16"/>
                <w:szCs w:val="16"/>
              </w:rPr>
            </w:pPr>
            <w:r w:rsidRPr="00C75FD4">
              <w:rPr>
                <w:color w:val="000000"/>
                <w:sz w:val="16"/>
                <w:szCs w:val="16"/>
              </w:rPr>
              <w:t>3,3</w:t>
            </w:r>
          </w:p>
        </w:tc>
        <w:tc>
          <w:tcPr>
            <w:tcW w:w="681" w:type="dxa"/>
            <w:tcBorders>
              <w:top w:val="single" w:sz="4" w:space="0" w:color="auto"/>
              <w:bottom w:val="single" w:sz="4" w:space="0" w:color="auto"/>
            </w:tcBorders>
            <w:vAlign w:val="bottom"/>
          </w:tcPr>
          <w:p w14:paraId="6301A8C5" w14:textId="77777777" w:rsidR="006D0CC9" w:rsidRPr="00C75FD4" w:rsidRDefault="006D0CC9" w:rsidP="005F45B5">
            <w:pPr>
              <w:ind w:right="-132"/>
              <w:jc w:val="center"/>
              <w:rPr>
                <w:color w:val="000000"/>
                <w:sz w:val="16"/>
                <w:szCs w:val="16"/>
              </w:rPr>
            </w:pPr>
            <w:r w:rsidRPr="00C75FD4">
              <w:rPr>
                <w:color w:val="000000"/>
                <w:sz w:val="16"/>
                <w:szCs w:val="16"/>
              </w:rPr>
              <w:t>1,1</w:t>
            </w:r>
          </w:p>
        </w:tc>
        <w:tc>
          <w:tcPr>
            <w:tcW w:w="1022" w:type="dxa"/>
            <w:tcBorders>
              <w:top w:val="single" w:sz="4" w:space="0" w:color="auto"/>
              <w:bottom w:val="single" w:sz="4" w:space="0" w:color="auto"/>
            </w:tcBorders>
            <w:vAlign w:val="bottom"/>
          </w:tcPr>
          <w:p w14:paraId="51B48214" w14:textId="77777777" w:rsidR="006D0CC9" w:rsidRPr="00C75FD4" w:rsidRDefault="006D0CC9" w:rsidP="005F45B5">
            <w:pPr>
              <w:jc w:val="center"/>
              <w:rPr>
                <w:color w:val="000000"/>
                <w:sz w:val="16"/>
                <w:szCs w:val="16"/>
              </w:rPr>
            </w:pPr>
            <w:r w:rsidRPr="00C75FD4">
              <w:rPr>
                <w:color w:val="000000"/>
                <w:sz w:val="16"/>
                <w:szCs w:val="16"/>
              </w:rPr>
              <w:t>2,5</w:t>
            </w:r>
          </w:p>
        </w:tc>
        <w:tc>
          <w:tcPr>
            <w:tcW w:w="528" w:type="dxa"/>
            <w:tcBorders>
              <w:top w:val="single" w:sz="4" w:space="0" w:color="auto"/>
              <w:bottom w:val="single" w:sz="4" w:space="0" w:color="auto"/>
            </w:tcBorders>
            <w:vAlign w:val="bottom"/>
          </w:tcPr>
          <w:p w14:paraId="14EF246B" w14:textId="77777777" w:rsidR="006D0CC9" w:rsidRPr="00C75FD4" w:rsidRDefault="006D0CC9" w:rsidP="005F45B5">
            <w:pPr>
              <w:ind w:right="-132"/>
              <w:jc w:val="center"/>
              <w:rPr>
                <w:color w:val="000000"/>
                <w:sz w:val="16"/>
                <w:szCs w:val="16"/>
              </w:rPr>
            </w:pPr>
            <w:r w:rsidRPr="00C75FD4">
              <w:rPr>
                <w:color w:val="000000"/>
                <w:sz w:val="16"/>
                <w:szCs w:val="16"/>
              </w:rPr>
              <w:t>3,1</w:t>
            </w:r>
          </w:p>
        </w:tc>
        <w:tc>
          <w:tcPr>
            <w:tcW w:w="567" w:type="dxa"/>
            <w:tcBorders>
              <w:top w:val="single" w:sz="4" w:space="0" w:color="auto"/>
              <w:bottom w:val="single" w:sz="4" w:space="0" w:color="auto"/>
            </w:tcBorders>
            <w:vAlign w:val="bottom"/>
          </w:tcPr>
          <w:p w14:paraId="3554C69B" w14:textId="77777777" w:rsidR="006D0CC9" w:rsidRPr="00C75FD4" w:rsidRDefault="006D0CC9" w:rsidP="005F45B5">
            <w:pPr>
              <w:ind w:left="-78" w:right="-144"/>
              <w:jc w:val="center"/>
              <w:rPr>
                <w:color w:val="000000"/>
                <w:sz w:val="16"/>
                <w:szCs w:val="16"/>
              </w:rPr>
            </w:pPr>
            <w:r w:rsidRPr="00C75FD4">
              <w:rPr>
                <w:color w:val="000000"/>
                <w:sz w:val="16"/>
                <w:szCs w:val="16"/>
              </w:rPr>
              <w:t>112,5</w:t>
            </w:r>
          </w:p>
        </w:tc>
      </w:tr>
      <w:tr w:rsidR="006D0CC9" w:rsidRPr="00C75FD4" w14:paraId="7F18968E" w14:textId="77777777" w:rsidTr="00377B26">
        <w:trPr>
          <w:trHeight w:val="433"/>
          <w:jc w:val="center"/>
        </w:trPr>
        <w:tc>
          <w:tcPr>
            <w:tcW w:w="1123" w:type="dxa"/>
            <w:tcBorders>
              <w:top w:val="single" w:sz="4" w:space="0" w:color="auto"/>
              <w:bottom w:val="single" w:sz="4" w:space="0" w:color="auto"/>
            </w:tcBorders>
            <w:shd w:val="clear" w:color="auto" w:fill="auto"/>
            <w:vAlign w:val="center"/>
          </w:tcPr>
          <w:p w14:paraId="02E311F8" w14:textId="77777777" w:rsidR="006D0CC9" w:rsidRPr="00C75FD4" w:rsidRDefault="006D0CC9" w:rsidP="005F45B5">
            <w:pPr>
              <w:rPr>
                <w:color w:val="000000"/>
                <w:sz w:val="16"/>
                <w:szCs w:val="16"/>
              </w:rPr>
            </w:pPr>
            <w:r>
              <w:rPr>
                <w:color w:val="000000"/>
                <w:sz w:val="16"/>
                <w:szCs w:val="16"/>
              </w:rPr>
              <w:t>Üniversite ve Ü</w:t>
            </w:r>
            <w:r w:rsidRPr="00C75FD4">
              <w:rPr>
                <w:color w:val="000000"/>
                <w:sz w:val="16"/>
                <w:szCs w:val="16"/>
              </w:rPr>
              <w:t>zeri</w:t>
            </w:r>
          </w:p>
        </w:tc>
        <w:tc>
          <w:tcPr>
            <w:tcW w:w="295" w:type="dxa"/>
            <w:tcBorders>
              <w:top w:val="single" w:sz="4" w:space="0" w:color="auto"/>
              <w:bottom w:val="single" w:sz="4" w:space="0" w:color="auto"/>
            </w:tcBorders>
            <w:shd w:val="clear" w:color="auto" w:fill="auto"/>
            <w:vAlign w:val="center"/>
          </w:tcPr>
          <w:p w14:paraId="5C351AFA" w14:textId="77777777" w:rsidR="006D0CC9" w:rsidRPr="00C75FD4" w:rsidRDefault="006D0CC9" w:rsidP="005F45B5">
            <w:pPr>
              <w:jc w:val="center"/>
              <w:rPr>
                <w:color w:val="000000"/>
                <w:sz w:val="16"/>
                <w:szCs w:val="16"/>
              </w:rPr>
            </w:pPr>
            <w:r w:rsidRPr="00C75FD4">
              <w:rPr>
                <w:color w:val="000000"/>
                <w:sz w:val="16"/>
                <w:szCs w:val="16"/>
              </w:rPr>
              <w:t>L</w:t>
            </w:r>
          </w:p>
        </w:tc>
        <w:tc>
          <w:tcPr>
            <w:tcW w:w="374" w:type="dxa"/>
            <w:tcBorders>
              <w:top w:val="single" w:sz="4" w:space="0" w:color="auto"/>
              <w:bottom w:val="single" w:sz="4" w:space="0" w:color="auto"/>
            </w:tcBorders>
            <w:shd w:val="clear" w:color="auto" w:fill="auto"/>
            <w:vAlign w:val="center"/>
          </w:tcPr>
          <w:p w14:paraId="7C58D863" w14:textId="77777777" w:rsidR="006D0CC9" w:rsidRPr="00C75FD4" w:rsidRDefault="006D0CC9" w:rsidP="005F45B5">
            <w:pPr>
              <w:ind w:left="-112" w:right="-103"/>
              <w:jc w:val="center"/>
              <w:rPr>
                <w:color w:val="000000"/>
                <w:sz w:val="16"/>
                <w:szCs w:val="16"/>
              </w:rPr>
            </w:pPr>
            <w:r w:rsidRPr="00C75FD4">
              <w:rPr>
                <w:color w:val="000000"/>
                <w:sz w:val="16"/>
                <w:szCs w:val="16"/>
              </w:rPr>
              <w:t>75*</w:t>
            </w:r>
          </w:p>
        </w:tc>
        <w:tc>
          <w:tcPr>
            <w:tcW w:w="747" w:type="dxa"/>
            <w:tcBorders>
              <w:top w:val="single" w:sz="4" w:space="0" w:color="auto"/>
              <w:bottom w:val="single" w:sz="4" w:space="0" w:color="auto"/>
            </w:tcBorders>
            <w:shd w:val="clear" w:color="auto" w:fill="auto"/>
            <w:vAlign w:val="center"/>
          </w:tcPr>
          <w:p w14:paraId="77725090" w14:textId="77777777" w:rsidR="006D0CC9" w:rsidRPr="00C75FD4" w:rsidRDefault="006D0CC9" w:rsidP="005F45B5">
            <w:pPr>
              <w:jc w:val="center"/>
              <w:rPr>
                <w:color w:val="000000"/>
                <w:sz w:val="16"/>
                <w:szCs w:val="16"/>
              </w:rPr>
            </w:pPr>
            <w:r w:rsidRPr="00C75FD4">
              <w:rPr>
                <w:color w:val="000000"/>
                <w:sz w:val="16"/>
                <w:szCs w:val="16"/>
              </w:rPr>
              <w:t>69,6</w:t>
            </w:r>
          </w:p>
        </w:tc>
        <w:tc>
          <w:tcPr>
            <w:tcW w:w="815" w:type="dxa"/>
            <w:tcBorders>
              <w:top w:val="single" w:sz="4" w:space="0" w:color="auto"/>
              <w:bottom w:val="single" w:sz="4" w:space="0" w:color="auto"/>
            </w:tcBorders>
            <w:shd w:val="clear" w:color="auto" w:fill="auto"/>
            <w:vAlign w:val="center"/>
          </w:tcPr>
          <w:p w14:paraId="7789953A" w14:textId="77777777" w:rsidR="006D0CC9" w:rsidRPr="00C75FD4" w:rsidRDefault="006D0CC9" w:rsidP="005F45B5">
            <w:pPr>
              <w:jc w:val="center"/>
              <w:rPr>
                <w:color w:val="000000"/>
                <w:sz w:val="16"/>
                <w:szCs w:val="16"/>
              </w:rPr>
            </w:pPr>
            <w:r w:rsidRPr="00C75FD4">
              <w:rPr>
                <w:color w:val="000000"/>
                <w:sz w:val="16"/>
                <w:szCs w:val="16"/>
              </w:rPr>
              <w:t>32</w:t>
            </w:r>
            <w:r w:rsidRPr="00C75FD4">
              <w:rPr>
                <w:b/>
                <w:bCs/>
                <w:color w:val="FF0000"/>
                <w:sz w:val="16"/>
                <w:szCs w:val="16"/>
              </w:rPr>
              <w:t xml:space="preserve"> K</w:t>
            </w:r>
          </w:p>
        </w:tc>
        <w:tc>
          <w:tcPr>
            <w:tcW w:w="949" w:type="dxa"/>
            <w:tcBorders>
              <w:top w:val="single" w:sz="4" w:space="0" w:color="auto"/>
              <w:bottom w:val="single" w:sz="4" w:space="0" w:color="auto"/>
            </w:tcBorders>
            <w:shd w:val="clear" w:color="auto" w:fill="auto"/>
            <w:vAlign w:val="center"/>
          </w:tcPr>
          <w:p w14:paraId="742EC814" w14:textId="77777777" w:rsidR="006D0CC9" w:rsidRPr="00C75FD4" w:rsidRDefault="006D0CC9" w:rsidP="005F45B5">
            <w:pPr>
              <w:jc w:val="center"/>
              <w:rPr>
                <w:color w:val="000000"/>
                <w:sz w:val="16"/>
                <w:szCs w:val="16"/>
              </w:rPr>
            </w:pPr>
            <w:r w:rsidRPr="00C75FD4">
              <w:rPr>
                <w:color w:val="000000"/>
                <w:sz w:val="16"/>
                <w:szCs w:val="16"/>
              </w:rPr>
              <w:t>0</w:t>
            </w:r>
          </w:p>
        </w:tc>
        <w:tc>
          <w:tcPr>
            <w:tcW w:w="653" w:type="dxa"/>
            <w:tcBorders>
              <w:top w:val="single" w:sz="4" w:space="0" w:color="auto"/>
              <w:bottom w:val="single" w:sz="4" w:space="0" w:color="auto"/>
            </w:tcBorders>
            <w:shd w:val="clear" w:color="auto" w:fill="auto"/>
            <w:vAlign w:val="center"/>
          </w:tcPr>
          <w:p w14:paraId="41BEAAC4" w14:textId="77777777" w:rsidR="006D0CC9" w:rsidRPr="00C75FD4" w:rsidRDefault="006D0CC9" w:rsidP="005F45B5">
            <w:pPr>
              <w:jc w:val="center"/>
              <w:rPr>
                <w:color w:val="000000"/>
                <w:sz w:val="16"/>
                <w:szCs w:val="16"/>
              </w:rPr>
            </w:pPr>
            <w:r w:rsidRPr="00C75FD4">
              <w:rPr>
                <w:color w:val="000000"/>
                <w:sz w:val="16"/>
                <w:szCs w:val="16"/>
              </w:rPr>
              <w:t>2,8</w:t>
            </w:r>
          </w:p>
        </w:tc>
        <w:tc>
          <w:tcPr>
            <w:tcW w:w="580" w:type="dxa"/>
            <w:tcBorders>
              <w:top w:val="single" w:sz="4" w:space="0" w:color="auto"/>
              <w:bottom w:val="single" w:sz="4" w:space="0" w:color="auto"/>
            </w:tcBorders>
            <w:vAlign w:val="center"/>
          </w:tcPr>
          <w:p w14:paraId="4AA9F2A6" w14:textId="77777777" w:rsidR="006D0CC9" w:rsidRPr="00C75FD4" w:rsidRDefault="006D0CC9" w:rsidP="005F45B5">
            <w:pPr>
              <w:jc w:val="center"/>
              <w:rPr>
                <w:color w:val="000000"/>
                <w:sz w:val="16"/>
                <w:szCs w:val="16"/>
              </w:rPr>
            </w:pPr>
            <w:r w:rsidRPr="00C75FD4">
              <w:rPr>
                <w:color w:val="000000"/>
                <w:sz w:val="16"/>
                <w:szCs w:val="16"/>
              </w:rPr>
              <w:t>9.5</w:t>
            </w:r>
            <w:r w:rsidRPr="00C75FD4">
              <w:rPr>
                <w:b/>
                <w:bCs/>
                <w:color w:val="FF0000"/>
                <w:sz w:val="16"/>
                <w:szCs w:val="16"/>
              </w:rPr>
              <w:t xml:space="preserve"> J</w:t>
            </w:r>
          </w:p>
        </w:tc>
        <w:tc>
          <w:tcPr>
            <w:tcW w:w="681" w:type="dxa"/>
            <w:tcBorders>
              <w:top w:val="single" w:sz="4" w:space="0" w:color="auto"/>
              <w:bottom w:val="single" w:sz="4" w:space="0" w:color="auto"/>
            </w:tcBorders>
            <w:vAlign w:val="center"/>
          </w:tcPr>
          <w:p w14:paraId="74CEB526" w14:textId="77777777" w:rsidR="006D0CC9" w:rsidRPr="00C75FD4" w:rsidRDefault="006D0CC9" w:rsidP="005F45B5">
            <w:pPr>
              <w:ind w:right="-132"/>
              <w:jc w:val="center"/>
              <w:rPr>
                <w:color w:val="000000"/>
                <w:sz w:val="16"/>
                <w:szCs w:val="16"/>
              </w:rPr>
            </w:pPr>
            <w:r w:rsidRPr="00C75FD4">
              <w:rPr>
                <w:color w:val="000000"/>
                <w:sz w:val="16"/>
                <w:szCs w:val="16"/>
              </w:rPr>
              <w:t>0</w:t>
            </w:r>
          </w:p>
        </w:tc>
        <w:tc>
          <w:tcPr>
            <w:tcW w:w="1022" w:type="dxa"/>
            <w:tcBorders>
              <w:top w:val="single" w:sz="4" w:space="0" w:color="auto"/>
              <w:bottom w:val="single" w:sz="4" w:space="0" w:color="auto"/>
            </w:tcBorders>
            <w:vAlign w:val="center"/>
          </w:tcPr>
          <w:p w14:paraId="390873C2" w14:textId="77777777" w:rsidR="006D0CC9" w:rsidRPr="00C75FD4" w:rsidRDefault="006D0CC9" w:rsidP="005F45B5">
            <w:pPr>
              <w:jc w:val="center"/>
              <w:rPr>
                <w:color w:val="000000"/>
                <w:sz w:val="16"/>
                <w:szCs w:val="16"/>
              </w:rPr>
            </w:pPr>
            <w:r w:rsidRPr="00C75FD4">
              <w:rPr>
                <w:color w:val="000000"/>
                <w:sz w:val="16"/>
                <w:szCs w:val="16"/>
              </w:rPr>
              <w:t>3,2</w:t>
            </w:r>
          </w:p>
        </w:tc>
        <w:tc>
          <w:tcPr>
            <w:tcW w:w="528" w:type="dxa"/>
            <w:tcBorders>
              <w:top w:val="single" w:sz="4" w:space="0" w:color="auto"/>
              <w:bottom w:val="single" w:sz="4" w:space="0" w:color="auto"/>
            </w:tcBorders>
            <w:vAlign w:val="center"/>
          </w:tcPr>
          <w:p w14:paraId="144DA42F" w14:textId="77777777" w:rsidR="006D0CC9" w:rsidRPr="00C75FD4" w:rsidRDefault="006D0CC9" w:rsidP="005F45B5">
            <w:pPr>
              <w:ind w:right="-132"/>
              <w:jc w:val="center"/>
              <w:rPr>
                <w:color w:val="000000"/>
                <w:sz w:val="16"/>
                <w:szCs w:val="16"/>
              </w:rPr>
            </w:pPr>
            <w:r w:rsidRPr="00C75FD4">
              <w:rPr>
                <w:color w:val="000000"/>
                <w:sz w:val="16"/>
                <w:szCs w:val="16"/>
              </w:rPr>
              <w:t>5,5</w:t>
            </w:r>
          </w:p>
        </w:tc>
        <w:tc>
          <w:tcPr>
            <w:tcW w:w="567" w:type="dxa"/>
            <w:tcBorders>
              <w:top w:val="single" w:sz="4" w:space="0" w:color="auto"/>
              <w:bottom w:val="single" w:sz="4" w:space="0" w:color="auto"/>
            </w:tcBorders>
            <w:vAlign w:val="center"/>
          </w:tcPr>
          <w:p w14:paraId="01A0563A" w14:textId="77777777" w:rsidR="006D0CC9" w:rsidRPr="00C75FD4" w:rsidRDefault="006D0CC9" w:rsidP="005F45B5">
            <w:pPr>
              <w:ind w:left="-78" w:right="-144"/>
              <w:jc w:val="center"/>
              <w:rPr>
                <w:color w:val="000000"/>
                <w:sz w:val="16"/>
                <w:szCs w:val="16"/>
              </w:rPr>
            </w:pPr>
            <w:r w:rsidRPr="00C75FD4">
              <w:rPr>
                <w:color w:val="000000"/>
                <w:sz w:val="16"/>
                <w:szCs w:val="16"/>
              </w:rPr>
              <w:t>122,5</w:t>
            </w:r>
          </w:p>
        </w:tc>
      </w:tr>
      <w:tr w:rsidR="006D0CC9" w:rsidRPr="00C75FD4" w14:paraId="3C366501"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6D54BB39" w14:textId="77777777" w:rsidR="006D0CC9" w:rsidRPr="00C75FD4" w:rsidRDefault="006D0CC9" w:rsidP="005F45B5">
            <w:pPr>
              <w:rPr>
                <w:color w:val="000000"/>
                <w:sz w:val="16"/>
                <w:szCs w:val="16"/>
              </w:rPr>
            </w:pPr>
            <w:r w:rsidRPr="00C75FD4">
              <w:rPr>
                <w:color w:val="000000"/>
                <w:sz w:val="16"/>
                <w:szCs w:val="16"/>
              </w:rPr>
              <w:t>AB</w:t>
            </w:r>
          </w:p>
        </w:tc>
        <w:tc>
          <w:tcPr>
            <w:tcW w:w="295" w:type="dxa"/>
            <w:tcBorders>
              <w:top w:val="single" w:sz="4" w:space="0" w:color="auto"/>
              <w:bottom w:val="single" w:sz="4" w:space="0" w:color="auto"/>
            </w:tcBorders>
            <w:shd w:val="clear" w:color="auto" w:fill="auto"/>
            <w:vAlign w:val="bottom"/>
          </w:tcPr>
          <w:p w14:paraId="669F65D4" w14:textId="77777777" w:rsidR="006D0CC9" w:rsidRPr="00C75FD4" w:rsidRDefault="006D0CC9" w:rsidP="005F45B5">
            <w:pPr>
              <w:jc w:val="center"/>
              <w:rPr>
                <w:color w:val="000000"/>
                <w:sz w:val="16"/>
                <w:szCs w:val="16"/>
              </w:rPr>
            </w:pPr>
            <w:r w:rsidRPr="00C75FD4">
              <w:rPr>
                <w:color w:val="000000"/>
                <w:sz w:val="16"/>
                <w:szCs w:val="16"/>
              </w:rPr>
              <w:t>M</w:t>
            </w:r>
          </w:p>
        </w:tc>
        <w:tc>
          <w:tcPr>
            <w:tcW w:w="374" w:type="dxa"/>
            <w:tcBorders>
              <w:top w:val="single" w:sz="4" w:space="0" w:color="auto"/>
              <w:bottom w:val="single" w:sz="4" w:space="0" w:color="auto"/>
            </w:tcBorders>
            <w:shd w:val="clear" w:color="auto" w:fill="auto"/>
            <w:vAlign w:val="center"/>
          </w:tcPr>
          <w:p w14:paraId="0C12540E" w14:textId="77777777" w:rsidR="006D0CC9" w:rsidRPr="00C75FD4" w:rsidRDefault="006D0CC9" w:rsidP="005F45B5">
            <w:pPr>
              <w:ind w:left="-112" w:right="-103"/>
              <w:jc w:val="center"/>
              <w:rPr>
                <w:color w:val="000000"/>
                <w:sz w:val="16"/>
                <w:szCs w:val="16"/>
              </w:rPr>
            </w:pPr>
            <w:r w:rsidRPr="00C75FD4">
              <w:rPr>
                <w:color w:val="000000"/>
                <w:sz w:val="16"/>
                <w:szCs w:val="16"/>
              </w:rPr>
              <w:t>64*</w:t>
            </w:r>
          </w:p>
        </w:tc>
        <w:tc>
          <w:tcPr>
            <w:tcW w:w="747" w:type="dxa"/>
            <w:tcBorders>
              <w:top w:val="single" w:sz="4" w:space="0" w:color="auto"/>
              <w:bottom w:val="single" w:sz="4" w:space="0" w:color="auto"/>
            </w:tcBorders>
            <w:shd w:val="clear" w:color="auto" w:fill="auto"/>
            <w:vAlign w:val="bottom"/>
          </w:tcPr>
          <w:p w14:paraId="362F4EFD" w14:textId="77777777" w:rsidR="006D0CC9" w:rsidRPr="00C75FD4" w:rsidRDefault="006D0CC9" w:rsidP="005F45B5">
            <w:pPr>
              <w:jc w:val="center"/>
              <w:rPr>
                <w:color w:val="000000"/>
                <w:sz w:val="16"/>
                <w:szCs w:val="16"/>
              </w:rPr>
            </w:pPr>
            <w:r w:rsidRPr="00C75FD4">
              <w:rPr>
                <w:color w:val="000000"/>
                <w:sz w:val="16"/>
                <w:szCs w:val="16"/>
              </w:rPr>
              <w:t>67,4</w:t>
            </w:r>
          </w:p>
        </w:tc>
        <w:tc>
          <w:tcPr>
            <w:tcW w:w="815" w:type="dxa"/>
            <w:tcBorders>
              <w:top w:val="single" w:sz="4" w:space="0" w:color="auto"/>
              <w:bottom w:val="single" w:sz="4" w:space="0" w:color="auto"/>
            </w:tcBorders>
            <w:shd w:val="clear" w:color="auto" w:fill="auto"/>
            <w:vAlign w:val="bottom"/>
          </w:tcPr>
          <w:p w14:paraId="4FF618B3" w14:textId="77777777" w:rsidR="006D0CC9" w:rsidRPr="00C75FD4" w:rsidRDefault="006D0CC9" w:rsidP="005F45B5">
            <w:pPr>
              <w:jc w:val="center"/>
              <w:rPr>
                <w:color w:val="000000"/>
                <w:sz w:val="16"/>
                <w:szCs w:val="16"/>
              </w:rPr>
            </w:pPr>
            <w:r w:rsidRPr="00C75FD4">
              <w:rPr>
                <w:color w:val="000000"/>
                <w:sz w:val="16"/>
                <w:szCs w:val="16"/>
              </w:rPr>
              <w:t>32.6</w:t>
            </w:r>
            <w:r w:rsidRPr="00C75FD4">
              <w:rPr>
                <w:b/>
                <w:bCs/>
                <w:color w:val="FF0000"/>
                <w:sz w:val="16"/>
                <w:szCs w:val="16"/>
              </w:rPr>
              <w:t xml:space="preserve"> N</w:t>
            </w:r>
          </w:p>
        </w:tc>
        <w:tc>
          <w:tcPr>
            <w:tcW w:w="949" w:type="dxa"/>
            <w:tcBorders>
              <w:top w:val="single" w:sz="4" w:space="0" w:color="auto"/>
              <w:bottom w:val="single" w:sz="4" w:space="0" w:color="auto"/>
            </w:tcBorders>
            <w:shd w:val="clear" w:color="auto" w:fill="auto"/>
            <w:vAlign w:val="bottom"/>
          </w:tcPr>
          <w:p w14:paraId="2F1E6E3C" w14:textId="77777777" w:rsidR="006D0CC9" w:rsidRPr="00C75FD4" w:rsidRDefault="006D0CC9" w:rsidP="005F45B5">
            <w:pPr>
              <w:jc w:val="center"/>
              <w:rPr>
                <w:color w:val="000000"/>
                <w:sz w:val="16"/>
                <w:szCs w:val="16"/>
              </w:rPr>
            </w:pPr>
            <w:r w:rsidRPr="00C75FD4">
              <w:rPr>
                <w:color w:val="000000"/>
                <w:sz w:val="16"/>
                <w:szCs w:val="16"/>
              </w:rPr>
              <w:t>0</w:t>
            </w:r>
          </w:p>
        </w:tc>
        <w:tc>
          <w:tcPr>
            <w:tcW w:w="653" w:type="dxa"/>
            <w:tcBorders>
              <w:top w:val="single" w:sz="4" w:space="0" w:color="auto"/>
              <w:bottom w:val="single" w:sz="4" w:space="0" w:color="auto"/>
            </w:tcBorders>
            <w:shd w:val="clear" w:color="auto" w:fill="auto"/>
            <w:vAlign w:val="bottom"/>
          </w:tcPr>
          <w:p w14:paraId="3D77BA28" w14:textId="77777777" w:rsidR="006D0CC9" w:rsidRPr="00C75FD4" w:rsidRDefault="006D0CC9" w:rsidP="005F45B5">
            <w:pPr>
              <w:jc w:val="center"/>
              <w:rPr>
                <w:color w:val="000000"/>
                <w:sz w:val="16"/>
                <w:szCs w:val="16"/>
              </w:rPr>
            </w:pPr>
            <w:r w:rsidRPr="00C75FD4">
              <w:rPr>
                <w:color w:val="000000"/>
                <w:sz w:val="16"/>
                <w:szCs w:val="16"/>
              </w:rPr>
              <w:t>7</w:t>
            </w:r>
          </w:p>
        </w:tc>
        <w:tc>
          <w:tcPr>
            <w:tcW w:w="580" w:type="dxa"/>
            <w:tcBorders>
              <w:top w:val="single" w:sz="4" w:space="0" w:color="auto"/>
              <w:bottom w:val="single" w:sz="4" w:space="0" w:color="auto"/>
            </w:tcBorders>
            <w:vAlign w:val="bottom"/>
          </w:tcPr>
          <w:p w14:paraId="352D5983" w14:textId="77777777" w:rsidR="006D0CC9" w:rsidRPr="00C75FD4" w:rsidRDefault="006D0CC9" w:rsidP="005F45B5">
            <w:pPr>
              <w:ind w:right="-99"/>
              <w:jc w:val="center"/>
              <w:rPr>
                <w:color w:val="000000"/>
                <w:sz w:val="16"/>
                <w:szCs w:val="16"/>
              </w:rPr>
            </w:pPr>
            <w:r w:rsidRPr="00C75FD4">
              <w:rPr>
                <w:color w:val="000000"/>
                <w:sz w:val="16"/>
                <w:szCs w:val="16"/>
              </w:rPr>
              <w:t>11.1</w:t>
            </w:r>
            <w:r w:rsidRPr="00C75FD4">
              <w:rPr>
                <w:b/>
                <w:bCs/>
                <w:color w:val="FF0000"/>
                <w:sz w:val="16"/>
                <w:szCs w:val="16"/>
              </w:rPr>
              <w:t xml:space="preserve"> O</w:t>
            </w:r>
          </w:p>
        </w:tc>
        <w:tc>
          <w:tcPr>
            <w:tcW w:w="681" w:type="dxa"/>
            <w:tcBorders>
              <w:top w:val="single" w:sz="4" w:space="0" w:color="auto"/>
              <w:bottom w:val="single" w:sz="4" w:space="0" w:color="auto"/>
            </w:tcBorders>
            <w:vAlign w:val="bottom"/>
          </w:tcPr>
          <w:p w14:paraId="27CFCD49" w14:textId="77777777" w:rsidR="006D0CC9" w:rsidRPr="00C75FD4" w:rsidRDefault="006D0CC9" w:rsidP="005F45B5">
            <w:pPr>
              <w:ind w:right="-132"/>
              <w:jc w:val="center"/>
              <w:rPr>
                <w:color w:val="000000"/>
                <w:sz w:val="16"/>
                <w:szCs w:val="16"/>
              </w:rPr>
            </w:pPr>
            <w:r w:rsidRPr="00C75FD4">
              <w:rPr>
                <w:color w:val="000000"/>
                <w:sz w:val="16"/>
                <w:szCs w:val="16"/>
              </w:rPr>
              <w:t>0</w:t>
            </w:r>
          </w:p>
        </w:tc>
        <w:tc>
          <w:tcPr>
            <w:tcW w:w="1022" w:type="dxa"/>
            <w:tcBorders>
              <w:top w:val="single" w:sz="4" w:space="0" w:color="auto"/>
              <w:bottom w:val="single" w:sz="4" w:space="0" w:color="auto"/>
            </w:tcBorders>
            <w:vAlign w:val="bottom"/>
          </w:tcPr>
          <w:p w14:paraId="6A032310" w14:textId="77777777" w:rsidR="006D0CC9" w:rsidRPr="00C75FD4" w:rsidRDefault="006D0CC9" w:rsidP="005F45B5">
            <w:pPr>
              <w:jc w:val="center"/>
              <w:rPr>
                <w:color w:val="000000"/>
                <w:sz w:val="16"/>
                <w:szCs w:val="16"/>
              </w:rPr>
            </w:pPr>
            <w:r w:rsidRPr="00C75FD4">
              <w:rPr>
                <w:color w:val="000000"/>
                <w:sz w:val="16"/>
                <w:szCs w:val="16"/>
              </w:rPr>
              <w:t>3,7</w:t>
            </w:r>
          </w:p>
        </w:tc>
        <w:tc>
          <w:tcPr>
            <w:tcW w:w="528" w:type="dxa"/>
            <w:tcBorders>
              <w:top w:val="single" w:sz="4" w:space="0" w:color="auto"/>
              <w:bottom w:val="single" w:sz="4" w:space="0" w:color="auto"/>
            </w:tcBorders>
            <w:vAlign w:val="bottom"/>
          </w:tcPr>
          <w:p w14:paraId="156509D6" w14:textId="77777777" w:rsidR="006D0CC9" w:rsidRPr="00C75FD4" w:rsidRDefault="006D0CC9" w:rsidP="005F45B5">
            <w:pPr>
              <w:ind w:right="-132"/>
              <w:jc w:val="center"/>
              <w:rPr>
                <w:color w:val="000000"/>
                <w:sz w:val="16"/>
                <w:szCs w:val="16"/>
              </w:rPr>
            </w:pPr>
            <w:r w:rsidRPr="00C75FD4">
              <w:rPr>
                <w:color w:val="000000"/>
                <w:sz w:val="16"/>
                <w:szCs w:val="16"/>
              </w:rPr>
              <w:t>3,3</w:t>
            </w:r>
          </w:p>
        </w:tc>
        <w:tc>
          <w:tcPr>
            <w:tcW w:w="567" w:type="dxa"/>
            <w:tcBorders>
              <w:top w:val="single" w:sz="4" w:space="0" w:color="auto"/>
              <w:bottom w:val="single" w:sz="4" w:space="0" w:color="auto"/>
            </w:tcBorders>
            <w:vAlign w:val="bottom"/>
          </w:tcPr>
          <w:p w14:paraId="6037153B" w14:textId="77777777" w:rsidR="006D0CC9" w:rsidRPr="00C75FD4" w:rsidRDefault="006D0CC9" w:rsidP="005F45B5">
            <w:pPr>
              <w:ind w:left="-78" w:right="-144"/>
              <w:jc w:val="center"/>
              <w:rPr>
                <w:color w:val="000000"/>
                <w:sz w:val="16"/>
                <w:szCs w:val="16"/>
              </w:rPr>
            </w:pPr>
            <w:r w:rsidRPr="00C75FD4">
              <w:rPr>
                <w:color w:val="000000"/>
                <w:sz w:val="16"/>
                <w:szCs w:val="16"/>
              </w:rPr>
              <w:t>125,1</w:t>
            </w:r>
          </w:p>
        </w:tc>
      </w:tr>
      <w:tr w:rsidR="006D0CC9" w:rsidRPr="00C75FD4" w14:paraId="3258B53D" w14:textId="77777777" w:rsidTr="00377B26">
        <w:trPr>
          <w:trHeight w:val="217"/>
          <w:jc w:val="center"/>
        </w:trPr>
        <w:tc>
          <w:tcPr>
            <w:tcW w:w="1123" w:type="dxa"/>
            <w:tcBorders>
              <w:top w:val="single" w:sz="4" w:space="0" w:color="auto"/>
              <w:bottom w:val="single" w:sz="4" w:space="0" w:color="auto"/>
            </w:tcBorders>
            <w:shd w:val="clear" w:color="auto" w:fill="auto"/>
            <w:vAlign w:val="bottom"/>
          </w:tcPr>
          <w:p w14:paraId="0DCDB8C6" w14:textId="77777777" w:rsidR="006D0CC9" w:rsidRPr="00C75FD4" w:rsidRDefault="006D0CC9" w:rsidP="005F45B5">
            <w:pPr>
              <w:rPr>
                <w:color w:val="000000"/>
                <w:sz w:val="16"/>
                <w:szCs w:val="16"/>
              </w:rPr>
            </w:pPr>
            <w:r w:rsidRPr="00C75FD4">
              <w:rPr>
                <w:color w:val="000000"/>
                <w:sz w:val="16"/>
                <w:szCs w:val="16"/>
              </w:rPr>
              <w:t>C1</w:t>
            </w:r>
          </w:p>
        </w:tc>
        <w:tc>
          <w:tcPr>
            <w:tcW w:w="295" w:type="dxa"/>
            <w:tcBorders>
              <w:top w:val="single" w:sz="4" w:space="0" w:color="auto"/>
              <w:bottom w:val="single" w:sz="4" w:space="0" w:color="auto"/>
            </w:tcBorders>
            <w:shd w:val="clear" w:color="auto" w:fill="auto"/>
            <w:vAlign w:val="bottom"/>
          </w:tcPr>
          <w:p w14:paraId="28363C81" w14:textId="77777777" w:rsidR="006D0CC9" w:rsidRPr="00C75FD4" w:rsidRDefault="006D0CC9" w:rsidP="005F45B5">
            <w:pPr>
              <w:jc w:val="center"/>
              <w:rPr>
                <w:color w:val="000000"/>
                <w:sz w:val="16"/>
                <w:szCs w:val="16"/>
              </w:rPr>
            </w:pPr>
            <w:r w:rsidRPr="00C75FD4">
              <w:rPr>
                <w:color w:val="000000"/>
                <w:sz w:val="16"/>
                <w:szCs w:val="16"/>
              </w:rPr>
              <w:t>N</w:t>
            </w:r>
          </w:p>
        </w:tc>
        <w:tc>
          <w:tcPr>
            <w:tcW w:w="374" w:type="dxa"/>
            <w:tcBorders>
              <w:top w:val="single" w:sz="4" w:space="0" w:color="auto"/>
              <w:bottom w:val="single" w:sz="4" w:space="0" w:color="auto"/>
            </w:tcBorders>
            <w:shd w:val="clear" w:color="auto" w:fill="auto"/>
            <w:vAlign w:val="center"/>
          </w:tcPr>
          <w:p w14:paraId="43BBD9A9" w14:textId="77777777" w:rsidR="006D0CC9" w:rsidRPr="00C75FD4" w:rsidRDefault="006D0CC9" w:rsidP="005F45B5">
            <w:pPr>
              <w:ind w:left="-112" w:right="-103"/>
              <w:jc w:val="center"/>
              <w:rPr>
                <w:color w:val="000000"/>
                <w:sz w:val="16"/>
                <w:szCs w:val="16"/>
              </w:rPr>
            </w:pPr>
            <w:r w:rsidRPr="00C75FD4">
              <w:rPr>
                <w:color w:val="000000"/>
                <w:sz w:val="16"/>
                <w:szCs w:val="16"/>
              </w:rPr>
              <w:t>88*</w:t>
            </w:r>
          </w:p>
        </w:tc>
        <w:tc>
          <w:tcPr>
            <w:tcW w:w="747" w:type="dxa"/>
            <w:tcBorders>
              <w:top w:val="single" w:sz="4" w:space="0" w:color="auto"/>
              <w:bottom w:val="single" w:sz="4" w:space="0" w:color="auto"/>
            </w:tcBorders>
            <w:shd w:val="clear" w:color="auto" w:fill="auto"/>
            <w:vAlign w:val="bottom"/>
          </w:tcPr>
          <w:p w14:paraId="1899F619" w14:textId="77777777" w:rsidR="006D0CC9" w:rsidRPr="00C75FD4" w:rsidRDefault="006D0CC9" w:rsidP="005F45B5">
            <w:pPr>
              <w:jc w:val="center"/>
              <w:rPr>
                <w:color w:val="000000"/>
                <w:sz w:val="16"/>
                <w:szCs w:val="16"/>
              </w:rPr>
            </w:pPr>
            <w:r w:rsidRPr="00C75FD4">
              <w:rPr>
                <w:color w:val="000000"/>
                <w:sz w:val="16"/>
                <w:szCs w:val="16"/>
              </w:rPr>
              <w:t>72,9</w:t>
            </w:r>
          </w:p>
        </w:tc>
        <w:tc>
          <w:tcPr>
            <w:tcW w:w="815" w:type="dxa"/>
            <w:tcBorders>
              <w:top w:val="single" w:sz="4" w:space="0" w:color="auto"/>
              <w:bottom w:val="single" w:sz="4" w:space="0" w:color="auto"/>
            </w:tcBorders>
            <w:shd w:val="clear" w:color="auto" w:fill="auto"/>
            <w:vAlign w:val="bottom"/>
          </w:tcPr>
          <w:p w14:paraId="6582DE6B" w14:textId="77777777" w:rsidR="006D0CC9" w:rsidRPr="00C75FD4" w:rsidRDefault="006D0CC9" w:rsidP="005F45B5">
            <w:pPr>
              <w:jc w:val="center"/>
              <w:rPr>
                <w:color w:val="000000"/>
                <w:sz w:val="16"/>
                <w:szCs w:val="16"/>
              </w:rPr>
            </w:pPr>
            <w:r w:rsidRPr="00C75FD4">
              <w:rPr>
                <w:color w:val="000000"/>
                <w:sz w:val="16"/>
                <w:szCs w:val="16"/>
              </w:rPr>
              <w:t>16,3</w:t>
            </w:r>
          </w:p>
        </w:tc>
        <w:tc>
          <w:tcPr>
            <w:tcW w:w="949" w:type="dxa"/>
            <w:tcBorders>
              <w:top w:val="single" w:sz="4" w:space="0" w:color="auto"/>
              <w:bottom w:val="single" w:sz="4" w:space="0" w:color="auto"/>
            </w:tcBorders>
            <w:shd w:val="clear" w:color="auto" w:fill="auto"/>
            <w:vAlign w:val="bottom"/>
          </w:tcPr>
          <w:p w14:paraId="689B97B2" w14:textId="77777777" w:rsidR="006D0CC9" w:rsidRPr="00C75FD4" w:rsidRDefault="006D0CC9" w:rsidP="005F45B5">
            <w:pPr>
              <w:jc w:val="center"/>
              <w:rPr>
                <w:color w:val="000000"/>
                <w:sz w:val="16"/>
                <w:szCs w:val="16"/>
              </w:rPr>
            </w:pPr>
            <w:r w:rsidRPr="00C75FD4">
              <w:rPr>
                <w:color w:val="000000"/>
                <w:sz w:val="16"/>
                <w:szCs w:val="16"/>
              </w:rPr>
              <w:t>1,4</w:t>
            </w:r>
          </w:p>
        </w:tc>
        <w:tc>
          <w:tcPr>
            <w:tcW w:w="653" w:type="dxa"/>
            <w:tcBorders>
              <w:top w:val="single" w:sz="4" w:space="0" w:color="auto"/>
              <w:bottom w:val="single" w:sz="4" w:space="0" w:color="auto"/>
            </w:tcBorders>
            <w:shd w:val="clear" w:color="auto" w:fill="auto"/>
            <w:vAlign w:val="bottom"/>
          </w:tcPr>
          <w:p w14:paraId="341765ED" w14:textId="77777777" w:rsidR="006D0CC9" w:rsidRPr="00C75FD4" w:rsidRDefault="006D0CC9" w:rsidP="005F45B5">
            <w:pPr>
              <w:jc w:val="center"/>
              <w:rPr>
                <w:color w:val="000000"/>
                <w:sz w:val="16"/>
                <w:szCs w:val="16"/>
              </w:rPr>
            </w:pPr>
            <w:r w:rsidRPr="00C75FD4">
              <w:rPr>
                <w:color w:val="000000"/>
                <w:sz w:val="16"/>
                <w:szCs w:val="16"/>
              </w:rPr>
              <w:t>8,1</w:t>
            </w:r>
          </w:p>
        </w:tc>
        <w:tc>
          <w:tcPr>
            <w:tcW w:w="580" w:type="dxa"/>
            <w:tcBorders>
              <w:top w:val="single" w:sz="4" w:space="0" w:color="auto"/>
              <w:bottom w:val="single" w:sz="4" w:space="0" w:color="auto"/>
            </w:tcBorders>
            <w:vAlign w:val="bottom"/>
          </w:tcPr>
          <w:p w14:paraId="00ADFBE9" w14:textId="77777777" w:rsidR="006D0CC9" w:rsidRPr="00C75FD4" w:rsidRDefault="006D0CC9" w:rsidP="005F45B5">
            <w:pPr>
              <w:jc w:val="center"/>
              <w:rPr>
                <w:color w:val="000000"/>
                <w:sz w:val="16"/>
                <w:szCs w:val="16"/>
              </w:rPr>
            </w:pPr>
            <w:r w:rsidRPr="00C75FD4">
              <w:rPr>
                <w:color w:val="000000"/>
                <w:sz w:val="16"/>
                <w:szCs w:val="16"/>
              </w:rPr>
              <w:t>4,1</w:t>
            </w:r>
          </w:p>
        </w:tc>
        <w:tc>
          <w:tcPr>
            <w:tcW w:w="681" w:type="dxa"/>
            <w:tcBorders>
              <w:top w:val="single" w:sz="4" w:space="0" w:color="auto"/>
              <w:bottom w:val="single" w:sz="4" w:space="0" w:color="auto"/>
            </w:tcBorders>
            <w:vAlign w:val="bottom"/>
          </w:tcPr>
          <w:p w14:paraId="2DA5BFB6" w14:textId="77777777" w:rsidR="006D0CC9" w:rsidRPr="00C75FD4" w:rsidRDefault="006D0CC9" w:rsidP="005F45B5">
            <w:pPr>
              <w:ind w:right="-132"/>
              <w:jc w:val="center"/>
              <w:rPr>
                <w:color w:val="000000"/>
                <w:sz w:val="16"/>
                <w:szCs w:val="16"/>
              </w:rPr>
            </w:pPr>
            <w:r w:rsidRPr="00C75FD4">
              <w:rPr>
                <w:color w:val="000000"/>
                <w:sz w:val="16"/>
                <w:szCs w:val="16"/>
              </w:rPr>
              <w:t>0</w:t>
            </w:r>
          </w:p>
        </w:tc>
        <w:tc>
          <w:tcPr>
            <w:tcW w:w="1022" w:type="dxa"/>
            <w:tcBorders>
              <w:top w:val="single" w:sz="4" w:space="0" w:color="auto"/>
              <w:bottom w:val="single" w:sz="4" w:space="0" w:color="auto"/>
            </w:tcBorders>
            <w:vAlign w:val="bottom"/>
          </w:tcPr>
          <w:p w14:paraId="4AB86715" w14:textId="77777777" w:rsidR="006D0CC9" w:rsidRPr="00C75FD4" w:rsidRDefault="006D0CC9" w:rsidP="005F45B5">
            <w:pPr>
              <w:jc w:val="center"/>
              <w:rPr>
                <w:color w:val="000000"/>
                <w:sz w:val="16"/>
                <w:szCs w:val="16"/>
              </w:rPr>
            </w:pPr>
            <w:r w:rsidRPr="00C75FD4">
              <w:rPr>
                <w:color w:val="000000"/>
                <w:sz w:val="16"/>
                <w:szCs w:val="16"/>
              </w:rPr>
              <w:t>3,1</w:t>
            </w:r>
          </w:p>
        </w:tc>
        <w:tc>
          <w:tcPr>
            <w:tcW w:w="528" w:type="dxa"/>
            <w:tcBorders>
              <w:top w:val="single" w:sz="4" w:space="0" w:color="auto"/>
              <w:bottom w:val="single" w:sz="4" w:space="0" w:color="auto"/>
            </w:tcBorders>
            <w:vAlign w:val="bottom"/>
          </w:tcPr>
          <w:p w14:paraId="1F577E4A" w14:textId="77777777" w:rsidR="006D0CC9" w:rsidRPr="00C75FD4" w:rsidRDefault="006D0CC9" w:rsidP="005F45B5">
            <w:pPr>
              <w:ind w:right="-132"/>
              <w:jc w:val="center"/>
              <w:rPr>
                <w:color w:val="000000"/>
                <w:sz w:val="16"/>
                <w:szCs w:val="16"/>
              </w:rPr>
            </w:pPr>
            <w:r w:rsidRPr="00C75FD4">
              <w:rPr>
                <w:color w:val="000000"/>
                <w:sz w:val="16"/>
                <w:szCs w:val="16"/>
              </w:rPr>
              <w:t>6,1</w:t>
            </w:r>
          </w:p>
        </w:tc>
        <w:tc>
          <w:tcPr>
            <w:tcW w:w="567" w:type="dxa"/>
            <w:tcBorders>
              <w:top w:val="single" w:sz="4" w:space="0" w:color="auto"/>
              <w:bottom w:val="single" w:sz="4" w:space="0" w:color="auto"/>
            </w:tcBorders>
            <w:vAlign w:val="bottom"/>
          </w:tcPr>
          <w:p w14:paraId="7A949D05" w14:textId="77777777" w:rsidR="006D0CC9" w:rsidRPr="00C75FD4" w:rsidRDefault="006D0CC9" w:rsidP="005F45B5">
            <w:pPr>
              <w:ind w:left="-78" w:right="-144"/>
              <w:jc w:val="center"/>
              <w:rPr>
                <w:color w:val="000000"/>
                <w:sz w:val="16"/>
                <w:szCs w:val="16"/>
              </w:rPr>
            </w:pPr>
            <w:r w:rsidRPr="00C75FD4">
              <w:rPr>
                <w:color w:val="000000"/>
                <w:sz w:val="16"/>
                <w:szCs w:val="16"/>
              </w:rPr>
              <w:t>111,9</w:t>
            </w:r>
          </w:p>
        </w:tc>
      </w:tr>
      <w:tr w:rsidR="006D0CC9" w:rsidRPr="00C75FD4" w14:paraId="707A9A75" w14:textId="77777777" w:rsidTr="00377B26">
        <w:trPr>
          <w:trHeight w:val="207"/>
          <w:jc w:val="center"/>
        </w:trPr>
        <w:tc>
          <w:tcPr>
            <w:tcW w:w="1123" w:type="dxa"/>
            <w:tcBorders>
              <w:top w:val="single" w:sz="4" w:space="0" w:color="auto"/>
              <w:bottom w:val="single" w:sz="4" w:space="0" w:color="auto"/>
            </w:tcBorders>
            <w:shd w:val="clear" w:color="auto" w:fill="auto"/>
            <w:vAlign w:val="bottom"/>
          </w:tcPr>
          <w:p w14:paraId="102DB8B5" w14:textId="77777777" w:rsidR="006D0CC9" w:rsidRPr="00C75FD4" w:rsidRDefault="006D0CC9" w:rsidP="005F45B5">
            <w:pPr>
              <w:rPr>
                <w:color w:val="000000"/>
                <w:sz w:val="16"/>
                <w:szCs w:val="16"/>
              </w:rPr>
            </w:pPr>
            <w:r w:rsidRPr="00C75FD4">
              <w:rPr>
                <w:color w:val="000000"/>
                <w:sz w:val="16"/>
                <w:szCs w:val="16"/>
              </w:rPr>
              <w:t>C2</w:t>
            </w:r>
          </w:p>
        </w:tc>
        <w:tc>
          <w:tcPr>
            <w:tcW w:w="295" w:type="dxa"/>
            <w:tcBorders>
              <w:top w:val="single" w:sz="4" w:space="0" w:color="auto"/>
              <w:bottom w:val="single" w:sz="4" w:space="0" w:color="auto"/>
            </w:tcBorders>
            <w:shd w:val="clear" w:color="auto" w:fill="auto"/>
            <w:vAlign w:val="bottom"/>
          </w:tcPr>
          <w:p w14:paraId="4513BF89" w14:textId="77777777" w:rsidR="006D0CC9" w:rsidRPr="00C75FD4" w:rsidRDefault="006D0CC9" w:rsidP="005F45B5">
            <w:pPr>
              <w:jc w:val="center"/>
              <w:rPr>
                <w:color w:val="000000"/>
                <w:sz w:val="16"/>
                <w:szCs w:val="16"/>
              </w:rPr>
            </w:pPr>
            <w:r w:rsidRPr="00C75FD4">
              <w:rPr>
                <w:color w:val="000000"/>
                <w:sz w:val="16"/>
                <w:szCs w:val="16"/>
              </w:rPr>
              <w:t>O</w:t>
            </w:r>
          </w:p>
        </w:tc>
        <w:tc>
          <w:tcPr>
            <w:tcW w:w="374" w:type="dxa"/>
            <w:tcBorders>
              <w:top w:val="single" w:sz="4" w:space="0" w:color="auto"/>
              <w:bottom w:val="single" w:sz="4" w:space="0" w:color="auto"/>
            </w:tcBorders>
            <w:shd w:val="clear" w:color="auto" w:fill="auto"/>
            <w:vAlign w:val="center"/>
          </w:tcPr>
          <w:p w14:paraId="21A7C50F" w14:textId="77777777" w:rsidR="006D0CC9" w:rsidRPr="00C75FD4" w:rsidRDefault="006D0CC9" w:rsidP="005F45B5">
            <w:pPr>
              <w:ind w:left="-112" w:right="-103"/>
              <w:jc w:val="center"/>
              <w:rPr>
                <w:color w:val="000000"/>
                <w:sz w:val="16"/>
                <w:szCs w:val="16"/>
              </w:rPr>
            </w:pPr>
            <w:r w:rsidRPr="00C75FD4">
              <w:rPr>
                <w:color w:val="000000"/>
                <w:sz w:val="16"/>
                <w:szCs w:val="16"/>
              </w:rPr>
              <w:t>68*</w:t>
            </w:r>
          </w:p>
        </w:tc>
        <w:tc>
          <w:tcPr>
            <w:tcW w:w="747" w:type="dxa"/>
            <w:tcBorders>
              <w:top w:val="single" w:sz="4" w:space="0" w:color="auto"/>
              <w:bottom w:val="single" w:sz="4" w:space="0" w:color="auto"/>
            </w:tcBorders>
            <w:shd w:val="clear" w:color="auto" w:fill="auto"/>
            <w:vAlign w:val="bottom"/>
          </w:tcPr>
          <w:p w14:paraId="3C3FA591" w14:textId="77777777" w:rsidR="006D0CC9" w:rsidRPr="00C75FD4" w:rsidRDefault="006D0CC9" w:rsidP="005F45B5">
            <w:pPr>
              <w:jc w:val="center"/>
              <w:rPr>
                <w:color w:val="000000"/>
                <w:sz w:val="16"/>
                <w:szCs w:val="16"/>
              </w:rPr>
            </w:pPr>
            <w:r w:rsidRPr="00C75FD4">
              <w:rPr>
                <w:color w:val="000000"/>
                <w:sz w:val="16"/>
                <w:szCs w:val="16"/>
              </w:rPr>
              <w:t>79,8</w:t>
            </w:r>
          </w:p>
        </w:tc>
        <w:tc>
          <w:tcPr>
            <w:tcW w:w="815" w:type="dxa"/>
            <w:tcBorders>
              <w:top w:val="single" w:sz="4" w:space="0" w:color="auto"/>
              <w:bottom w:val="single" w:sz="4" w:space="0" w:color="auto"/>
            </w:tcBorders>
            <w:shd w:val="clear" w:color="auto" w:fill="auto"/>
            <w:vAlign w:val="bottom"/>
          </w:tcPr>
          <w:p w14:paraId="70BF92B3" w14:textId="77777777" w:rsidR="006D0CC9" w:rsidRPr="00C75FD4" w:rsidRDefault="006D0CC9" w:rsidP="005F45B5">
            <w:pPr>
              <w:jc w:val="center"/>
              <w:rPr>
                <w:color w:val="000000"/>
                <w:sz w:val="16"/>
                <w:szCs w:val="16"/>
              </w:rPr>
            </w:pPr>
            <w:r w:rsidRPr="00C75FD4">
              <w:rPr>
                <w:color w:val="000000"/>
                <w:sz w:val="16"/>
                <w:szCs w:val="16"/>
              </w:rPr>
              <w:t>21</w:t>
            </w:r>
          </w:p>
        </w:tc>
        <w:tc>
          <w:tcPr>
            <w:tcW w:w="949" w:type="dxa"/>
            <w:tcBorders>
              <w:top w:val="single" w:sz="4" w:space="0" w:color="auto"/>
              <w:bottom w:val="single" w:sz="4" w:space="0" w:color="auto"/>
            </w:tcBorders>
            <w:shd w:val="clear" w:color="auto" w:fill="auto"/>
            <w:vAlign w:val="bottom"/>
          </w:tcPr>
          <w:p w14:paraId="006BD3DE" w14:textId="77777777" w:rsidR="006D0CC9" w:rsidRPr="00C75FD4" w:rsidRDefault="006D0CC9" w:rsidP="005F45B5">
            <w:pPr>
              <w:jc w:val="center"/>
              <w:rPr>
                <w:color w:val="000000"/>
                <w:sz w:val="16"/>
                <w:szCs w:val="16"/>
              </w:rPr>
            </w:pPr>
            <w:r w:rsidRPr="00C75FD4">
              <w:rPr>
                <w:color w:val="000000"/>
                <w:sz w:val="16"/>
                <w:szCs w:val="16"/>
              </w:rPr>
              <w:t>0</w:t>
            </w:r>
          </w:p>
        </w:tc>
        <w:tc>
          <w:tcPr>
            <w:tcW w:w="653" w:type="dxa"/>
            <w:tcBorders>
              <w:top w:val="single" w:sz="4" w:space="0" w:color="auto"/>
              <w:bottom w:val="single" w:sz="4" w:space="0" w:color="auto"/>
            </w:tcBorders>
            <w:shd w:val="clear" w:color="auto" w:fill="auto"/>
            <w:vAlign w:val="bottom"/>
          </w:tcPr>
          <w:p w14:paraId="43ABA26C" w14:textId="77777777" w:rsidR="006D0CC9" w:rsidRPr="00C75FD4" w:rsidRDefault="006D0CC9" w:rsidP="005F45B5">
            <w:pPr>
              <w:jc w:val="center"/>
              <w:rPr>
                <w:color w:val="000000"/>
                <w:sz w:val="16"/>
                <w:szCs w:val="16"/>
              </w:rPr>
            </w:pPr>
            <w:r w:rsidRPr="00C75FD4">
              <w:rPr>
                <w:color w:val="000000"/>
                <w:sz w:val="16"/>
                <w:szCs w:val="16"/>
              </w:rPr>
              <w:t>11</w:t>
            </w:r>
          </w:p>
        </w:tc>
        <w:tc>
          <w:tcPr>
            <w:tcW w:w="580" w:type="dxa"/>
            <w:tcBorders>
              <w:top w:val="single" w:sz="4" w:space="0" w:color="auto"/>
              <w:bottom w:val="single" w:sz="4" w:space="0" w:color="auto"/>
            </w:tcBorders>
            <w:vAlign w:val="bottom"/>
          </w:tcPr>
          <w:p w14:paraId="2A82DA9C" w14:textId="77777777" w:rsidR="006D0CC9" w:rsidRPr="00C75FD4" w:rsidRDefault="006D0CC9" w:rsidP="005F45B5">
            <w:pPr>
              <w:jc w:val="center"/>
              <w:rPr>
                <w:color w:val="000000"/>
                <w:sz w:val="16"/>
                <w:szCs w:val="16"/>
              </w:rPr>
            </w:pPr>
            <w:r w:rsidRPr="00C75FD4">
              <w:rPr>
                <w:color w:val="000000"/>
                <w:sz w:val="16"/>
                <w:szCs w:val="16"/>
              </w:rPr>
              <w:t>0</w:t>
            </w:r>
          </w:p>
        </w:tc>
        <w:tc>
          <w:tcPr>
            <w:tcW w:w="681" w:type="dxa"/>
            <w:tcBorders>
              <w:top w:val="single" w:sz="4" w:space="0" w:color="auto"/>
              <w:bottom w:val="single" w:sz="4" w:space="0" w:color="auto"/>
            </w:tcBorders>
            <w:vAlign w:val="bottom"/>
          </w:tcPr>
          <w:p w14:paraId="79095BA6" w14:textId="77777777" w:rsidR="006D0CC9" w:rsidRPr="00C75FD4" w:rsidRDefault="006D0CC9" w:rsidP="005F45B5">
            <w:pPr>
              <w:ind w:right="-132"/>
              <w:jc w:val="center"/>
              <w:rPr>
                <w:color w:val="000000"/>
                <w:sz w:val="16"/>
                <w:szCs w:val="16"/>
              </w:rPr>
            </w:pPr>
            <w:r w:rsidRPr="00C75FD4">
              <w:rPr>
                <w:color w:val="000000"/>
                <w:sz w:val="16"/>
                <w:szCs w:val="16"/>
              </w:rPr>
              <w:t>1,7</w:t>
            </w:r>
          </w:p>
        </w:tc>
        <w:tc>
          <w:tcPr>
            <w:tcW w:w="1022" w:type="dxa"/>
            <w:tcBorders>
              <w:top w:val="single" w:sz="4" w:space="0" w:color="auto"/>
              <w:bottom w:val="single" w:sz="4" w:space="0" w:color="auto"/>
            </w:tcBorders>
            <w:vAlign w:val="bottom"/>
          </w:tcPr>
          <w:p w14:paraId="770DEC5B" w14:textId="77777777" w:rsidR="006D0CC9" w:rsidRPr="00C75FD4" w:rsidRDefault="006D0CC9" w:rsidP="005F45B5">
            <w:pPr>
              <w:jc w:val="center"/>
              <w:rPr>
                <w:color w:val="000000"/>
                <w:sz w:val="16"/>
                <w:szCs w:val="16"/>
              </w:rPr>
            </w:pPr>
            <w:r w:rsidRPr="00C75FD4">
              <w:rPr>
                <w:color w:val="000000"/>
                <w:sz w:val="16"/>
                <w:szCs w:val="16"/>
              </w:rPr>
              <w:t>1,3</w:t>
            </w:r>
          </w:p>
        </w:tc>
        <w:tc>
          <w:tcPr>
            <w:tcW w:w="528" w:type="dxa"/>
            <w:tcBorders>
              <w:top w:val="single" w:sz="4" w:space="0" w:color="auto"/>
              <w:bottom w:val="single" w:sz="4" w:space="0" w:color="auto"/>
            </w:tcBorders>
            <w:vAlign w:val="bottom"/>
          </w:tcPr>
          <w:p w14:paraId="6C316567" w14:textId="77777777" w:rsidR="006D0CC9" w:rsidRPr="00C75FD4" w:rsidRDefault="006D0CC9" w:rsidP="005F45B5">
            <w:pPr>
              <w:ind w:right="-132"/>
              <w:jc w:val="center"/>
              <w:rPr>
                <w:color w:val="000000"/>
                <w:sz w:val="16"/>
                <w:szCs w:val="16"/>
              </w:rPr>
            </w:pPr>
            <w:r w:rsidRPr="00C75FD4">
              <w:rPr>
                <w:color w:val="000000"/>
                <w:sz w:val="16"/>
                <w:szCs w:val="16"/>
              </w:rPr>
              <w:t>4,4</w:t>
            </w:r>
          </w:p>
        </w:tc>
        <w:tc>
          <w:tcPr>
            <w:tcW w:w="567" w:type="dxa"/>
            <w:tcBorders>
              <w:top w:val="single" w:sz="4" w:space="0" w:color="auto"/>
              <w:bottom w:val="single" w:sz="4" w:space="0" w:color="auto"/>
            </w:tcBorders>
            <w:vAlign w:val="bottom"/>
          </w:tcPr>
          <w:p w14:paraId="3E0C147B" w14:textId="77777777" w:rsidR="006D0CC9" w:rsidRPr="00C75FD4" w:rsidRDefault="006D0CC9" w:rsidP="005F45B5">
            <w:pPr>
              <w:ind w:left="-78" w:right="-144"/>
              <w:jc w:val="center"/>
              <w:rPr>
                <w:color w:val="000000"/>
                <w:sz w:val="16"/>
                <w:szCs w:val="16"/>
              </w:rPr>
            </w:pPr>
            <w:r w:rsidRPr="00C75FD4">
              <w:rPr>
                <w:color w:val="000000"/>
                <w:sz w:val="16"/>
                <w:szCs w:val="16"/>
              </w:rPr>
              <w:t>119,3</w:t>
            </w:r>
          </w:p>
        </w:tc>
      </w:tr>
      <w:tr w:rsidR="006D0CC9" w:rsidRPr="00C75FD4" w14:paraId="6673A30D" w14:textId="77777777" w:rsidTr="00377B26">
        <w:trPr>
          <w:trHeight w:val="227"/>
          <w:jc w:val="center"/>
        </w:trPr>
        <w:tc>
          <w:tcPr>
            <w:tcW w:w="1123" w:type="dxa"/>
            <w:tcBorders>
              <w:top w:val="single" w:sz="4" w:space="0" w:color="auto"/>
            </w:tcBorders>
            <w:shd w:val="clear" w:color="auto" w:fill="auto"/>
            <w:vAlign w:val="bottom"/>
          </w:tcPr>
          <w:p w14:paraId="2A846A4C" w14:textId="77777777" w:rsidR="006D0CC9" w:rsidRPr="00C75FD4" w:rsidRDefault="006D0CC9" w:rsidP="005F45B5">
            <w:pPr>
              <w:rPr>
                <w:color w:val="000000"/>
                <w:sz w:val="16"/>
                <w:szCs w:val="16"/>
              </w:rPr>
            </w:pPr>
            <w:r w:rsidRPr="00C75FD4">
              <w:rPr>
                <w:color w:val="000000"/>
                <w:sz w:val="16"/>
                <w:szCs w:val="16"/>
              </w:rPr>
              <w:t>DE</w:t>
            </w:r>
          </w:p>
        </w:tc>
        <w:tc>
          <w:tcPr>
            <w:tcW w:w="295" w:type="dxa"/>
            <w:tcBorders>
              <w:top w:val="single" w:sz="4" w:space="0" w:color="auto"/>
            </w:tcBorders>
            <w:shd w:val="clear" w:color="auto" w:fill="auto"/>
            <w:vAlign w:val="bottom"/>
          </w:tcPr>
          <w:p w14:paraId="34EEBFC0" w14:textId="77777777" w:rsidR="006D0CC9" w:rsidRPr="00C75FD4" w:rsidRDefault="006D0CC9" w:rsidP="005F45B5">
            <w:pPr>
              <w:jc w:val="center"/>
              <w:rPr>
                <w:color w:val="000000"/>
                <w:sz w:val="16"/>
                <w:szCs w:val="16"/>
              </w:rPr>
            </w:pPr>
            <w:r w:rsidRPr="00C75FD4">
              <w:rPr>
                <w:color w:val="000000"/>
                <w:sz w:val="16"/>
                <w:szCs w:val="16"/>
              </w:rPr>
              <w:t>P</w:t>
            </w:r>
          </w:p>
        </w:tc>
        <w:tc>
          <w:tcPr>
            <w:tcW w:w="374" w:type="dxa"/>
            <w:tcBorders>
              <w:top w:val="single" w:sz="4" w:space="0" w:color="auto"/>
            </w:tcBorders>
            <w:shd w:val="clear" w:color="auto" w:fill="auto"/>
            <w:vAlign w:val="bottom"/>
          </w:tcPr>
          <w:p w14:paraId="463EEFEF" w14:textId="77777777" w:rsidR="006D0CC9" w:rsidRPr="00C75FD4" w:rsidRDefault="006D0CC9" w:rsidP="005F45B5">
            <w:pPr>
              <w:ind w:left="-112" w:right="-103"/>
              <w:jc w:val="center"/>
              <w:rPr>
                <w:color w:val="000000"/>
                <w:sz w:val="16"/>
                <w:szCs w:val="16"/>
              </w:rPr>
            </w:pPr>
            <w:r w:rsidRPr="00C75FD4">
              <w:rPr>
                <w:color w:val="000000"/>
                <w:sz w:val="16"/>
                <w:szCs w:val="16"/>
              </w:rPr>
              <w:t>20*</w:t>
            </w:r>
          </w:p>
        </w:tc>
        <w:tc>
          <w:tcPr>
            <w:tcW w:w="747" w:type="dxa"/>
            <w:tcBorders>
              <w:top w:val="single" w:sz="4" w:space="0" w:color="auto"/>
            </w:tcBorders>
            <w:shd w:val="clear" w:color="auto" w:fill="auto"/>
            <w:vAlign w:val="bottom"/>
          </w:tcPr>
          <w:p w14:paraId="77876CBA" w14:textId="77777777" w:rsidR="006D0CC9" w:rsidRPr="00C75FD4" w:rsidRDefault="006D0CC9" w:rsidP="005F45B5">
            <w:pPr>
              <w:jc w:val="center"/>
              <w:rPr>
                <w:color w:val="000000"/>
                <w:sz w:val="16"/>
                <w:szCs w:val="16"/>
              </w:rPr>
            </w:pPr>
            <w:r w:rsidRPr="00C75FD4">
              <w:rPr>
                <w:color w:val="000000"/>
                <w:sz w:val="16"/>
                <w:szCs w:val="16"/>
              </w:rPr>
              <w:t>64,7</w:t>
            </w:r>
          </w:p>
        </w:tc>
        <w:tc>
          <w:tcPr>
            <w:tcW w:w="815" w:type="dxa"/>
            <w:tcBorders>
              <w:top w:val="single" w:sz="4" w:space="0" w:color="auto"/>
            </w:tcBorders>
            <w:shd w:val="clear" w:color="auto" w:fill="auto"/>
            <w:vAlign w:val="bottom"/>
          </w:tcPr>
          <w:p w14:paraId="216311A9" w14:textId="77777777" w:rsidR="006D0CC9" w:rsidRPr="00C75FD4" w:rsidRDefault="006D0CC9" w:rsidP="005F45B5">
            <w:pPr>
              <w:jc w:val="center"/>
              <w:rPr>
                <w:color w:val="000000"/>
                <w:sz w:val="16"/>
                <w:szCs w:val="16"/>
              </w:rPr>
            </w:pPr>
            <w:r w:rsidRPr="00C75FD4">
              <w:rPr>
                <w:color w:val="000000"/>
                <w:sz w:val="16"/>
                <w:szCs w:val="16"/>
              </w:rPr>
              <w:t>35,3</w:t>
            </w:r>
          </w:p>
        </w:tc>
        <w:tc>
          <w:tcPr>
            <w:tcW w:w="949" w:type="dxa"/>
            <w:tcBorders>
              <w:top w:val="single" w:sz="4" w:space="0" w:color="auto"/>
            </w:tcBorders>
            <w:shd w:val="clear" w:color="auto" w:fill="auto"/>
            <w:vAlign w:val="bottom"/>
          </w:tcPr>
          <w:p w14:paraId="70A93E0F" w14:textId="77777777" w:rsidR="006D0CC9" w:rsidRPr="00C75FD4" w:rsidRDefault="006D0CC9" w:rsidP="005F45B5">
            <w:pPr>
              <w:jc w:val="center"/>
              <w:rPr>
                <w:color w:val="000000"/>
                <w:sz w:val="16"/>
                <w:szCs w:val="16"/>
              </w:rPr>
            </w:pPr>
            <w:r w:rsidRPr="00C75FD4">
              <w:rPr>
                <w:color w:val="000000"/>
                <w:sz w:val="16"/>
                <w:szCs w:val="16"/>
              </w:rPr>
              <w:t>0</w:t>
            </w:r>
          </w:p>
        </w:tc>
        <w:tc>
          <w:tcPr>
            <w:tcW w:w="653" w:type="dxa"/>
            <w:tcBorders>
              <w:top w:val="single" w:sz="4" w:space="0" w:color="auto"/>
            </w:tcBorders>
            <w:shd w:val="clear" w:color="auto" w:fill="auto"/>
            <w:vAlign w:val="bottom"/>
          </w:tcPr>
          <w:p w14:paraId="27BEB219" w14:textId="77777777" w:rsidR="006D0CC9" w:rsidRPr="00C75FD4" w:rsidRDefault="006D0CC9" w:rsidP="005F45B5">
            <w:pPr>
              <w:jc w:val="center"/>
              <w:rPr>
                <w:color w:val="000000"/>
                <w:sz w:val="16"/>
                <w:szCs w:val="16"/>
              </w:rPr>
            </w:pPr>
            <w:r w:rsidRPr="00C75FD4">
              <w:rPr>
                <w:color w:val="000000"/>
                <w:sz w:val="16"/>
                <w:szCs w:val="16"/>
              </w:rPr>
              <w:t>4,4</w:t>
            </w:r>
          </w:p>
        </w:tc>
        <w:tc>
          <w:tcPr>
            <w:tcW w:w="580" w:type="dxa"/>
            <w:tcBorders>
              <w:top w:val="single" w:sz="4" w:space="0" w:color="auto"/>
            </w:tcBorders>
            <w:vAlign w:val="bottom"/>
          </w:tcPr>
          <w:p w14:paraId="59C32B3E" w14:textId="77777777" w:rsidR="006D0CC9" w:rsidRPr="00C75FD4" w:rsidRDefault="006D0CC9" w:rsidP="005F45B5">
            <w:pPr>
              <w:jc w:val="center"/>
              <w:rPr>
                <w:color w:val="000000"/>
                <w:sz w:val="16"/>
                <w:szCs w:val="16"/>
              </w:rPr>
            </w:pPr>
            <w:r w:rsidRPr="00C75FD4">
              <w:rPr>
                <w:color w:val="000000"/>
                <w:sz w:val="16"/>
                <w:szCs w:val="16"/>
              </w:rPr>
              <w:t>0</w:t>
            </w:r>
          </w:p>
        </w:tc>
        <w:tc>
          <w:tcPr>
            <w:tcW w:w="681" w:type="dxa"/>
            <w:tcBorders>
              <w:top w:val="single" w:sz="4" w:space="0" w:color="auto"/>
            </w:tcBorders>
            <w:vAlign w:val="bottom"/>
          </w:tcPr>
          <w:p w14:paraId="2F5ED246" w14:textId="77777777" w:rsidR="006D0CC9" w:rsidRPr="00C75FD4" w:rsidRDefault="006D0CC9" w:rsidP="005F45B5">
            <w:pPr>
              <w:ind w:right="-132"/>
              <w:jc w:val="center"/>
              <w:rPr>
                <w:color w:val="000000"/>
                <w:sz w:val="16"/>
                <w:szCs w:val="16"/>
              </w:rPr>
            </w:pPr>
            <w:r w:rsidRPr="00C75FD4">
              <w:rPr>
                <w:color w:val="000000"/>
                <w:sz w:val="16"/>
                <w:szCs w:val="16"/>
              </w:rPr>
              <w:t>0</w:t>
            </w:r>
          </w:p>
        </w:tc>
        <w:tc>
          <w:tcPr>
            <w:tcW w:w="1022" w:type="dxa"/>
            <w:tcBorders>
              <w:top w:val="single" w:sz="4" w:space="0" w:color="auto"/>
            </w:tcBorders>
            <w:vAlign w:val="bottom"/>
          </w:tcPr>
          <w:p w14:paraId="63B59EB8" w14:textId="77777777" w:rsidR="006D0CC9" w:rsidRPr="00C75FD4" w:rsidRDefault="006D0CC9" w:rsidP="005F45B5">
            <w:pPr>
              <w:jc w:val="center"/>
              <w:rPr>
                <w:color w:val="000000"/>
                <w:sz w:val="16"/>
                <w:szCs w:val="16"/>
              </w:rPr>
            </w:pPr>
            <w:r w:rsidRPr="00C75FD4">
              <w:rPr>
                <w:color w:val="000000"/>
                <w:sz w:val="16"/>
                <w:szCs w:val="16"/>
              </w:rPr>
              <w:t>0</w:t>
            </w:r>
          </w:p>
        </w:tc>
        <w:tc>
          <w:tcPr>
            <w:tcW w:w="528" w:type="dxa"/>
            <w:tcBorders>
              <w:top w:val="single" w:sz="4" w:space="0" w:color="auto"/>
            </w:tcBorders>
            <w:vAlign w:val="bottom"/>
          </w:tcPr>
          <w:p w14:paraId="4996EA23" w14:textId="77777777" w:rsidR="006D0CC9" w:rsidRPr="00C75FD4" w:rsidRDefault="006D0CC9" w:rsidP="005F45B5">
            <w:pPr>
              <w:ind w:right="-132"/>
              <w:jc w:val="center"/>
              <w:rPr>
                <w:color w:val="000000"/>
                <w:sz w:val="16"/>
                <w:szCs w:val="16"/>
              </w:rPr>
            </w:pPr>
            <w:r w:rsidRPr="00C75FD4">
              <w:rPr>
                <w:color w:val="000000"/>
                <w:sz w:val="16"/>
                <w:szCs w:val="16"/>
              </w:rPr>
              <w:t>4,4</w:t>
            </w:r>
          </w:p>
        </w:tc>
        <w:tc>
          <w:tcPr>
            <w:tcW w:w="567" w:type="dxa"/>
            <w:tcBorders>
              <w:top w:val="single" w:sz="4" w:space="0" w:color="auto"/>
            </w:tcBorders>
            <w:vAlign w:val="bottom"/>
          </w:tcPr>
          <w:p w14:paraId="3DA10CC4" w14:textId="77777777" w:rsidR="006D0CC9" w:rsidRPr="00C75FD4" w:rsidRDefault="006D0CC9" w:rsidP="005F45B5">
            <w:pPr>
              <w:ind w:left="-78" w:right="-144"/>
              <w:jc w:val="center"/>
              <w:rPr>
                <w:color w:val="000000"/>
                <w:sz w:val="16"/>
                <w:szCs w:val="16"/>
              </w:rPr>
            </w:pPr>
            <w:r w:rsidRPr="00C75FD4">
              <w:rPr>
                <w:color w:val="000000"/>
                <w:sz w:val="16"/>
                <w:szCs w:val="16"/>
              </w:rPr>
              <w:t>108,8</w:t>
            </w:r>
          </w:p>
        </w:tc>
      </w:tr>
    </w:tbl>
    <w:p w14:paraId="045477A6" w14:textId="77777777" w:rsidR="002E4943" w:rsidRDefault="002E4943" w:rsidP="0018538C">
      <w:pPr>
        <w:pStyle w:val="Stil3"/>
      </w:pPr>
    </w:p>
    <w:p w14:paraId="3DC28EA2" w14:textId="77777777" w:rsidR="00177D61" w:rsidRDefault="00177D61" w:rsidP="0018538C">
      <w:pPr>
        <w:pStyle w:val="Stil3"/>
        <w:sectPr w:rsidR="00177D61" w:rsidSect="002E4943">
          <w:pgSz w:w="11906" w:h="16838"/>
          <w:pgMar w:top="2268" w:right="1418" w:bottom="1560" w:left="2268" w:header="709" w:footer="709" w:gutter="0"/>
          <w:cols w:space="708"/>
          <w:docGrid w:linePitch="360"/>
        </w:sectPr>
      </w:pPr>
      <w:bookmarkStart w:id="313" w:name="_Toc114162213"/>
      <w:bookmarkStart w:id="314" w:name="_Toc114162622"/>
      <w:bookmarkStart w:id="315" w:name="_Toc115647958"/>
      <w:bookmarkStart w:id="316" w:name="_Toc115701461"/>
    </w:p>
    <w:p w14:paraId="13420B11" w14:textId="65F7F168" w:rsidR="006D0CC9" w:rsidRDefault="006D0CC9" w:rsidP="0018538C">
      <w:pPr>
        <w:pStyle w:val="Stil3"/>
      </w:pPr>
      <w:r>
        <w:lastRenderedPageBreak/>
        <w:t>3.4.5. Televizyon Dramalarının İzleyicide Yaptığı Çağrışımlara İlişkin Bulgular</w:t>
      </w:r>
      <w:bookmarkEnd w:id="313"/>
      <w:bookmarkEnd w:id="314"/>
      <w:bookmarkEnd w:id="315"/>
      <w:bookmarkEnd w:id="316"/>
    </w:p>
    <w:p w14:paraId="67AF52BB" w14:textId="77777777"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 xml:space="preserve">Çalışmanın temel kavramlarından biri televizyon dramaları olduğu için televizyon dramalarının katılımcılarda yaptığı çağrışımlar tespit edilmeye çalışılmıştır. Katılımcıların %25,6’sı için televizyon dramaları kavramının hiçbir şey ifade etmediği görülmektedir. Katılımcıların %13,2’si televizyon dramalarını “dizi, dizi tipi, diziler” olarak tanımlamıştır (Grafik 12).  Bu veriler doğrultusunda katılımcıların televizyon dramalarını televizyon dizisi tanımladıklarından söz etmekle birlikte, ilgili literatürde de genel olarak televizyon draması yerine dizi kavramının kullanıldığından söz etmek mümkündür. </w:t>
      </w:r>
    </w:p>
    <w:p w14:paraId="4C05BBAE" w14:textId="6AF10CC2"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 xml:space="preserve">Bununla birlikte, katılımcıların %29’u televizyon dramalarını </w:t>
      </w:r>
      <w:r w:rsidRPr="00842EFB">
        <w:rPr>
          <w:rFonts w:asciiTheme="majorBidi" w:hAnsiTheme="majorBidi" w:cstheme="majorBidi"/>
        </w:rPr>
        <w:t>“hüzün, duygusallık, üzüntü, acı, dram ve acıtasyon”</w:t>
      </w:r>
      <w:r>
        <w:rPr>
          <w:rFonts w:asciiTheme="majorBidi" w:hAnsiTheme="majorBidi" w:cstheme="majorBidi"/>
        </w:rPr>
        <w:t xml:space="preserve"> tanımlamıştır. Televizyon dramalarını bu kategoride tanımlayan katılımcıların yaşı, cinsiyeti, eğitim düzeyi ve sosyo-ekonomik statüsü farklılık göstermektedir. Erkek katılımcılardan bazıları televizyon dramalarını aksiyon, hareket ve heyecan olarak tanımlamaktadır (Grafik 12).  Televizyon dramalarının katılımcılarda yaptığı çağrışımları, Türk televizyon dramalarında en çok işlenen ve rağbet gören popüler temalarla da ilişkilendirmek mümkündür.</w:t>
      </w:r>
    </w:p>
    <w:p w14:paraId="168EE180" w14:textId="4760CFA0" w:rsidR="006D0CC9" w:rsidRDefault="006D0CC9" w:rsidP="001C0E33">
      <w:pPr>
        <w:pStyle w:val="Grafik"/>
      </w:pPr>
      <w:bookmarkStart w:id="317" w:name="_Toc114163830"/>
      <w:bookmarkStart w:id="318" w:name="_Toc114163980"/>
      <w:r>
        <w:t>Grafik 12</w:t>
      </w:r>
      <w:r w:rsidRPr="00727F5C">
        <w:t xml:space="preserve">: </w:t>
      </w:r>
      <w:r>
        <w:t>Televizyon Dramalarının İzleyicide Yaptığı Çağrışımlar</w:t>
      </w:r>
      <w:bookmarkEnd w:id="317"/>
      <w:bookmarkEnd w:id="318"/>
      <w:r w:rsidR="00ED1050" w:rsidRPr="00ED1050">
        <w:rPr>
          <w:noProof/>
        </w:rPr>
        <w:drawing>
          <wp:inline distT="0" distB="0" distL="0" distR="0" wp14:anchorId="3C68FA8B" wp14:editId="666FCE49">
            <wp:extent cx="5218429" cy="3411110"/>
            <wp:effectExtent l="0" t="0" r="1905" b="571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3721" cy="3421106"/>
                    </a:xfrm>
                    <a:prstGeom prst="rect">
                      <a:avLst/>
                    </a:prstGeom>
                  </pic:spPr>
                </pic:pic>
              </a:graphicData>
            </a:graphic>
          </wp:inline>
        </w:drawing>
      </w:r>
    </w:p>
    <w:p w14:paraId="245144C0" w14:textId="77777777" w:rsidR="002E4943" w:rsidRDefault="002E4943" w:rsidP="006D0CC9">
      <w:pPr>
        <w:pStyle w:val="Stil4"/>
        <w:sectPr w:rsidR="002E4943" w:rsidSect="00177D61">
          <w:pgSz w:w="11906" w:h="16838"/>
          <w:pgMar w:top="2268" w:right="1418" w:bottom="1558" w:left="2268" w:header="709" w:footer="709" w:gutter="0"/>
          <w:cols w:space="708"/>
          <w:docGrid w:linePitch="360"/>
        </w:sectPr>
      </w:pPr>
    </w:p>
    <w:p w14:paraId="436A23A1" w14:textId="51A439FB" w:rsidR="006D0CC9" w:rsidRDefault="006D0CC9" w:rsidP="006B1D64">
      <w:pPr>
        <w:pStyle w:val="Stil4"/>
      </w:pPr>
      <w:bookmarkStart w:id="319" w:name="_Toc114162214"/>
      <w:bookmarkStart w:id="320" w:name="_Toc114162623"/>
      <w:bookmarkStart w:id="321" w:name="_Toc115647959"/>
      <w:bookmarkStart w:id="322" w:name="_Toc115701462"/>
      <w:r>
        <w:lastRenderedPageBreak/>
        <w:t>3.4.5.1. En Çok Bilinen ve İzlenen Dramaların Yaptığı Çağrışımlara İlişkin Bulgular</w:t>
      </w:r>
      <w:bookmarkEnd w:id="319"/>
      <w:bookmarkEnd w:id="320"/>
      <w:bookmarkEnd w:id="321"/>
      <w:bookmarkEnd w:id="322"/>
      <w:r>
        <w:t xml:space="preserve"> </w:t>
      </w:r>
    </w:p>
    <w:p w14:paraId="59E5AFFB" w14:textId="65316D8E" w:rsidR="006D0CC9" w:rsidRDefault="006D0CC9" w:rsidP="00EE3E8C">
      <w:pPr>
        <w:spacing w:line="276" w:lineRule="auto"/>
        <w:jc w:val="both"/>
      </w:pPr>
      <w:r>
        <w:tab/>
        <w:t>En çok izlenen dramaların katılımcılarda yaptığı çağrışımlar tespit edilmeye çalışıldığında da katılımcıların genel olarak televizyon dramalarını dizi olarak ifade ettikleri gözlemlenmiştir. Bununla birlikte katılımcılar televizyon dramala</w:t>
      </w:r>
      <w:r w:rsidR="002E4943">
        <w:t xml:space="preserve">rını “acı, hüzün, üzücü şeyler” </w:t>
      </w:r>
      <w:r>
        <w:t>yani dram olarak ifade etmektedir. Bu bağlamda katılımcıların genel olarak televizyon dramalarını işlenen temalarla ilişkilendirdiğini söylemek mümkündür. Televizyon dramalarının izleyicide yaptığı çağırışımlar genel olarak aynıdır (Tablo 6 – Grafik 12).</w:t>
      </w:r>
    </w:p>
    <w:p w14:paraId="3444C25E" w14:textId="77777777" w:rsidR="0030429C" w:rsidRDefault="0030429C" w:rsidP="0030429C">
      <w:pPr>
        <w:jc w:val="both"/>
      </w:pPr>
    </w:p>
    <w:p w14:paraId="5B9D0E84" w14:textId="0BD5BA49" w:rsidR="006D0CC9" w:rsidRPr="00973D83" w:rsidRDefault="006D0CC9" w:rsidP="002A22C1">
      <w:pPr>
        <w:pStyle w:val="Tablo"/>
        <w:ind w:left="0" w:firstLine="708"/>
      </w:pPr>
      <w:bookmarkStart w:id="323" w:name="_Toc114162994"/>
      <w:bookmarkStart w:id="324" w:name="_Toc114163065"/>
      <w:bookmarkStart w:id="325" w:name="_Toc114163146"/>
      <w:bookmarkStart w:id="326" w:name="_Toc114163247"/>
      <w:r w:rsidRPr="00973D83">
        <w:t xml:space="preserve">Tablo </w:t>
      </w:r>
      <w:r>
        <w:t>6:</w:t>
      </w:r>
      <w:r w:rsidRPr="00973D83">
        <w:t xml:space="preserve"> En çok izlenen diziler ve drama denilince akla gelen ifadeler</w:t>
      </w:r>
      <w:bookmarkEnd w:id="323"/>
      <w:bookmarkEnd w:id="324"/>
      <w:bookmarkEnd w:id="325"/>
      <w:bookmarkEnd w:id="326"/>
      <w:r w:rsidRPr="00973D83">
        <w:t xml:space="preserve"> </w:t>
      </w:r>
    </w:p>
    <w:tbl>
      <w:tblPr>
        <w:tblW w:w="12553" w:type="dxa"/>
        <w:tblInd w:w="709" w:type="dxa"/>
        <w:tblCellMar>
          <w:left w:w="70" w:type="dxa"/>
          <w:right w:w="70" w:type="dxa"/>
        </w:tblCellMar>
        <w:tblLook w:val="0600" w:firstRow="0" w:lastRow="0" w:firstColumn="0" w:lastColumn="0" w:noHBand="1" w:noVBand="1"/>
      </w:tblPr>
      <w:tblGrid>
        <w:gridCol w:w="2173"/>
        <w:gridCol w:w="687"/>
        <w:gridCol w:w="521"/>
        <w:gridCol w:w="940"/>
        <w:gridCol w:w="741"/>
        <w:gridCol w:w="743"/>
        <w:gridCol w:w="677"/>
        <w:gridCol w:w="852"/>
        <w:gridCol w:w="885"/>
        <w:gridCol w:w="882"/>
        <w:gridCol w:w="969"/>
        <w:gridCol w:w="747"/>
        <w:gridCol w:w="483"/>
        <w:gridCol w:w="732"/>
        <w:gridCol w:w="521"/>
      </w:tblGrid>
      <w:tr w:rsidR="006D0CC9" w:rsidRPr="00973D83" w14:paraId="6969171A" w14:textId="77777777" w:rsidTr="002E4943">
        <w:trPr>
          <w:trHeight w:val="340"/>
        </w:trPr>
        <w:tc>
          <w:tcPr>
            <w:tcW w:w="2173" w:type="dxa"/>
            <w:tcBorders>
              <w:top w:val="nil"/>
              <w:left w:val="nil"/>
              <w:bottom w:val="nil"/>
              <w:right w:val="nil"/>
            </w:tcBorders>
            <w:shd w:val="clear" w:color="auto" w:fill="auto"/>
            <w:vAlign w:val="center"/>
            <w:hideMark/>
          </w:tcPr>
          <w:p w14:paraId="3342D218" w14:textId="77777777" w:rsidR="006D0CC9" w:rsidRPr="00973D83" w:rsidRDefault="006D0CC9" w:rsidP="005F45B5"/>
        </w:tc>
        <w:tc>
          <w:tcPr>
            <w:tcW w:w="687" w:type="dxa"/>
            <w:tcBorders>
              <w:top w:val="nil"/>
              <w:left w:val="nil"/>
              <w:bottom w:val="nil"/>
              <w:right w:val="nil"/>
            </w:tcBorders>
            <w:shd w:val="clear" w:color="auto" w:fill="auto"/>
            <w:vAlign w:val="bottom"/>
            <w:hideMark/>
          </w:tcPr>
          <w:p w14:paraId="2582AB07" w14:textId="77777777" w:rsidR="006D0CC9" w:rsidRPr="00973D83" w:rsidRDefault="006D0CC9" w:rsidP="005F45B5">
            <w:pPr>
              <w:jc w:val="center"/>
              <w:rPr>
                <w:color w:val="000000"/>
                <w:sz w:val="16"/>
                <w:szCs w:val="16"/>
              </w:rPr>
            </w:pPr>
            <w:r w:rsidRPr="00973D83">
              <w:rPr>
                <w:color w:val="000000"/>
                <w:sz w:val="16"/>
                <w:szCs w:val="16"/>
              </w:rPr>
              <w:t>GENEL</w:t>
            </w:r>
          </w:p>
        </w:tc>
        <w:tc>
          <w:tcPr>
            <w:tcW w:w="521" w:type="dxa"/>
            <w:tcBorders>
              <w:top w:val="nil"/>
              <w:left w:val="nil"/>
              <w:bottom w:val="nil"/>
              <w:right w:val="nil"/>
            </w:tcBorders>
            <w:shd w:val="clear" w:color="auto" w:fill="auto"/>
            <w:vAlign w:val="bottom"/>
            <w:hideMark/>
          </w:tcPr>
          <w:p w14:paraId="20E7E9E3" w14:textId="77777777" w:rsidR="006D0CC9" w:rsidRPr="00973D83" w:rsidRDefault="006D0CC9" w:rsidP="005F45B5">
            <w:pPr>
              <w:jc w:val="center"/>
              <w:rPr>
                <w:color w:val="000000"/>
                <w:sz w:val="16"/>
                <w:szCs w:val="16"/>
              </w:rPr>
            </w:pPr>
            <w:r w:rsidRPr="00973D83">
              <w:rPr>
                <w:color w:val="000000"/>
                <w:sz w:val="16"/>
                <w:szCs w:val="16"/>
              </w:rPr>
              <w:t>Yargı</w:t>
            </w:r>
          </w:p>
        </w:tc>
        <w:tc>
          <w:tcPr>
            <w:tcW w:w="940" w:type="dxa"/>
            <w:tcBorders>
              <w:top w:val="nil"/>
              <w:left w:val="nil"/>
              <w:bottom w:val="nil"/>
              <w:right w:val="nil"/>
            </w:tcBorders>
            <w:shd w:val="clear" w:color="auto" w:fill="auto"/>
            <w:vAlign w:val="bottom"/>
            <w:hideMark/>
          </w:tcPr>
          <w:p w14:paraId="7C0461BC" w14:textId="77777777" w:rsidR="006D0CC9" w:rsidRPr="00973D83" w:rsidRDefault="006D0CC9" w:rsidP="005F45B5">
            <w:pPr>
              <w:jc w:val="center"/>
              <w:rPr>
                <w:color w:val="000000"/>
                <w:sz w:val="16"/>
                <w:szCs w:val="16"/>
              </w:rPr>
            </w:pPr>
            <w:r w:rsidRPr="00973D83">
              <w:rPr>
                <w:color w:val="000000"/>
                <w:sz w:val="16"/>
                <w:szCs w:val="16"/>
              </w:rPr>
              <w:t>Yasak Elma</w:t>
            </w:r>
          </w:p>
        </w:tc>
        <w:tc>
          <w:tcPr>
            <w:tcW w:w="741" w:type="dxa"/>
            <w:tcBorders>
              <w:top w:val="nil"/>
              <w:left w:val="nil"/>
              <w:bottom w:val="nil"/>
              <w:right w:val="nil"/>
            </w:tcBorders>
            <w:shd w:val="clear" w:color="auto" w:fill="auto"/>
            <w:vAlign w:val="bottom"/>
            <w:hideMark/>
          </w:tcPr>
          <w:p w14:paraId="4F2652F2" w14:textId="77777777" w:rsidR="006D0CC9" w:rsidRPr="00973D83" w:rsidRDefault="006D0CC9" w:rsidP="005F45B5">
            <w:pPr>
              <w:jc w:val="center"/>
              <w:rPr>
                <w:color w:val="000000"/>
                <w:sz w:val="16"/>
                <w:szCs w:val="16"/>
              </w:rPr>
            </w:pPr>
            <w:r w:rsidRPr="00973D83">
              <w:rPr>
                <w:color w:val="000000"/>
                <w:sz w:val="16"/>
                <w:szCs w:val="16"/>
              </w:rPr>
              <w:t>Camdaki Kız</w:t>
            </w:r>
          </w:p>
        </w:tc>
        <w:tc>
          <w:tcPr>
            <w:tcW w:w="743" w:type="dxa"/>
            <w:tcBorders>
              <w:top w:val="nil"/>
              <w:left w:val="nil"/>
              <w:bottom w:val="nil"/>
              <w:right w:val="nil"/>
            </w:tcBorders>
            <w:shd w:val="clear" w:color="auto" w:fill="auto"/>
            <w:vAlign w:val="bottom"/>
            <w:hideMark/>
          </w:tcPr>
          <w:p w14:paraId="0C48EC41" w14:textId="17CFF91B" w:rsidR="006D0CC9" w:rsidRPr="00973D83" w:rsidRDefault="00EE3E8C" w:rsidP="005F45B5">
            <w:pPr>
              <w:jc w:val="center"/>
              <w:rPr>
                <w:color w:val="000000"/>
                <w:sz w:val="16"/>
                <w:szCs w:val="16"/>
              </w:rPr>
            </w:pPr>
            <w:r w:rsidRPr="00973D83">
              <w:rPr>
                <w:color w:val="000000"/>
                <w:sz w:val="16"/>
                <w:szCs w:val="16"/>
              </w:rPr>
              <w:t>Mahkûm</w:t>
            </w:r>
          </w:p>
        </w:tc>
        <w:tc>
          <w:tcPr>
            <w:tcW w:w="677" w:type="dxa"/>
            <w:tcBorders>
              <w:top w:val="nil"/>
              <w:left w:val="nil"/>
              <w:bottom w:val="nil"/>
              <w:right w:val="nil"/>
            </w:tcBorders>
            <w:shd w:val="clear" w:color="auto" w:fill="auto"/>
            <w:vAlign w:val="bottom"/>
            <w:hideMark/>
          </w:tcPr>
          <w:p w14:paraId="649C2106" w14:textId="77777777" w:rsidR="006D0CC9" w:rsidRPr="00973D83" w:rsidRDefault="006D0CC9" w:rsidP="005F45B5">
            <w:pPr>
              <w:jc w:val="center"/>
              <w:rPr>
                <w:color w:val="000000"/>
                <w:sz w:val="16"/>
                <w:szCs w:val="16"/>
              </w:rPr>
            </w:pPr>
            <w:r w:rsidRPr="00973D83">
              <w:rPr>
                <w:color w:val="000000"/>
                <w:sz w:val="16"/>
                <w:szCs w:val="16"/>
              </w:rPr>
              <w:t>Kuruluş Osman</w:t>
            </w:r>
          </w:p>
        </w:tc>
        <w:tc>
          <w:tcPr>
            <w:tcW w:w="852" w:type="dxa"/>
            <w:tcBorders>
              <w:top w:val="nil"/>
              <w:left w:val="nil"/>
              <w:bottom w:val="nil"/>
              <w:right w:val="nil"/>
            </w:tcBorders>
            <w:shd w:val="clear" w:color="auto" w:fill="auto"/>
            <w:vAlign w:val="bottom"/>
            <w:hideMark/>
          </w:tcPr>
          <w:p w14:paraId="54ABD1D9" w14:textId="77777777" w:rsidR="006D0CC9" w:rsidRPr="00973D83" w:rsidRDefault="006D0CC9" w:rsidP="005F45B5">
            <w:pPr>
              <w:jc w:val="center"/>
              <w:rPr>
                <w:color w:val="000000"/>
                <w:sz w:val="16"/>
                <w:szCs w:val="16"/>
              </w:rPr>
            </w:pPr>
            <w:r w:rsidRPr="00973D83">
              <w:rPr>
                <w:color w:val="000000"/>
                <w:sz w:val="16"/>
                <w:szCs w:val="16"/>
              </w:rPr>
              <w:t>Sadakatsiz</w:t>
            </w:r>
          </w:p>
        </w:tc>
        <w:tc>
          <w:tcPr>
            <w:tcW w:w="885" w:type="dxa"/>
            <w:tcBorders>
              <w:top w:val="nil"/>
              <w:left w:val="nil"/>
              <w:bottom w:val="nil"/>
              <w:right w:val="nil"/>
            </w:tcBorders>
            <w:shd w:val="clear" w:color="auto" w:fill="auto"/>
            <w:vAlign w:val="bottom"/>
            <w:hideMark/>
          </w:tcPr>
          <w:p w14:paraId="5E9E5689" w14:textId="77777777" w:rsidR="006D0CC9" w:rsidRPr="00973D83" w:rsidRDefault="006D0CC9" w:rsidP="005F45B5">
            <w:pPr>
              <w:jc w:val="center"/>
              <w:rPr>
                <w:color w:val="000000"/>
                <w:sz w:val="16"/>
                <w:szCs w:val="16"/>
              </w:rPr>
            </w:pPr>
            <w:r w:rsidRPr="00973D83">
              <w:rPr>
                <w:color w:val="000000"/>
                <w:sz w:val="16"/>
                <w:szCs w:val="16"/>
              </w:rPr>
              <w:t>Masumlar Apartmanı</w:t>
            </w:r>
          </w:p>
        </w:tc>
        <w:tc>
          <w:tcPr>
            <w:tcW w:w="882" w:type="dxa"/>
            <w:tcBorders>
              <w:top w:val="nil"/>
              <w:left w:val="nil"/>
              <w:bottom w:val="nil"/>
              <w:right w:val="nil"/>
            </w:tcBorders>
            <w:shd w:val="clear" w:color="auto" w:fill="auto"/>
            <w:vAlign w:val="bottom"/>
            <w:hideMark/>
          </w:tcPr>
          <w:p w14:paraId="7B6AA467" w14:textId="77777777" w:rsidR="006D0CC9" w:rsidRPr="00973D83" w:rsidRDefault="006D0CC9" w:rsidP="005F45B5">
            <w:pPr>
              <w:jc w:val="center"/>
              <w:rPr>
                <w:color w:val="000000"/>
                <w:sz w:val="16"/>
                <w:szCs w:val="16"/>
              </w:rPr>
            </w:pPr>
            <w:r w:rsidRPr="00973D83">
              <w:rPr>
                <w:color w:val="000000"/>
                <w:sz w:val="16"/>
                <w:szCs w:val="16"/>
              </w:rPr>
              <w:t>Gönül Dağı</w:t>
            </w:r>
          </w:p>
        </w:tc>
        <w:tc>
          <w:tcPr>
            <w:tcW w:w="969" w:type="dxa"/>
            <w:tcBorders>
              <w:top w:val="nil"/>
              <w:left w:val="nil"/>
              <w:bottom w:val="nil"/>
              <w:right w:val="nil"/>
            </w:tcBorders>
            <w:shd w:val="clear" w:color="auto" w:fill="auto"/>
            <w:vAlign w:val="bottom"/>
            <w:hideMark/>
          </w:tcPr>
          <w:p w14:paraId="4531ED11" w14:textId="77777777" w:rsidR="006D0CC9" w:rsidRPr="00973D83" w:rsidRDefault="006D0CC9" w:rsidP="005F45B5">
            <w:pPr>
              <w:jc w:val="center"/>
              <w:rPr>
                <w:color w:val="000000"/>
                <w:sz w:val="16"/>
                <w:szCs w:val="16"/>
              </w:rPr>
            </w:pPr>
            <w:r w:rsidRPr="00973D83">
              <w:rPr>
                <w:color w:val="000000"/>
                <w:sz w:val="16"/>
                <w:szCs w:val="16"/>
              </w:rPr>
              <w:t>Kardeşlerim</w:t>
            </w:r>
          </w:p>
        </w:tc>
        <w:tc>
          <w:tcPr>
            <w:tcW w:w="747" w:type="dxa"/>
            <w:tcBorders>
              <w:top w:val="nil"/>
              <w:left w:val="nil"/>
              <w:bottom w:val="nil"/>
              <w:right w:val="nil"/>
            </w:tcBorders>
            <w:shd w:val="clear" w:color="auto" w:fill="auto"/>
            <w:vAlign w:val="bottom"/>
            <w:hideMark/>
          </w:tcPr>
          <w:p w14:paraId="27608383" w14:textId="77777777" w:rsidR="006D0CC9" w:rsidRPr="00973D83" w:rsidRDefault="006D0CC9" w:rsidP="005F45B5">
            <w:pPr>
              <w:jc w:val="center"/>
              <w:rPr>
                <w:color w:val="000000"/>
                <w:sz w:val="16"/>
                <w:szCs w:val="16"/>
              </w:rPr>
            </w:pPr>
            <w:r w:rsidRPr="00973D83">
              <w:rPr>
                <w:color w:val="000000"/>
                <w:sz w:val="16"/>
                <w:szCs w:val="16"/>
              </w:rPr>
              <w:t>Üç Kuruş</w:t>
            </w:r>
          </w:p>
        </w:tc>
        <w:tc>
          <w:tcPr>
            <w:tcW w:w="483" w:type="dxa"/>
            <w:tcBorders>
              <w:top w:val="nil"/>
              <w:left w:val="nil"/>
              <w:bottom w:val="nil"/>
              <w:right w:val="nil"/>
            </w:tcBorders>
            <w:shd w:val="clear" w:color="auto" w:fill="auto"/>
            <w:vAlign w:val="bottom"/>
            <w:hideMark/>
          </w:tcPr>
          <w:p w14:paraId="3CA2065E" w14:textId="77777777" w:rsidR="006D0CC9" w:rsidRPr="00973D83" w:rsidRDefault="006D0CC9" w:rsidP="005F45B5">
            <w:pPr>
              <w:jc w:val="center"/>
              <w:rPr>
                <w:color w:val="000000"/>
                <w:sz w:val="16"/>
                <w:szCs w:val="16"/>
              </w:rPr>
            </w:pPr>
            <w:r w:rsidRPr="00973D83">
              <w:rPr>
                <w:color w:val="000000"/>
                <w:sz w:val="16"/>
                <w:szCs w:val="16"/>
              </w:rPr>
              <w:t>Baba</w:t>
            </w:r>
          </w:p>
        </w:tc>
        <w:tc>
          <w:tcPr>
            <w:tcW w:w="732" w:type="dxa"/>
            <w:tcBorders>
              <w:top w:val="nil"/>
              <w:left w:val="nil"/>
              <w:bottom w:val="nil"/>
              <w:right w:val="nil"/>
            </w:tcBorders>
            <w:shd w:val="clear" w:color="auto" w:fill="auto"/>
            <w:vAlign w:val="bottom"/>
            <w:hideMark/>
          </w:tcPr>
          <w:p w14:paraId="2EDB0C75" w14:textId="77777777" w:rsidR="006D0CC9" w:rsidRPr="00973D83" w:rsidRDefault="006D0CC9" w:rsidP="005F45B5">
            <w:pPr>
              <w:jc w:val="center"/>
              <w:rPr>
                <w:color w:val="000000"/>
                <w:sz w:val="16"/>
                <w:szCs w:val="16"/>
              </w:rPr>
            </w:pPr>
            <w:r w:rsidRPr="00973D83">
              <w:rPr>
                <w:color w:val="000000"/>
                <w:sz w:val="16"/>
                <w:szCs w:val="16"/>
              </w:rPr>
              <w:t>Arka Sokaklar</w:t>
            </w:r>
          </w:p>
        </w:tc>
        <w:tc>
          <w:tcPr>
            <w:tcW w:w="521" w:type="dxa"/>
            <w:tcBorders>
              <w:top w:val="nil"/>
              <w:left w:val="nil"/>
              <w:bottom w:val="nil"/>
              <w:right w:val="nil"/>
            </w:tcBorders>
            <w:shd w:val="clear" w:color="auto" w:fill="auto"/>
            <w:vAlign w:val="bottom"/>
            <w:hideMark/>
          </w:tcPr>
          <w:p w14:paraId="2479A2D9" w14:textId="77777777" w:rsidR="006D0CC9" w:rsidRPr="00973D83" w:rsidRDefault="006D0CC9" w:rsidP="005F45B5">
            <w:pPr>
              <w:jc w:val="center"/>
              <w:rPr>
                <w:color w:val="000000"/>
                <w:sz w:val="16"/>
                <w:szCs w:val="16"/>
              </w:rPr>
            </w:pPr>
            <w:r w:rsidRPr="00973D83">
              <w:rPr>
                <w:color w:val="000000"/>
                <w:sz w:val="16"/>
                <w:szCs w:val="16"/>
              </w:rPr>
              <w:t>Diğer</w:t>
            </w:r>
          </w:p>
        </w:tc>
      </w:tr>
      <w:tr w:rsidR="006D0CC9" w:rsidRPr="00973D83" w14:paraId="16A2B082" w14:textId="77777777" w:rsidTr="002E4943">
        <w:trPr>
          <w:trHeight w:val="219"/>
        </w:trPr>
        <w:tc>
          <w:tcPr>
            <w:tcW w:w="2173" w:type="dxa"/>
            <w:tcBorders>
              <w:top w:val="nil"/>
              <w:left w:val="nil"/>
              <w:bottom w:val="nil"/>
              <w:right w:val="nil"/>
            </w:tcBorders>
            <w:shd w:val="clear" w:color="auto" w:fill="auto"/>
            <w:vAlign w:val="center"/>
            <w:hideMark/>
          </w:tcPr>
          <w:p w14:paraId="7FA82A17" w14:textId="77777777" w:rsidR="006D0CC9" w:rsidRPr="00973D83" w:rsidRDefault="006D0CC9" w:rsidP="005F45B5">
            <w:pPr>
              <w:jc w:val="center"/>
              <w:rPr>
                <w:color w:val="000000"/>
                <w:sz w:val="16"/>
                <w:szCs w:val="16"/>
              </w:rPr>
            </w:pPr>
          </w:p>
        </w:tc>
        <w:tc>
          <w:tcPr>
            <w:tcW w:w="687" w:type="dxa"/>
            <w:tcBorders>
              <w:top w:val="nil"/>
              <w:left w:val="nil"/>
              <w:bottom w:val="nil"/>
              <w:right w:val="nil"/>
            </w:tcBorders>
            <w:shd w:val="clear" w:color="auto" w:fill="auto"/>
            <w:vAlign w:val="center"/>
            <w:hideMark/>
          </w:tcPr>
          <w:p w14:paraId="7163B8E7" w14:textId="77777777" w:rsidR="006D0CC9" w:rsidRPr="00973D83" w:rsidRDefault="006D0CC9" w:rsidP="005F45B5">
            <w:pPr>
              <w:jc w:val="center"/>
              <w:rPr>
                <w:color w:val="000000"/>
                <w:sz w:val="16"/>
                <w:szCs w:val="16"/>
              </w:rPr>
            </w:pPr>
            <w:r w:rsidRPr="00973D83">
              <w:rPr>
                <w:color w:val="000000"/>
                <w:sz w:val="16"/>
                <w:szCs w:val="16"/>
              </w:rPr>
              <w:t>N</w:t>
            </w:r>
          </w:p>
        </w:tc>
        <w:tc>
          <w:tcPr>
            <w:tcW w:w="521" w:type="dxa"/>
            <w:tcBorders>
              <w:top w:val="nil"/>
              <w:left w:val="nil"/>
              <w:bottom w:val="nil"/>
              <w:right w:val="nil"/>
            </w:tcBorders>
            <w:shd w:val="clear" w:color="auto" w:fill="auto"/>
            <w:vAlign w:val="center"/>
            <w:hideMark/>
          </w:tcPr>
          <w:p w14:paraId="19B95C33" w14:textId="77777777" w:rsidR="006D0CC9" w:rsidRPr="00973D83" w:rsidRDefault="006D0CC9" w:rsidP="005F45B5">
            <w:pPr>
              <w:jc w:val="center"/>
              <w:rPr>
                <w:color w:val="000000"/>
                <w:sz w:val="16"/>
                <w:szCs w:val="16"/>
              </w:rPr>
            </w:pPr>
            <w:r w:rsidRPr="00973D83">
              <w:rPr>
                <w:color w:val="000000"/>
                <w:sz w:val="16"/>
                <w:szCs w:val="16"/>
              </w:rPr>
              <w:t>N</w:t>
            </w:r>
          </w:p>
        </w:tc>
        <w:tc>
          <w:tcPr>
            <w:tcW w:w="940" w:type="dxa"/>
            <w:tcBorders>
              <w:top w:val="nil"/>
              <w:left w:val="nil"/>
              <w:bottom w:val="nil"/>
              <w:right w:val="nil"/>
            </w:tcBorders>
            <w:shd w:val="clear" w:color="auto" w:fill="auto"/>
            <w:vAlign w:val="center"/>
            <w:hideMark/>
          </w:tcPr>
          <w:p w14:paraId="7712C1C1" w14:textId="77777777" w:rsidR="006D0CC9" w:rsidRPr="00973D83" w:rsidRDefault="006D0CC9" w:rsidP="005F45B5">
            <w:pPr>
              <w:jc w:val="center"/>
              <w:rPr>
                <w:color w:val="000000"/>
                <w:sz w:val="16"/>
                <w:szCs w:val="16"/>
              </w:rPr>
            </w:pPr>
            <w:r w:rsidRPr="00973D83">
              <w:rPr>
                <w:color w:val="000000"/>
                <w:sz w:val="16"/>
                <w:szCs w:val="16"/>
              </w:rPr>
              <w:t>N</w:t>
            </w:r>
          </w:p>
        </w:tc>
        <w:tc>
          <w:tcPr>
            <w:tcW w:w="741" w:type="dxa"/>
            <w:tcBorders>
              <w:top w:val="nil"/>
              <w:left w:val="nil"/>
              <w:bottom w:val="nil"/>
              <w:right w:val="nil"/>
            </w:tcBorders>
            <w:shd w:val="clear" w:color="auto" w:fill="auto"/>
            <w:vAlign w:val="center"/>
            <w:hideMark/>
          </w:tcPr>
          <w:p w14:paraId="259FEFEB" w14:textId="77777777" w:rsidR="006D0CC9" w:rsidRPr="00973D83" w:rsidRDefault="006D0CC9" w:rsidP="005F45B5">
            <w:pPr>
              <w:jc w:val="center"/>
              <w:rPr>
                <w:color w:val="000000"/>
                <w:sz w:val="16"/>
                <w:szCs w:val="16"/>
              </w:rPr>
            </w:pPr>
            <w:r w:rsidRPr="00973D83">
              <w:rPr>
                <w:color w:val="000000"/>
                <w:sz w:val="16"/>
                <w:szCs w:val="16"/>
              </w:rPr>
              <w:t>N</w:t>
            </w:r>
          </w:p>
        </w:tc>
        <w:tc>
          <w:tcPr>
            <w:tcW w:w="743" w:type="dxa"/>
            <w:tcBorders>
              <w:top w:val="nil"/>
              <w:left w:val="nil"/>
              <w:bottom w:val="nil"/>
              <w:right w:val="nil"/>
            </w:tcBorders>
            <w:shd w:val="clear" w:color="auto" w:fill="auto"/>
            <w:vAlign w:val="center"/>
            <w:hideMark/>
          </w:tcPr>
          <w:p w14:paraId="03C3C5F1" w14:textId="77777777" w:rsidR="006D0CC9" w:rsidRPr="00973D83" w:rsidRDefault="006D0CC9" w:rsidP="005F45B5">
            <w:pPr>
              <w:jc w:val="center"/>
              <w:rPr>
                <w:color w:val="000000"/>
                <w:sz w:val="16"/>
                <w:szCs w:val="16"/>
              </w:rPr>
            </w:pPr>
            <w:r w:rsidRPr="00973D83">
              <w:rPr>
                <w:color w:val="000000"/>
                <w:sz w:val="16"/>
                <w:szCs w:val="16"/>
              </w:rPr>
              <w:t>N</w:t>
            </w:r>
          </w:p>
        </w:tc>
        <w:tc>
          <w:tcPr>
            <w:tcW w:w="677" w:type="dxa"/>
            <w:tcBorders>
              <w:top w:val="nil"/>
              <w:left w:val="nil"/>
              <w:bottom w:val="nil"/>
              <w:right w:val="nil"/>
            </w:tcBorders>
            <w:shd w:val="clear" w:color="auto" w:fill="auto"/>
            <w:vAlign w:val="center"/>
            <w:hideMark/>
          </w:tcPr>
          <w:p w14:paraId="088D718A" w14:textId="77777777" w:rsidR="006D0CC9" w:rsidRPr="00973D83" w:rsidRDefault="006D0CC9" w:rsidP="005F45B5">
            <w:pPr>
              <w:jc w:val="center"/>
              <w:rPr>
                <w:color w:val="000000"/>
                <w:sz w:val="16"/>
                <w:szCs w:val="16"/>
              </w:rPr>
            </w:pPr>
            <w:r w:rsidRPr="00973D83">
              <w:rPr>
                <w:color w:val="000000"/>
                <w:sz w:val="16"/>
                <w:szCs w:val="16"/>
              </w:rPr>
              <w:t>N</w:t>
            </w:r>
          </w:p>
        </w:tc>
        <w:tc>
          <w:tcPr>
            <w:tcW w:w="852" w:type="dxa"/>
            <w:tcBorders>
              <w:top w:val="nil"/>
              <w:left w:val="nil"/>
              <w:bottom w:val="nil"/>
              <w:right w:val="nil"/>
            </w:tcBorders>
            <w:shd w:val="clear" w:color="auto" w:fill="auto"/>
            <w:vAlign w:val="center"/>
            <w:hideMark/>
          </w:tcPr>
          <w:p w14:paraId="35497D72" w14:textId="77777777" w:rsidR="006D0CC9" w:rsidRPr="00973D83" w:rsidRDefault="006D0CC9" w:rsidP="005F45B5">
            <w:pPr>
              <w:jc w:val="center"/>
              <w:rPr>
                <w:color w:val="000000"/>
                <w:sz w:val="16"/>
                <w:szCs w:val="16"/>
              </w:rPr>
            </w:pPr>
            <w:r w:rsidRPr="00973D83">
              <w:rPr>
                <w:color w:val="000000"/>
                <w:sz w:val="16"/>
                <w:szCs w:val="16"/>
              </w:rPr>
              <w:t>N</w:t>
            </w:r>
          </w:p>
        </w:tc>
        <w:tc>
          <w:tcPr>
            <w:tcW w:w="885" w:type="dxa"/>
            <w:tcBorders>
              <w:top w:val="nil"/>
              <w:left w:val="nil"/>
              <w:bottom w:val="nil"/>
              <w:right w:val="nil"/>
            </w:tcBorders>
            <w:shd w:val="clear" w:color="auto" w:fill="auto"/>
            <w:vAlign w:val="center"/>
            <w:hideMark/>
          </w:tcPr>
          <w:p w14:paraId="5F5E4EBC" w14:textId="77777777" w:rsidR="006D0CC9" w:rsidRPr="00973D83" w:rsidRDefault="006D0CC9" w:rsidP="005F45B5">
            <w:pPr>
              <w:jc w:val="center"/>
              <w:rPr>
                <w:color w:val="000000"/>
                <w:sz w:val="16"/>
                <w:szCs w:val="16"/>
              </w:rPr>
            </w:pPr>
            <w:r w:rsidRPr="00973D83">
              <w:rPr>
                <w:color w:val="000000"/>
                <w:sz w:val="16"/>
                <w:szCs w:val="16"/>
              </w:rPr>
              <w:t>N</w:t>
            </w:r>
          </w:p>
        </w:tc>
        <w:tc>
          <w:tcPr>
            <w:tcW w:w="882" w:type="dxa"/>
            <w:tcBorders>
              <w:top w:val="nil"/>
              <w:left w:val="nil"/>
              <w:bottom w:val="nil"/>
              <w:right w:val="nil"/>
            </w:tcBorders>
            <w:shd w:val="clear" w:color="auto" w:fill="auto"/>
            <w:vAlign w:val="center"/>
            <w:hideMark/>
          </w:tcPr>
          <w:p w14:paraId="3FFF77B6" w14:textId="77777777" w:rsidR="006D0CC9" w:rsidRPr="00973D83" w:rsidRDefault="006D0CC9" w:rsidP="005F45B5">
            <w:pPr>
              <w:jc w:val="center"/>
              <w:rPr>
                <w:color w:val="000000"/>
                <w:sz w:val="16"/>
                <w:szCs w:val="16"/>
              </w:rPr>
            </w:pPr>
            <w:r w:rsidRPr="00973D83">
              <w:rPr>
                <w:color w:val="000000"/>
                <w:sz w:val="16"/>
                <w:szCs w:val="16"/>
              </w:rPr>
              <w:t>N</w:t>
            </w:r>
          </w:p>
        </w:tc>
        <w:tc>
          <w:tcPr>
            <w:tcW w:w="969" w:type="dxa"/>
            <w:tcBorders>
              <w:top w:val="nil"/>
              <w:left w:val="nil"/>
              <w:bottom w:val="nil"/>
              <w:right w:val="nil"/>
            </w:tcBorders>
            <w:shd w:val="clear" w:color="auto" w:fill="auto"/>
            <w:vAlign w:val="center"/>
            <w:hideMark/>
          </w:tcPr>
          <w:p w14:paraId="46A04CCB" w14:textId="77777777" w:rsidR="006D0CC9" w:rsidRPr="00973D83" w:rsidRDefault="006D0CC9" w:rsidP="005F45B5">
            <w:pPr>
              <w:jc w:val="center"/>
              <w:rPr>
                <w:color w:val="000000"/>
                <w:sz w:val="16"/>
                <w:szCs w:val="16"/>
              </w:rPr>
            </w:pPr>
            <w:r w:rsidRPr="00973D83">
              <w:rPr>
                <w:color w:val="000000"/>
                <w:sz w:val="16"/>
                <w:szCs w:val="16"/>
              </w:rPr>
              <w:t>N</w:t>
            </w:r>
          </w:p>
        </w:tc>
        <w:tc>
          <w:tcPr>
            <w:tcW w:w="747" w:type="dxa"/>
            <w:tcBorders>
              <w:top w:val="nil"/>
              <w:left w:val="nil"/>
              <w:bottom w:val="nil"/>
              <w:right w:val="nil"/>
            </w:tcBorders>
            <w:shd w:val="clear" w:color="auto" w:fill="auto"/>
            <w:vAlign w:val="center"/>
            <w:hideMark/>
          </w:tcPr>
          <w:p w14:paraId="0EAEF31F" w14:textId="77777777" w:rsidR="006D0CC9" w:rsidRPr="00973D83" w:rsidRDefault="006D0CC9" w:rsidP="005F45B5">
            <w:pPr>
              <w:jc w:val="center"/>
              <w:rPr>
                <w:color w:val="000000"/>
                <w:sz w:val="16"/>
                <w:szCs w:val="16"/>
              </w:rPr>
            </w:pPr>
            <w:r w:rsidRPr="00973D83">
              <w:rPr>
                <w:color w:val="000000"/>
                <w:sz w:val="16"/>
                <w:szCs w:val="16"/>
              </w:rPr>
              <w:t>N</w:t>
            </w:r>
          </w:p>
        </w:tc>
        <w:tc>
          <w:tcPr>
            <w:tcW w:w="483" w:type="dxa"/>
            <w:tcBorders>
              <w:top w:val="nil"/>
              <w:left w:val="nil"/>
              <w:bottom w:val="nil"/>
              <w:right w:val="nil"/>
            </w:tcBorders>
            <w:shd w:val="clear" w:color="auto" w:fill="auto"/>
            <w:vAlign w:val="center"/>
            <w:hideMark/>
          </w:tcPr>
          <w:p w14:paraId="68B1AAE6" w14:textId="77777777" w:rsidR="006D0CC9" w:rsidRPr="00973D83" w:rsidRDefault="006D0CC9" w:rsidP="005F45B5">
            <w:pPr>
              <w:jc w:val="center"/>
              <w:rPr>
                <w:color w:val="000000"/>
                <w:sz w:val="16"/>
                <w:szCs w:val="16"/>
              </w:rPr>
            </w:pPr>
            <w:r w:rsidRPr="00973D83">
              <w:rPr>
                <w:color w:val="000000"/>
                <w:sz w:val="16"/>
                <w:szCs w:val="16"/>
              </w:rPr>
              <w:t>N</w:t>
            </w:r>
          </w:p>
        </w:tc>
        <w:tc>
          <w:tcPr>
            <w:tcW w:w="732" w:type="dxa"/>
            <w:tcBorders>
              <w:top w:val="nil"/>
              <w:left w:val="nil"/>
              <w:bottom w:val="nil"/>
              <w:right w:val="nil"/>
            </w:tcBorders>
            <w:shd w:val="clear" w:color="auto" w:fill="auto"/>
            <w:vAlign w:val="center"/>
            <w:hideMark/>
          </w:tcPr>
          <w:p w14:paraId="02F63411" w14:textId="77777777" w:rsidR="006D0CC9" w:rsidRPr="00973D83" w:rsidRDefault="006D0CC9" w:rsidP="005F45B5">
            <w:pPr>
              <w:jc w:val="center"/>
              <w:rPr>
                <w:color w:val="000000"/>
                <w:sz w:val="16"/>
                <w:szCs w:val="16"/>
              </w:rPr>
            </w:pPr>
            <w:r w:rsidRPr="00973D83">
              <w:rPr>
                <w:color w:val="000000"/>
                <w:sz w:val="16"/>
                <w:szCs w:val="16"/>
              </w:rPr>
              <w:t>N</w:t>
            </w:r>
          </w:p>
        </w:tc>
        <w:tc>
          <w:tcPr>
            <w:tcW w:w="521" w:type="dxa"/>
            <w:tcBorders>
              <w:top w:val="nil"/>
              <w:left w:val="nil"/>
              <w:bottom w:val="nil"/>
              <w:right w:val="nil"/>
            </w:tcBorders>
            <w:shd w:val="clear" w:color="auto" w:fill="auto"/>
            <w:vAlign w:val="center"/>
            <w:hideMark/>
          </w:tcPr>
          <w:p w14:paraId="3A3822FA" w14:textId="77777777" w:rsidR="006D0CC9" w:rsidRPr="00973D83" w:rsidRDefault="006D0CC9" w:rsidP="005F45B5">
            <w:pPr>
              <w:jc w:val="center"/>
              <w:rPr>
                <w:color w:val="000000"/>
                <w:sz w:val="16"/>
                <w:szCs w:val="16"/>
              </w:rPr>
            </w:pPr>
            <w:r w:rsidRPr="00973D83">
              <w:rPr>
                <w:color w:val="000000"/>
                <w:sz w:val="16"/>
                <w:szCs w:val="16"/>
              </w:rPr>
              <w:t>N</w:t>
            </w:r>
          </w:p>
        </w:tc>
      </w:tr>
      <w:tr w:rsidR="006D0CC9" w:rsidRPr="00973D83" w14:paraId="7C4E09DF" w14:textId="77777777" w:rsidTr="002E4943">
        <w:trPr>
          <w:trHeight w:val="219"/>
        </w:trPr>
        <w:tc>
          <w:tcPr>
            <w:tcW w:w="2173" w:type="dxa"/>
            <w:tcBorders>
              <w:top w:val="nil"/>
              <w:left w:val="nil"/>
              <w:bottom w:val="single" w:sz="4" w:space="0" w:color="000000"/>
              <w:right w:val="nil"/>
            </w:tcBorders>
            <w:shd w:val="clear" w:color="auto" w:fill="auto"/>
            <w:vAlign w:val="bottom"/>
            <w:hideMark/>
          </w:tcPr>
          <w:p w14:paraId="7A5A33FB" w14:textId="77777777" w:rsidR="006D0CC9" w:rsidRPr="00973D83" w:rsidRDefault="006D0CC9" w:rsidP="005F45B5">
            <w:pPr>
              <w:rPr>
                <w:color w:val="000000"/>
                <w:sz w:val="16"/>
                <w:szCs w:val="16"/>
              </w:rPr>
            </w:pPr>
            <w:r w:rsidRPr="00973D83">
              <w:rPr>
                <w:color w:val="000000"/>
                <w:sz w:val="16"/>
                <w:szCs w:val="16"/>
              </w:rPr>
              <w:t>Baz</w:t>
            </w:r>
          </w:p>
        </w:tc>
        <w:tc>
          <w:tcPr>
            <w:tcW w:w="687" w:type="dxa"/>
            <w:tcBorders>
              <w:top w:val="nil"/>
              <w:left w:val="nil"/>
              <w:bottom w:val="single" w:sz="4" w:space="0" w:color="000000"/>
              <w:right w:val="nil"/>
            </w:tcBorders>
            <w:shd w:val="clear" w:color="auto" w:fill="auto"/>
            <w:vAlign w:val="bottom"/>
            <w:hideMark/>
          </w:tcPr>
          <w:p w14:paraId="71890C55" w14:textId="77777777" w:rsidR="006D0CC9" w:rsidRPr="00973D83" w:rsidRDefault="006D0CC9" w:rsidP="005F45B5">
            <w:pPr>
              <w:jc w:val="center"/>
              <w:rPr>
                <w:color w:val="000000"/>
                <w:sz w:val="16"/>
                <w:szCs w:val="16"/>
              </w:rPr>
            </w:pPr>
            <w:r w:rsidRPr="00973D83">
              <w:rPr>
                <w:color w:val="000000"/>
                <w:sz w:val="16"/>
                <w:szCs w:val="16"/>
              </w:rPr>
              <w:t>240</w:t>
            </w:r>
          </w:p>
        </w:tc>
        <w:tc>
          <w:tcPr>
            <w:tcW w:w="521" w:type="dxa"/>
            <w:tcBorders>
              <w:top w:val="nil"/>
              <w:left w:val="nil"/>
              <w:bottom w:val="single" w:sz="4" w:space="0" w:color="000000"/>
              <w:right w:val="nil"/>
            </w:tcBorders>
            <w:shd w:val="clear" w:color="auto" w:fill="auto"/>
            <w:vAlign w:val="bottom"/>
            <w:hideMark/>
          </w:tcPr>
          <w:p w14:paraId="31AB054D" w14:textId="77777777" w:rsidR="006D0CC9" w:rsidRPr="00973D83" w:rsidRDefault="006D0CC9" w:rsidP="005F45B5">
            <w:pPr>
              <w:jc w:val="center"/>
              <w:rPr>
                <w:color w:val="000000"/>
                <w:sz w:val="16"/>
                <w:szCs w:val="16"/>
              </w:rPr>
            </w:pPr>
            <w:r w:rsidRPr="00973D83">
              <w:rPr>
                <w:color w:val="000000"/>
                <w:sz w:val="16"/>
                <w:szCs w:val="16"/>
              </w:rPr>
              <w:t>22</w:t>
            </w:r>
          </w:p>
        </w:tc>
        <w:tc>
          <w:tcPr>
            <w:tcW w:w="940" w:type="dxa"/>
            <w:tcBorders>
              <w:top w:val="nil"/>
              <w:left w:val="nil"/>
              <w:bottom w:val="single" w:sz="4" w:space="0" w:color="000000"/>
              <w:right w:val="nil"/>
            </w:tcBorders>
            <w:shd w:val="clear" w:color="auto" w:fill="auto"/>
            <w:vAlign w:val="bottom"/>
            <w:hideMark/>
          </w:tcPr>
          <w:p w14:paraId="08F72E85" w14:textId="77777777" w:rsidR="006D0CC9" w:rsidRPr="00973D83" w:rsidRDefault="006D0CC9" w:rsidP="005F45B5">
            <w:pPr>
              <w:jc w:val="center"/>
              <w:rPr>
                <w:color w:val="000000"/>
                <w:sz w:val="16"/>
                <w:szCs w:val="16"/>
              </w:rPr>
            </w:pPr>
            <w:r w:rsidRPr="00973D83">
              <w:rPr>
                <w:color w:val="000000"/>
                <w:sz w:val="16"/>
                <w:szCs w:val="16"/>
              </w:rPr>
              <w:t>21</w:t>
            </w:r>
          </w:p>
        </w:tc>
        <w:tc>
          <w:tcPr>
            <w:tcW w:w="741" w:type="dxa"/>
            <w:tcBorders>
              <w:top w:val="nil"/>
              <w:left w:val="nil"/>
              <w:bottom w:val="single" w:sz="4" w:space="0" w:color="000000"/>
              <w:right w:val="nil"/>
            </w:tcBorders>
            <w:shd w:val="clear" w:color="auto" w:fill="auto"/>
            <w:vAlign w:val="bottom"/>
            <w:hideMark/>
          </w:tcPr>
          <w:p w14:paraId="0DC06C1A" w14:textId="77777777" w:rsidR="006D0CC9" w:rsidRPr="00973D83" w:rsidRDefault="006D0CC9" w:rsidP="005F45B5">
            <w:pPr>
              <w:jc w:val="center"/>
              <w:rPr>
                <w:color w:val="000000"/>
                <w:sz w:val="16"/>
                <w:szCs w:val="16"/>
              </w:rPr>
            </w:pPr>
            <w:r w:rsidRPr="00973D83">
              <w:rPr>
                <w:color w:val="000000"/>
                <w:sz w:val="16"/>
                <w:szCs w:val="16"/>
              </w:rPr>
              <w:t>20</w:t>
            </w:r>
          </w:p>
        </w:tc>
        <w:tc>
          <w:tcPr>
            <w:tcW w:w="743" w:type="dxa"/>
            <w:tcBorders>
              <w:top w:val="nil"/>
              <w:left w:val="nil"/>
              <w:bottom w:val="single" w:sz="4" w:space="0" w:color="000000"/>
              <w:right w:val="nil"/>
            </w:tcBorders>
            <w:shd w:val="clear" w:color="auto" w:fill="auto"/>
            <w:vAlign w:val="bottom"/>
            <w:hideMark/>
          </w:tcPr>
          <w:p w14:paraId="29FFD55F" w14:textId="77777777" w:rsidR="006D0CC9" w:rsidRPr="00973D83" w:rsidRDefault="006D0CC9" w:rsidP="005F45B5">
            <w:pPr>
              <w:jc w:val="center"/>
              <w:rPr>
                <w:color w:val="000000"/>
                <w:sz w:val="16"/>
                <w:szCs w:val="16"/>
              </w:rPr>
            </w:pPr>
            <w:r w:rsidRPr="00973D83">
              <w:rPr>
                <w:color w:val="000000"/>
                <w:sz w:val="16"/>
                <w:szCs w:val="16"/>
              </w:rPr>
              <w:t>16</w:t>
            </w:r>
          </w:p>
        </w:tc>
        <w:tc>
          <w:tcPr>
            <w:tcW w:w="677" w:type="dxa"/>
            <w:tcBorders>
              <w:top w:val="nil"/>
              <w:left w:val="nil"/>
              <w:bottom w:val="single" w:sz="4" w:space="0" w:color="000000"/>
              <w:right w:val="nil"/>
            </w:tcBorders>
            <w:shd w:val="clear" w:color="auto" w:fill="auto"/>
            <w:vAlign w:val="bottom"/>
            <w:hideMark/>
          </w:tcPr>
          <w:p w14:paraId="56A972A1" w14:textId="77777777" w:rsidR="006D0CC9" w:rsidRPr="00973D83" w:rsidRDefault="006D0CC9" w:rsidP="005F45B5">
            <w:pPr>
              <w:jc w:val="center"/>
              <w:rPr>
                <w:color w:val="000000"/>
                <w:sz w:val="16"/>
                <w:szCs w:val="16"/>
              </w:rPr>
            </w:pPr>
            <w:r w:rsidRPr="00973D83">
              <w:rPr>
                <w:color w:val="000000"/>
                <w:sz w:val="16"/>
                <w:szCs w:val="16"/>
              </w:rPr>
              <w:t>14</w:t>
            </w:r>
          </w:p>
        </w:tc>
        <w:tc>
          <w:tcPr>
            <w:tcW w:w="852" w:type="dxa"/>
            <w:tcBorders>
              <w:top w:val="nil"/>
              <w:left w:val="nil"/>
              <w:bottom w:val="single" w:sz="4" w:space="0" w:color="000000"/>
              <w:right w:val="nil"/>
            </w:tcBorders>
            <w:shd w:val="clear" w:color="auto" w:fill="auto"/>
            <w:vAlign w:val="bottom"/>
            <w:hideMark/>
          </w:tcPr>
          <w:p w14:paraId="3D9F7184" w14:textId="77777777" w:rsidR="006D0CC9" w:rsidRPr="00973D83" w:rsidRDefault="006D0CC9" w:rsidP="005F45B5">
            <w:pPr>
              <w:jc w:val="center"/>
              <w:rPr>
                <w:color w:val="000000"/>
                <w:sz w:val="16"/>
                <w:szCs w:val="16"/>
              </w:rPr>
            </w:pPr>
            <w:r w:rsidRPr="00973D83">
              <w:rPr>
                <w:color w:val="000000"/>
                <w:sz w:val="16"/>
                <w:szCs w:val="16"/>
              </w:rPr>
              <w:t>13</w:t>
            </w:r>
          </w:p>
        </w:tc>
        <w:tc>
          <w:tcPr>
            <w:tcW w:w="885" w:type="dxa"/>
            <w:tcBorders>
              <w:top w:val="nil"/>
              <w:left w:val="nil"/>
              <w:bottom w:val="single" w:sz="4" w:space="0" w:color="000000"/>
              <w:right w:val="nil"/>
            </w:tcBorders>
            <w:shd w:val="clear" w:color="auto" w:fill="auto"/>
            <w:vAlign w:val="bottom"/>
            <w:hideMark/>
          </w:tcPr>
          <w:p w14:paraId="28D2A56E" w14:textId="77777777" w:rsidR="006D0CC9" w:rsidRPr="00973D83" w:rsidRDefault="006D0CC9" w:rsidP="005F45B5">
            <w:pPr>
              <w:jc w:val="center"/>
              <w:rPr>
                <w:color w:val="000000"/>
                <w:sz w:val="16"/>
                <w:szCs w:val="16"/>
              </w:rPr>
            </w:pPr>
            <w:r w:rsidRPr="00973D83">
              <w:rPr>
                <w:color w:val="000000"/>
                <w:sz w:val="16"/>
                <w:szCs w:val="16"/>
              </w:rPr>
              <w:t>13</w:t>
            </w:r>
          </w:p>
        </w:tc>
        <w:tc>
          <w:tcPr>
            <w:tcW w:w="882" w:type="dxa"/>
            <w:tcBorders>
              <w:top w:val="nil"/>
              <w:left w:val="nil"/>
              <w:bottom w:val="single" w:sz="4" w:space="0" w:color="000000"/>
              <w:right w:val="nil"/>
            </w:tcBorders>
            <w:shd w:val="clear" w:color="auto" w:fill="auto"/>
            <w:vAlign w:val="bottom"/>
            <w:hideMark/>
          </w:tcPr>
          <w:p w14:paraId="34212396" w14:textId="77777777" w:rsidR="006D0CC9" w:rsidRPr="00973D83" w:rsidRDefault="006D0CC9" w:rsidP="005F45B5">
            <w:pPr>
              <w:jc w:val="center"/>
              <w:rPr>
                <w:color w:val="000000"/>
                <w:sz w:val="16"/>
                <w:szCs w:val="16"/>
              </w:rPr>
            </w:pPr>
            <w:r w:rsidRPr="00973D83">
              <w:rPr>
                <w:color w:val="000000"/>
                <w:sz w:val="16"/>
                <w:szCs w:val="16"/>
              </w:rPr>
              <w:t>12</w:t>
            </w:r>
          </w:p>
        </w:tc>
        <w:tc>
          <w:tcPr>
            <w:tcW w:w="969" w:type="dxa"/>
            <w:tcBorders>
              <w:top w:val="nil"/>
              <w:left w:val="nil"/>
              <w:bottom w:val="single" w:sz="4" w:space="0" w:color="000000"/>
              <w:right w:val="nil"/>
            </w:tcBorders>
            <w:shd w:val="clear" w:color="auto" w:fill="auto"/>
            <w:vAlign w:val="bottom"/>
            <w:hideMark/>
          </w:tcPr>
          <w:p w14:paraId="765EF4ED" w14:textId="77777777" w:rsidR="006D0CC9" w:rsidRPr="00973D83" w:rsidRDefault="006D0CC9" w:rsidP="005F45B5">
            <w:pPr>
              <w:jc w:val="center"/>
              <w:rPr>
                <w:color w:val="000000"/>
                <w:sz w:val="16"/>
                <w:szCs w:val="16"/>
              </w:rPr>
            </w:pPr>
            <w:r w:rsidRPr="00973D83">
              <w:rPr>
                <w:color w:val="000000"/>
                <w:sz w:val="16"/>
                <w:szCs w:val="16"/>
              </w:rPr>
              <w:t>12</w:t>
            </w:r>
          </w:p>
        </w:tc>
        <w:tc>
          <w:tcPr>
            <w:tcW w:w="747" w:type="dxa"/>
            <w:tcBorders>
              <w:top w:val="nil"/>
              <w:left w:val="nil"/>
              <w:bottom w:val="single" w:sz="4" w:space="0" w:color="000000"/>
              <w:right w:val="nil"/>
            </w:tcBorders>
            <w:shd w:val="clear" w:color="auto" w:fill="auto"/>
            <w:vAlign w:val="bottom"/>
            <w:hideMark/>
          </w:tcPr>
          <w:p w14:paraId="33E71438" w14:textId="77777777" w:rsidR="006D0CC9" w:rsidRPr="00973D83" w:rsidRDefault="006D0CC9" w:rsidP="005F45B5">
            <w:pPr>
              <w:jc w:val="center"/>
              <w:rPr>
                <w:color w:val="000000"/>
                <w:sz w:val="16"/>
                <w:szCs w:val="16"/>
              </w:rPr>
            </w:pPr>
            <w:r w:rsidRPr="00973D83">
              <w:rPr>
                <w:color w:val="000000"/>
                <w:sz w:val="16"/>
                <w:szCs w:val="16"/>
              </w:rPr>
              <w:t>12</w:t>
            </w:r>
          </w:p>
        </w:tc>
        <w:tc>
          <w:tcPr>
            <w:tcW w:w="483" w:type="dxa"/>
            <w:tcBorders>
              <w:top w:val="nil"/>
              <w:left w:val="nil"/>
              <w:bottom w:val="single" w:sz="4" w:space="0" w:color="000000"/>
              <w:right w:val="nil"/>
            </w:tcBorders>
            <w:shd w:val="clear" w:color="auto" w:fill="auto"/>
            <w:vAlign w:val="bottom"/>
            <w:hideMark/>
          </w:tcPr>
          <w:p w14:paraId="42FF8661" w14:textId="77777777" w:rsidR="006D0CC9" w:rsidRPr="00973D83" w:rsidRDefault="006D0CC9" w:rsidP="005F45B5">
            <w:pPr>
              <w:jc w:val="center"/>
              <w:rPr>
                <w:color w:val="000000"/>
                <w:sz w:val="16"/>
                <w:szCs w:val="16"/>
              </w:rPr>
            </w:pPr>
            <w:r w:rsidRPr="00973D83">
              <w:rPr>
                <w:color w:val="000000"/>
                <w:sz w:val="16"/>
                <w:szCs w:val="16"/>
              </w:rPr>
              <w:t>11</w:t>
            </w:r>
          </w:p>
        </w:tc>
        <w:tc>
          <w:tcPr>
            <w:tcW w:w="732" w:type="dxa"/>
            <w:tcBorders>
              <w:top w:val="nil"/>
              <w:left w:val="nil"/>
              <w:bottom w:val="single" w:sz="4" w:space="0" w:color="000000"/>
              <w:right w:val="nil"/>
            </w:tcBorders>
            <w:shd w:val="clear" w:color="auto" w:fill="auto"/>
            <w:vAlign w:val="bottom"/>
            <w:hideMark/>
          </w:tcPr>
          <w:p w14:paraId="5FD30F81" w14:textId="77777777" w:rsidR="006D0CC9" w:rsidRPr="00973D83" w:rsidRDefault="006D0CC9" w:rsidP="005F45B5">
            <w:pPr>
              <w:jc w:val="center"/>
              <w:rPr>
                <w:color w:val="000000"/>
                <w:sz w:val="16"/>
                <w:szCs w:val="16"/>
              </w:rPr>
            </w:pPr>
            <w:r w:rsidRPr="00973D83">
              <w:rPr>
                <w:color w:val="000000"/>
                <w:sz w:val="16"/>
                <w:szCs w:val="16"/>
              </w:rPr>
              <w:t>11</w:t>
            </w:r>
          </w:p>
        </w:tc>
        <w:tc>
          <w:tcPr>
            <w:tcW w:w="521" w:type="dxa"/>
            <w:tcBorders>
              <w:top w:val="nil"/>
              <w:left w:val="nil"/>
              <w:bottom w:val="single" w:sz="4" w:space="0" w:color="000000"/>
              <w:right w:val="nil"/>
            </w:tcBorders>
            <w:shd w:val="clear" w:color="auto" w:fill="auto"/>
            <w:vAlign w:val="bottom"/>
            <w:hideMark/>
          </w:tcPr>
          <w:p w14:paraId="3F06A0A7" w14:textId="77777777" w:rsidR="006D0CC9" w:rsidRPr="00973D83" w:rsidRDefault="006D0CC9" w:rsidP="005F45B5">
            <w:pPr>
              <w:jc w:val="center"/>
              <w:rPr>
                <w:color w:val="000000"/>
                <w:sz w:val="16"/>
                <w:szCs w:val="16"/>
              </w:rPr>
            </w:pPr>
            <w:r w:rsidRPr="00973D83">
              <w:rPr>
                <w:color w:val="000000"/>
                <w:sz w:val="16"/>
                <w:szCs w:val="16"/>
              </w:rPr>
              <w:t>64</w:t>
            </w:r>
          </w:p>
        </w:tc>
      </w:tr>
      <w:tr w:rsidR="006D0CC9" w:rsidRPr="00973D83" w14:paraId="7D9DCAF0" w14:textId="77777777" w:rsidTr="002E4943">
        <w:trPr>
          <w:trHeight w:val="219"/>
        </w:trPr>
        <w:tc>
          <w:tcPr>
            <w:tcW w:w="2173" w:type="dxa"/>
            <w:tcBorders>
              <w:top w:val="single" w:sz="4" w:space="0" w:color="000000"/>
              <w:left w:val="nil"/>
              <w:bottom w:val="single" w:sz="4" w:space="0" w:color="auto"/>
              <w:right w:val="nil"/>
            </w:tcBorders>
            <w:shd w:val="clear" w:color="auto" w:fill="auto"/>
            <w:vAlign w:val="bottom"/>
            <w:hideMark/>
          </w:tcPr>
          <w:p w14:paraId="58DD9CBB" w14:textId="77777777" w:rsidR="006D0CC9" w:rsidRPr="00973D83" w:rsidRDefault="006D0CC9" w:rsidP="005F45B5">
            <w:pPr>
              <w:rPr>
                <w:color w:val="000000"/>
                <w:sz w:val="16"/>
                <w:szCs w:val="16"/>
              </w:rPr>
            </w:pPr>
            <w:r w:rsidRPr="00973D83">
              <w:rPr>
                <w:color w:val="000000"/>
                <w:sz w:val="16"/>
                <w:szCs w:val="16"/>
              </w:rPr>
              <w:t>Acı/ Acıklı filmler</w:t>
            </w:r>
          </w:p>
        </w:tc>
        <w:tc>
          <w:tcPr>
            <w:tcW w:w="687" w:type="dxa"/>
            <w:tcBorders>
              <w:top w:val="single" w:sz="4" w:space="0" w:color="000000"/>
              <w:left w:val="nil"/>
              <w:bottom w:val="single" w:sz="4" w:space="0" w:color="auto"/>
              <w:right w:val="nil"/>
            </w:tcBorders>
            <w:shd w:val="clear" w:color="auto" w:fill="auto"/>
            <w:vAlign w:val="bottom"/>
            <w:hideMark/>
          </w:tcPr>
          <w:p w14:paraId="48D2A15A" w14:textId="77777777" w:rsidR="006D0CC9" w:rsidRPr="00973D83" w:rsidRDefault="006D0CC9" w:rsidP="005F45B5">
            <w:pPr>
              <w:jc w:val="center"/>
              <w:rPr>
                <w:color w:val="000000"/>
                <w:sz w:val="16"/>
                <w:szCs w:val="16"/>
              </w:rPr>
            </w:pPr>
            <w:r w:rsidRPr="00973D83">
              <w:rPr>
                <w:color w:val="000000"/>
                <w:sz w:val="16"/>
                <w:szCs w:val="16"/>
              </w:rPr>
              <w:t>11</w:t>
            </w:r>
          </w:p>
        </w:tc>
        <w:tc>
          <w:tcPr>
            <w:tcW w:w="521" w:type="dxa"/>
            <w:tcBorders>
              <w:top w:val="single" w:sz="4" w:space="0" w:color="000000"/>
              <w:left w:val="nil"/>
              <w:bottom w:val="single" w:sz="4" w:space="0" w:color="auto"/>
              <w:right w:val="nil"/>
            </w:tcBorders>
            <w:shd w:val="clear" w:color="auto" w:fill="auto"/>
            <w:vAlign w:val="bottom"/>
            <w:hideMark/>
          </w:tcPr>
          <w:p w14:paraId="5384D75B" w14:textId="77777777" w:rsidR="006D0CC9" w:rsidRPr="00973D83" w:rsidRDefault="006D0CC9" w:rsidP="005F45B5">
            <w:pPr>
              <w:jc w:val="center"/>
              <w:rPr>
                <w:color w:val="000000"/>
                <w:sz w:val="16"/>
                <w:szCs w:val="16"/>
              </w:rPr>
            </w:pPr>
            <w:r w:rsidRPr="00973D83">
              <w:rPr>
                <w:color w:val="000000"/>
                <w:sz w:val="16"/>
                <w:szCs w:val="16"/>
              </w:rPr>
              <w:t>2</w:t>
            </w:r>
          </w:p>
        </w:tc>
        <w:tc>
          <w:tcPr>
            <w:tcW w:w="940" w:type="dxa"/>
            <w:tcBorders>
              <w:top w:val="single" w:sz="4" w:space="0" w:color="000000"/>
              <w:left w:val="nil"/>
              <w:bottom w:val="single" w:sz="4" w:space="0" w:color="auto"/>
              <w:right w:val="nil"/>
            </w:tcBorders>
            <w:shd w:val="clear" w:color="auto" w:fill="auto"/>
            <w:vAlign w:val="bottom"/>
            <w:hideMark/>
          </w:tcPr>
          <w:p w14:paraId="2A4699D9" w14:textId="77777777" w:rsidR="006D0CC9" w:rsidRPr="00973D83" w:rsidRDefault="006D0CC9" w:rsidP="005F45B5">
            <w:pPr>
              <w:jc w:val="center"/>
              <w:rPr>
                <w:color w:val="000000"/>
                <w:sz w:val="16"/>
                <w:szCs w:val="16"/>
              </w:rPr>
            </w:pPr>
            <w:r w:rsidRPr="00973D83">
              <w:rPr>
                <w:color w:val="000000"/>
                <w:sz w:val="16"/>
                <w:szCs w:val="16"/>
              </w:rPr>
              <w:t>1</w:t>
            </w:r>
          </w:p>
        </w:tc>
        <w:tc>
          <w:tcPr>
            <w:tcW w:w="741" w:type="dxa"/>
            <w:tcBorders>
              <w:top w:val="single" w:sz="4" w:space="0" w:color="000000"/>
              <w:left w:val="nil"/>
              <w:bottom w:val="single" w:sz="4" w:space="0" w:color="auto"/>
              <w:right w:val="nil"/>
            </w:tcBorders>
            <w:shd w:val="clear" w:color="auto" w:fill="auto"/>
            <w:vAlign w:val="bottom"/>
            <w:hideMark/>
          </w:tcPr>
          <w:p w14:paraId="7188E0DD" w14:textId="77777777" w:rsidR="006D0CC9" w:rsidRPr="00973D83" w:rsidRDefault="006D0CC9" w:rsidP="005F45B5">
            <w:pPr>
              <w:jc w:val="center"/>
              <w:rPr>
                <w:color w:val="000000"/>
                <w:sz w:val="16"/>
                <w:szCs w:val="16"/>
              </w:rPr>
            </w:pPr>
            <w:r w:rsidRPr="00973D83">
              <w:rPr>
                <w:color w:val="000000"/>
                <w:sz w:val="16"/>
                <w:szCs w:val="16"/>
              </w:rPr>
              <w:t>0</w:t>
            </w:r>
          </w:p>
        </w:tc>
        <w:tc>
          <w:tcPr>
            <w:tcW w:w="743" w:type="dxa"/>
            <w:tcBorders>
              <w:top w:val="single" w:sz="4" w:space="0" w:color="000000"/>
              <w:left w:val="nil"/>
              <w:bottom w:val="single" w:sz="4" w:space="0" w:color="auto"/>
              <w:right w:val="nil"/>
            </w:tcBorders>
            <w:shd w:val="clear" w:color="auto" w:fill="auto"/>
            <w:vAlign w:val="bottom"/>
            <w:hideMark/>
          </w:tcPr>
          <w:p w14:paraId="2B275F9E"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000000"/>
              <w:left w:val="nil"/>
              <w:bottom w:val="single" w:sz="4" w:space="0" w:color="auto"/>
              <w:right w:val="nil"/>
            </w:tcBorders>
            <w:shd w:val="clear" w:color="auto" w:fill="auto"/>
            <w:vAlign w:val="bottom"/>
            <w:hideMark/>
          </w:tcPr>
          <w:p w14:paraId="208C0871"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000000"/>
              <w:left w:val="nil"/>
              <w:bottom w:val="single" w:sz="4" w:space="0" w:color="auto"/>
              <w:right w:val="nil"/>
            </w:tcBorders>
            <w:shd w:val="clear" w:color="auto" w:fill="auto"/>
            <w:vAlign w:val="bottom"/>
            <w:hideMark/>
          </w:tcPr>
          <w:p w14:paraId="372C9AF0" w14:textId="77777777" w:rsidR="006D0CC9" w:rsidRPr="00973D83" w:rsidRDefault="006D0CC9" w:rsidP="005F45B5">
            <w:pPr>
              <w:jc w:val="center"/>
              <w:rPr>
                <w:color w:val="000000"/>
                <w:sz w:val="16"/>
                <w:szCs w:val="16"/>
              </w:rPr>
            </w:pPr>
            <w:r w:rsidRPr="00973D83">
              <w:rPr>
                <w:color w:val="000000"/>
                <w:sz w:val="16"/>
                <w:szCs w:val="16"/>
              </w:rPr>
              <w:t>1</w:t>
            </w:r>
          </w:p>
        </w:tc>
        <w:tc>
          <w:tcPr>
            <w:tcW w:w="885" w:type="dxa"/>
            <w:tcBorders>
              <w:top w:val="single" w:sz="4" w:space="0" w:color="000000"/>
              <w:left w:val="nil"/>
              <w:bottom w:val="single" w:sz="4" w:space="0" w:color="auto"/>
              <w:right w:val="nil"/>
            </w:tcBorders>
            <w:shd w:val="clear" w:color="auto" w:fill="auto"/>
            <w:vAlign w:val="bottom"/>
            <w:hideMark/>
          </w:tcPr>
          <w:p w14:paraId="4540B264" w14:textId="77777777" w:rsidR="006D0CC9" w:rsidRPr="00973D83" w:rsidRDefault="006D0CC9" w:rsidP="005F45B5">
            <w:pPr>
              <w:jc w:val="center"/>
              <w:rPr>
                <w:color w:val="000000"/>
                <w:sz w:val="16"/>
                <w:szCs w:val="16"/>
              </w:rPr>
            </w:pPr>
            <w:r w:rsidRPr="00973D83">
              <w:rPr>
                <w:color w:val="000000"/>
                <w:sz w:val="16"/>
                <w:szCs w:val="16"/>
              </w:rPr>
              <w:t>1</w:t>
            </w:r>
          </w:p>
        </w:tc>
        <w:tc>
          <w:tcPr>
            <w:tcW w:w="882" w:type="dxa"/>
            <w:tcBorders>
              <w:top w:val="single" w:sz="4" w:space="0" w:color="000000"/>
              <w:left w:val="nil"/>
              <w:bottom w:val="single" w:sz="4" w:space="0" w:color="auto"/>
              <w:right w:val="nil"/>
            </w:tcBorders>
            <w:shd w:val="clear" w:color="auto" w:fill="auto"/>
            <w:vAlign w:val="bottom"/>
            <w:hideMark/>
          </w:tcPr>
          <w:p w14:paraId="5E0891EC" w14:textId="77777777" w:rsidR="006D0CC9" w:rsidRPr="00973D83" w:rsidRDefault="006D0CC9" w:rsidP="005F45B5">
            <w:pPr>
              <w:jc w:val="center"/>
              <w:rPr>
                <w:color w:val="000000"/>
                <w:sz w:val="16"/>
                <w:szCs w:val="16"/>
              </w:rPr>
            </w:pPr>
            <w:r w:rsidRPr="00973D83">
              <w:rPr>
                <w:color w:val="000000"/>
                <w:sz w:val="16"/>
                <w:szCs w:val="16"/>
              </w:rPr>
              <w:t>1</w:t>
            </w:r>
          </w:p>
        </w:tc>
        <w:tc>
          <w:tcPr>
            <w:tcW w:w="969" w:type="dxa"/>
            <w:tcBorders>
              <w:top w:val="single" w:sz="4" w:space="0" w:color="000000"/>
              <w:left w:val="nil"/>
              <w:bottom w:val="single" w:sz="4" w:space="0" w:color="auto"/>
              <w:right w:val="nil"/>
            </w:tcBorders>
            <w:shd w:val="clear" w:color="auto" w:fill="auto"/>
            <w:vAlign w:val="bottom"/>
            <w:hideMark/>
          </w:tcPr>
          <w:p w14:paraId="09D304A5"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000000"/>
              <w:left w:val="nil"/>
              <w:bottom w:val="single" w:sz="4" w:space="0" w:color="auto"/>
              <w:right w:val="nil"/>
            </w:tcBorders>
            <w:shd w:val="clear" w:color="auto" w:fill="auto"/>
            <w:vAlign w:val="bottom"/>
            <w:hideMark/>
          </w:tcPr>
          <w:p w14:paraId="7F65F5B8" w14:textId="77777777" w:rsidR="006D0CC9" w:rsidRPr="00973D83" w:rsidRDefault="006D0CC9" w:rsidP="005F45B5">
            <w:pPr>
              <w:jc w:val="center"/>
              <w:rPr>
                <w:color w:val="000000"/>
                <w:sz w:val="16"/>
                <w:szCs w:val="16"/>
              </w:rPr>
            </w:pPr>
            <w:r w:rsidRPr="00973D83">
              <w:rPr>
                <w:color w:val="000000"/>
                <w:sz w:val="16"/>
                <w:szCs w:val="16"/>
              </w:rPr>
              <w:t>0</w:t>
            </w:r>
          </w:p>
        </w:tc>
        <w:tc>
          <w:tcPr>
            <w:tcW w:w="483" w:type="dxa"/>
            <w:tcBorders>
              <w:top w:val="single" w:sz="4" w:space="0" w:color="000000"/>
              <w:left w:val="nil"/>
              <w:bottom w:val="single" w:sz="4" w:space="0" w:color="auto"/>
              <w:right w:val="nil"/>
            </w:tcBorders>
            <w:shd w:val="clear" w:color="auto" w:fill="auto"/>
            <w:vAlign w:val="bottom"/>
            <w:hideMark/>
          </w:tcPr>
          <w:p w14:paraId="05909480" w14:textId="77777777" w:rsidR="006D0CC9" w:rsidRPr="00973D83" w:rsidRDefault="006D0CC9" w:rsidP="005F45B5">
            <w:pPr>
              <w:jc w:val="center"/>
              <w:rPr>
                <w:color w:val="000000"/>
                <w:sz w:val="16"/>
                <w:szCs w:val="16"/>
              </w:rPr>
            </w:pPr>
            <w:r w:rsidRPr="00973D83">
              <w:rPr>
                <w:color w:val="000000"/>
                <w:sz w:val="16"/>
                <w:szCs w:val="16"/>
              </w:rPr>
              <w:t>1</w:t>
            </w:r>
          </w:p>
        </w:tc>
        <w:tc>
          <w:tcPr>
            <w:tcW w:w="732" w:type="dxa"/>
            <w:tcBorders>
              <w:top w:val="single" w:sz="4" w:space="0" w:color="000000"/>
              <w:left w:val="nil"/>
              <w:bottom w:val="single" w:sz="4" w:space="0" w:color="auto"/>
              <w:right w:val="nil"/>
            </w:tcBorders>
            <w:shd w:val="clear" w:color="auto" w:fill="auto"/>
            <w:vAlign w:val="bottom"/>
            <w:hideMark/>
          </w:tcPr>
          <w:p w14:paraId="169DA155" w14:textId="77777777" w:rsidR="006D0CC9" w:rsidRPr="00973D83" w:rsidRDefault="006D0CC9" w:rsidP="005F45B5">
            <w:pPr>
              <w:jc w:val="center"/>
              <w:rPr>
                <w:color w:val="000000"/>
                <w:sz w:val="16"/>
                <w:szCs w:val="16"/>
              </w:rPr>
            </w:pPr>
            <w:r w:rsidRPr="00973D83">
              <w:rPr>
                <w:color w:val="000000"/>
                <w:sz w:val="16"/>
                <w:szCs w:val="16"/>
              </w:rPr>
              <w:t>1</w:t>
            </w:r>
          </w:p>
        </w:tc>
        <w:tc>
          <w:tcPr>
            <w:tcW w:w="521" w:type="dxa"/>
            <w:tcBorders>
              <w:top w:val="single" w:sz="4" w:space="0" w:color="000000"/>
              <w:left w:val="nil"/>
              <w:bottom w:val="single" w:sz="4" w:space="0" w:color="auto"/>
              <w:right w:val="nil"/>
            </w:tcBorders>
            <w:shd w:val="clear" w:color="auto" w:fill="auto"/>
            <w:vAlign w:val="bottom"/>
            <w:hideMark/>
          </w:tcPr>
          <w:p w14:paraId="38430183" w14:textId="77777777" w:rsidR="006D0CC9" w:rsidRPr="00973D83" w:rsidRDefault="006D0CC9" w:rsidP="005F45B5">
            <w:pPr>
              <w:jc w:val="center"/>
              <w:rPr>
                <w:color w:val="000000"/>
                <w:sz w:val="16"/>
                <w:szCs w:val="16"/>
              </w:rPr>
            </w:pPr>
            <w:r w:rsidRPr="00973D83">
              <w:rPr>
                <w:color w:val="000000"/>
                <w:sz w:val="16"/>
                <w:szCs w:val="16"/>
              </w:rPr>
              <w:t>2</w:t>
            </w:r>
          </w:p>
        </w:tc>
      </w:tr>
      <w:tr w:rsidR="006D0CC9" w:rsidRPr="00973D83" w14:paraId="463992CD"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297F5CEA" w14:textId="77777777" w:rsidR="006D0CC9" w:rsidRPr="00973D83" w:rsidRDefault="006D0CC9" w:rsidP="005F45B5">
            <w:pPr>
              <w:rPr>
                <w:color w:val="000000"/>
                <w:sz w:val="16"/>
                <w:szCs w:val="16"/>
              </w:rPr>
            </w:pPr>
            <w:r w:rsidRPr="00973D83">
              <w:rPr>
                <w:color w:val="000000"/>
                <w:sz w:val="16"/>
                <w:szCs w:val="16"/>
              </w:rPr>
              <w:t>Acitasyon</w:t>
            </w:r>
          </w:p>
        </w:tc>
        <w:tc>
          <w:tcPr>
            <w:tcW w:w="687" w:type="dxa"/>
            <w:tcBorders>
              <w:top w:val="single" w:sz="4" w:space="0" w:color="auto"/>
              <w:left w:val="nil"/>
              <w:bottom w:val="single" w:sz="4" w:space="0" w:color="auto"/>
              <w:right w:val="nil"/>
            </w:tcBorders>
            <w:shd w:val="clear" w:color="auto" w:fill="auto"/>
            <w:vAlign w:val="bottom"/>
            <w:hideMark/>
          </w:tcPr>
          <w:p w14:paraId="161C3D13" w14:textId="77777777" w:rsidR="006D0CC9" w:rsidRPr="00973D83" w:rsidRDefault="006D0CC9" w:rsidP="005F45B5">
            <w:pPr>
              <w:jc w:val="center"/>
              <w:rPr>
                <w:color w:val="000000"/>
                <w:sz w:val="16"/>
                <w:szCs w:val="16"/>
              </w:rPr>
            </w:pPr>
            <w:r w:rsidRPr="00973D83">
              <w:rPr>
                <w:color w:val="000000"/>
                <w:sz w:val="16"/>
                <w:szCs w:val="16"/>
              </w:rPr>
              <w:t>4</w:t>
            </w:r>
          </w:p>
        </w:tc>
        <w:tc>
          <w:tcPr>
            <w:tcW w:w="521" w:type="dxa"/>
            <w:tcBorders>
              <w:top w:val="single" w:sz="4" w:space="0" w:color="auto"/>
              <w:left w:val="nil"/>
              <w:bottom w:val="single" w:sz="4" w:space="0" w:color="auto"/>
              <w:right w:val="nil"/>
            </w:tcBorders>
            <w:shd w:val="clear" w:color="auto" w:fill="auto"/>
            <w:vAlign w:val="bottom"/>
            <w:hideMark/>
          </w:tcPr>
          <w:p w14:paraId="545FC0FE" w14:textId="77777777" w:rsidR="006D0CC9" w:rsidRPr="00973D83" w:rsidRDefault="006D0CC9" w:rsidP="005F45B5">
            <w:pPr>
              <w:jc w:val="center"/>
              <w:rPr>
                <w:color w:val="000000"/>
                <w:sz w:val="16"/>
                <w:szCs w:val="16"/>
              </w:rPr>
            </w:pPr>
            <w:r w:rsidRPr="00973D83">
              <w:rPr>
                <w:color w:val="000000"/>
                <w:sz w:val="16"/>
                <w:szCs w:val="16"/>
              </w:rPr>
              <w:t>0</w:t>
            </w:r>
          </w:p>
        </w:tc>
        <w:tc>
          <w:tcPr>
            <w:tcW w:w="940" w:type="dxa"/>
            <w:tcBorders>
              <w:top w:val="single" w:sz="4" w:space="0" w:color="auto"/>
              <w:left w:val="nil"/>
              <w:bottom w:val="single" w:sz="4" w:space="0" w:color="auto"/>
              <w:right w:val="nil"/>
            </w:tcBorders>
            <w:shd w:val="clear" w:color="auto" w:fill="auto"/>
            <w:vAlign w:val="bottom"/>
            <w:hideMark/>
          </w:tcPr>
          <w:p w14:paraId="787BA7DD" w14:textId="77777777" w:rsidR="006D0CC9" w:rsidRPr="00973D83" w:rsidRDefault="006D0CC9" w:rsidP="005F45B5">
            <w:pPr>
              <w:jc w:val="center"/>
              <w:rPr>
                <w:color w:val="000000"/>
                <w:sz w:val="16"/>
                <w:szCs w:val="16"/>
              </w:rPr>
            </w:pPr>
            <w:r w:rsidRPr="00973D83">
              <w:rPr>
                <w:color w:val="000000"/>
                <w:sz w:val="16"/>
                <w:szCs w:val="16"/>
              </w:rPr>
              <w:t>0</w:t>
            </w:r>
          </w:p>
        </w:tc>
        <w:tc>
          <w:tcPr>
            <w:tcW w:w="741" w:type="dxa"/>
            <w:tcBorders>
              <w:top w:val="single" w:sz="4" w:space="0" w:color="auto"/>
              <w:left w:val="nil"/>
              <w:bottom w:val="single" w:sz="4" w:space="0" w:color="auto"/>
              <w:right w:val="nil"/>
            </w:tcBorders>
            <w:shd w:val="clear" w:color="auto" w:fill="auto"/>
            <w:vAlign w:val="bottom"/>
            <w:hideMark/>
          </w:tcPr>
          <w:p w14:paraId="3AE3B016" w14:textId="77777777" w:rsidR="006D0CC9" w:rsidRPr="00973D83" w:rsidRDefault="006D0CC9" w:rsidP="005F45B5">
            <w:pPr>
              <w:jc w:val="center"/>
              <w:rPr>
                <w:color w:val="000000"/>
                <w:sz w:val="16"/>
                <w:szCs w:val="16"/>
              </w:rPr>
            </w:pPr>
            <w:r w:rsidRPr="00973D83">
              <w:rPr>
                <w:color w:val="000000"/>
                <w:sz w:val="16"/>
                <w:szCs w:val="16"/>
              </w:rPr>
              <w:t>1</w:t>
            </w:r>
          </w:p>
        </w:tc>
        <w:tc>
          <w:tcPr>
            <w:tcW w:w="743" w:type="dxa"/>
            <w:tcBorders>
              <w:top w:val="single" w:sz="4" w:space="0" w:color="auto"/>
              <w:left w:val="nil"/>
              <w:bottom w:val="single" w:sz="4" w:space="0" w:color="auto"/>
              <w:right w:val="nil"/>
            </w:tcBorders>
            <w:shd w:val="clear" w:color="auto" w:fill="auto"/>
            <w:vAlign w:val="bottom"/>
            <w:hideMark/>
          </w:tcPr>
          <w:p w14:paraId="4BE71DEC"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auto"/>
              <w:left w:val="nil"/>
              <w:bottom w:val="single" w:sz="4" w:space="0" w:color="auto"/>
              <w:right w:val="nil"/>
            </w:tcBorders>
            <w:shd w:val="clear" w:color="auto" w:fill="auto"/>
            <w:vAlign w:val="bottom"/>
            <w:hideMark/>
          </w:tcPr>
          <w:p w14:paraId="7C73D015" w14:textId="77777777" w:rsidR="006D0CC9" w:rsidRPr="00973D83" w:rsidRDefault="006D0CC9" w:rsidP="005F45B5">
            <w:pPr>
              <w:jc w:val="center"/>
              <w:rPr>
                <w:color w:val="000000"/>
                <w:sz w:val="16"/>
                <w:szCs w:val="16"/>
              </w:rPr>
            </w:pPr>
            <w:r w:rsidRPr="00973D83">
              <w:rPr>
                <w:color w:val="000000"/>
                <w:sz w:val="16"/>
                <w:szCs w:val="16"/>
              </w:rPr>
              <w:t>1</w:t>
            </w:r>
          </w:p>
        </w:tc>
        <w:tc>
          <w:tcPr>
            <w:tcW w:w="852" w:type="dxa"/>
            <w:tcBorders>
              <w:top w:val="single" w:sz="4" w:space="0" w:color="auto"/>
              <w:left w:val="nil"/>
              <w:bottom w:val="single" w:sz="4" w:space="0" w:color="auto"/>
              <w:right w:val="nil"/>
            </w:tcBorders>
            <w:shd w:val="clear" w:color="auto" w:fill="auto"/>
            <w:vAlign w:val="bottom"/>
            <w:hideMark/>
          </w:tcPr>
          <w:p w14:paraId="02029E4F" w14:textId="77777777" w:rsidR="006D0CC9" w:rsidRPr="00973D83" w:rsidRDefault="006D0CC9" w:rsidP="005F45B5">
            <w:pPr>
              <w:jc w:val="center"/>
              <w:rPr>
                <w:color w:val="000000"/>
                <w:sz w:val="16"/>
                <w:szCs w:val="16"/>
              </w:rPr>
            </w:pPr>
            <w:r w:rsidRPr="00973D83">
              <w:rPr>
                <w:color w:val="000000"/>
                <w:sz w:val="16"/>
                <w:szCs w:val="16"/>
              </w:rPr>
              <w:t>0</w:t>
            </w:r>
          </w:p>
        </w:tc>
        <w:tc>
          <w:tcPr>
            <w:tcW w:w="885" w:type="dxa"/>
            <w:tcBorders>
              <w:top w:val="single" w:sz="4" w:space="0" w:color="auto"/>
              <w:left w:val="nil"/>
              <w:bottom w:val="single" w:sz="4" w:space="0" w:color="auto"/>
              <w:right w:val="nil"/>
            </w:tcBorders>
            <w:shd w:val="clear" w:color="auto" w:fill="auto"/>
            <w:vAlign w:val="bottom"/>
            <w:hideMark/>
          </w:tcPr>
          <w:p w14:paraId="397FE6BC" w14:textId="77777777" w:rsidR="006D0CC9" w:rsidRPr="00973D83" w:rsidRDefault="006D0CC9" w:rsidP="005F45B5">
            <w:pPr>
              <w:jc w:val="center"/>
              <w:rPr>
                <w:color w:val="000000"/>
                <w:sz w:val="16"/>
                <w:szCs w:val="16"/>
              </w:rPr>
            </w:pPr>
            <w:r w:rsidRPr="00973D83">
              <w:rPr>
                <w:color w:val="000000"/>
                <w:sz w:val="16"/>
                <w:szCs w:val="16"/>
              </w:rPr>
              <w:t>0</w:t>
            </w:r>
          </w:p>
        </w:tc>
        <w:tc>
          <w:tcPr>
            <w:tcW w:w="882" w:type="dxa"/>
            <w:tcBorders>
              <w:top w:val="single" w:sz="4" w:space="0" w:color="auto"/>
              <w:left w:val="nil"/>
              <w:bottom w:val="single" w:sz="4" w:space="0" w:color="auto"/>
              <w:right w:val="nil"/>
            </w:tcBorders>
            <w:shd w:val="clear" w:color="auto" w:fill="auto"/>
            <w:vAlign w:val="bottom"/>
            <w:hideMark/>
          </w:tcPr>
          <w:p w14:paraId="7AC39050"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3B8451FC"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auto"/>
              <w:left w:val="nil"/>
              <w:bottom w:val="single" w:sz="4" w:space="0" w:color="auto"/>
              <w:right w:val="nil"/>
            </w:tcBorders>
            <w:shd w:val="clear" w:color="auto" w:fill="auto"/>
            <w:vAlign w:val="bottom"/>
            <w:hideMark/>
          </w:tcPr>
          <w:p w14:paraId="5E4A1360" w14:textId="77777777" w:rsidR="006D0CC9" w:rsidRPr="00973D83" w:rsidRDefault="006D0CC9" w:rsidP="005F45B5">
            <w:pPr>
              <w:jc w:val="center"/>
              <w:rPr>
                <w:color w:val="000000"/>
                <w:sz w:val="16"/>
                <w:szCs w:val="16"/>
              </w:rPr>
            </w:pPr>
            <w:r w:rsidRPr="00973D83">
              <w:rPr>
                <w:color w:val="000000"/>
                <w:sz w:val="16"/>
                <w:szCs w:val="16"/>
              </w:rPr>
              <w:t>1</w:t>
            </w:r>
          </w:p>
        </w:tc>
        <w:tc>
          <w:tcPr>
            <w:tcW w:w="483" w:type="dxa"/>
            <w:tcBorders>
              <w:top w:val="single" w:sz="4" w:space="0" w:color="auto"/>
              <w:left w:val="nil"/>
              <w:bottom w:val="single" w:sz="4" w:space="0" w:color="auto"/>
              <w:right w:val="nil"/>
            </w:tcBorders>
            <w:shd w:val="clear" w:color="auto" w:fill="auto"/>
            <w:vAlign w:val="bottom"/>
            <w:hideMark/>
          </w:tcPr>
          <w:p w14:paraId="5AD63A1E" w14:textId="77777777" w:rsidR="006D0CC9" w:rsidRPr="00973D83" w:rsidRDefault="006D0CC9" w:rsidP="005F45B5">
            <w:pPr>
              <w:jc w:val="center"/>
              <w:rPr>
                <w:color w:val="000000"/>
                <w:sz w:val="16"/>
                <w:szCs w:val="16"/>
              </w:rPr>
            </w:pPr>
            <w:r w:rsidRPr="00973D83">
              <w:rPr>
                <w:color w:val="000000"/>
                <w:sz w:val="16"/>
                <w:szCs w:val="16"/>
              </w:rPr>
              <w:t>0</w:t>
            </w:r>
          </w:p>
        </w:tc>
        <w:tc>
          <w:tcPr>
            <w:tcW w:w="732" w:type="dxa"/>
            <w:tcBorders>
              <w:top w:val="single" w:sz="4" w:space="0" w:color="auto"/>
              <w:left w:val="nil"/>
              <w:bottom w:val="single" w:sz="4" w:space="0" w:color="auto"/>
              <w:right w:val="nil"/>
            </w:tcBorders>
            <w:shd w:val="clear" w:color="auto" w:fill="auto"/>
            <w:vAlign w:val="bottom"/>
            <w:hideMark/>
          </w:tcPr>
          <w:p w14:paraId="67806E7B" w14:textId="77777777" w:rsidR="006D0CC9" w:rsidRPr="00973D83" w:rsidRDefault="006D0CC9" w:rsidP="005F45B5">
            <w:pPr>
              <w:jc w:val="center"/>
              <w:rPr>
                <w:color w:val="000000"/>
                <w:sz w:val="16"/>
                <w:szCs w:val="16"/>
              </w:rPr>
            </w:pPr>
            <w:r w:rsidRPr="00973D83">
              <w:rPr>
                <w:color w:val="000000"/>
                <w:sz w:val="16"/>
                <w:szCs w:val="16"/>
              </w:rPr>
              <w:t>0</w:t>
            </w:r>
          </w:p>
        </w:tc>
        <w:tc>
          <w:tcPr>
            <w:tcW w:w="521" w:type="dxa"/>
            <w:tcBorders>
              <w:top w:val="single" w:sz="4" w:space="0" w:color="auto"/>
              <w:left w:val="nil"/>
              <w:bottom w:val="single" w:sz="4" w:space="0" w:color="auto"/>
              <w:right w:val="nil"/>
            </w:tcBorders>
            <w:shd w:val="clear" w:color="auto" w:fill="auto"/>
            <w:vAlign w:val="bottom"/>
            <w:hideMark/>
          </w:tcPr>
          <w:p w14:paraId="451B5FDE" w14:textId="77777777" w:rsidR="006D0CC9" w:rsidRPr="00973D83" w:rsidRDefault="006D0CC9" w:rsidP="005F45B5">
            <w:pPr>
              <w:jc w:val="center"/>
              <w:rPr>
                <w:color w:val="000000"/>
                <w:sz w:val="16"/>
                <w:szCs w:val="16"/>
              </w:rPr>
            </w:pPr>
            <w:r w:rsidRPr="00973D83">
              <w:rPr>
                <w:color w:val="000000"/>
                <w:sz w:val="16"/>
                <w:szCs w:val="16"/>
              </w:rPr>
              <w:t>1</w:t>
            </w:r>
          </w:p>
        </w:tc>
      </w:tr>
      <w:tr w:rsidR="006D0CC9" w:rsidRPr="00973D83" w14:paraId="23893F43"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29C1A36E" w14:textId="77777777" w:rsidR="006D0CC9" w:rsidRPr="00973D83" w:rsidRDefault="006D0CC9" w:rsidP="005F45B5">
            <w:pPr>
              <w:rPr>
                <w:color w:val="000000"/>
                <w:sz w:val="16"/>
                <w:szCs w:val="16"/>
              </w:rPr>
            </w:pPr>
            <w:r w:rsidRPr="00973D83">
              <w:rPr>
                <w:color w:val="000000"/>
                <w:sz w:val="16"/>
                <w:szCs w:val="16"/>
              </w:rPr>
              <w:t>Dizi/ Dizi tipi/ Diziler</w:t>
            </w:r>
          </w:p>
        </w:tc>
        <w:tc>
          <w:tcPr>
            <w:tcW w:w="687" w:type="dxa"/>
            <w:tcBorders>
              <w:top w:val="single" w:sz="4" w:space="0" w:color="auto"/>
              <w:left w:val="nil"/>
              <w:bottom w:val="single" w:sz="4" w:space="0" w:color="auto"/>
              <w:right w:val="nil"/>
            </w:tcBorders>
            <w:shd w:val="clear" w:color="auto" w:fill="auto"/>
            <w:vAlign w:val="bottom"/>
            <w:hideMark/>
          </w:tcPr>
          <w:p w14:paraId="04A78E74" w14:textId="77777777" w:rsidR="006D0CC9" w:rsidRPr="00973D83" w:rsidRDefault="006D0CC9" w:rsidP="005F45B5">
            <w:pPr>
              <w:jc w:val="center"/>
              <w:rPr>
                <w:color w:val="000000"/>
                <w:sz w:val="16"/>
                <w:szCs w:val="16"/>
              </w:rPr>
            </w:pPr>
            <w:r w:rsidRPr="00973D83">
              <w:rPr>
                <w:color w:val="000000"/>
                <w:sz w:val="16"/>
                <w:szCs w:val="16"/>
              </w:rPr>
              <w:t>32</w:t>
            </w:r>
          </w:p>
        </w:tc>
        <w:tc>
          <w:tcPr>
            <w:tcW w:w="521" w:type="dxa"/>
            <w:tcBorders>
              <w:top w:val="single" w:sz="4" w:space="0" w:color="auto"/>
              <w:left w:val="nil"/>
              <w:bottom w:val="single" w:sz="4" w:space="0" w:color="auto"/>
              <w:right w:val="nil"/>
            </w:tcBorders>
            <w:shd w:val="clear" w:color="auto" w:fill="auto"/>
            <w:vAlign w:val="bottom"/>
            <w:hideMark/>
          </w:tcPr>
          <w:p w14:paraId="2B10A34D" w14:textId="77777777" w:rsidR="006D0CC9" w:rsidRPr="00973D83" w:rsidRDefault="006D0CC9" w:rsidP="005F45B5">
            <w:pPr>
              <w:jc w:val="center"/>
              <w:rPr>
                <w:color w:val="000000"/>
                <w:sz w:val="16"/>
                <w:szCs w:val="16"/>
              </w:rPr>
            </w:pPr>
            <w:r w:rsidRPr="00973D83">
              <w:rPr>
                <w:color w:val="000000"/>
                <w:sz w:val="16"/>
                <w:szCs w:val="16"/>
              </w:rPr>
              <w:t>5</w:t>
            </w:r>
          </w:p>
        </w:tc>
        <w:tc>
          <w:tcPr>
            <w:tcW w:w="940" w:type="dxa"/>
            <w:tcBorders>
              <w:top w:val="single" w:sz="4" w:space="0" w:color="auto"/>
              <w:left w:val="nil"/>
              <w:bottom w:val="single" w:sz="4" w:space="0" w:color="auto"/>
              <w:right w:val="nil"/>
            </w:tcBorders>
            <w:shd w:val="clear" w:color="auto" w:fill="auto"/>
            <w:vAlign w:val="bottom"/>
            <w:hideMark/>
          </w:tcPr>
          <w:p w14:paraId="38558C6D" w14:textId="77777777" w:rsidR="006D0CC9" w:rsidRPr="00973D83" w:rsidRDefault="006D0CC9" w:rsidP="005F45B5">
            <w:pPr>
              <w:jc w:val="center"/>
              <w:rPr>
                <w:color w:val="000000"/>
                <w:sz w:val="16"/>
                <w:szCs w:val="16"/>
              </w:rPr>
            </w:pPr>
            <w:r w:rsidRPr="00973D83">
              <w:rPr>
                <w:color w:val="000000"/>
                <w:sz w:val="16"/>
                <w:szCs w:val="16"/>
              </w:rPr>
              <w:t>3</w:t>
            </w:r>
          </w:p>
        </w:tc>
        <w:tc>
          <w:tcPr>
            <w:tcW w:w="741" w:type="dxa"/>
            <w:tcBorders>
              <w:top w:val="single" w:sz="4" w:space="0" w:color="auto"/>
              <w:left w:val="nil"/>
              <w:bottom w:val="single" w:sz="4" w:space="0" w:color="auto"/>
              <w:right w:val="nil"/>
            </w:tcBorders>
            <w:shd w:val="clear" w:color="auto" w:fill="auto"/>
            <w:vAlign w:val="bottom"/>
            <w:hideMark/>
          </w:tcPr>
          <w:p w14:paraId="44F90811" w14:textId="77777777" w:rsidR="006D0CC9" w:rsidRPr="00973D83" w:rsidRDefault="006D0CC9" w:rsidP="005F45B5">
            <w:pPr>
              <w:jc w:val="center"/>
              <w:rPr>
                <w:color w:val="000000"/>
                <w:sz w:val="16"/>
                <w:szCs w:val="16"/>
              </w:rPr>
            </w:pPr>
            <w:r w:rsidRPr="00973D83">
              <w:rPr>
                <w:color w:val="000000"/>
                <w:sz w:val="16"/>
                <w:szCs w:val="16"/>
              </w:rPr>
              <w:t>4</w:t>
            </w:r>
          </w:p>
        </w:tc>
        <w:tc>
          <w:tcPr>
            <w:tcW w:w="743" w:type="dxa"/>
            <w:tcBorders>
              <w:top w:val="single" w:sz="4" w:space="0" w:color="auto"/>
              <w:left w:val="nil"/>
              <w:bottom w:val="single" w:sz="4" w:space="0" w:color="auto"/>
              <w:right w:val="nil"/>
            </w:tcBorders>
            <w:shd w:val="clear" w:color="auto" w:fill="auto"/>
            <w:vAlign w:val="bottom"/>
            <w:hideMark/>
          </w:tcPr>
          <w:p w14:paraId="20B73F2E" w14:textId="77777777" w:rsidR="006D0CC9" w:rsidRPr="00973D83" w:rsidRDefault="006D0CC9" w:rsidP="005F45B5">
            <w:pPr>
              <w:jc w:val="center"/>
              <w:rPr>
                <w:color w:val="000000"/>
                <w:sz w:val="16"/>
                <w:szCs w:val="16"/>
              </w:rPr>
            </w:pPr>
            <w:r w:rsidRPr="00973D83">
              <w:rPr>
                <w:color w:val="000000"/>
                <w:sz w:val="16"/>
                <w:szCs w:val="16"/>
              </w:rPr>
              <w:t>4</w:t>
            </w:r>
          </w:p>
        </w:tc>
        <w:tc>
          <w:tcPr>
            <w:tcW w:w="677" w:type="dxa"/>
            <w:tcBorders>
              <w:top w:val="single" w:sz="4" w:space="0" w:color="auto"/>
              <w:left w:val="nil"/>
              <w:bottom w:val="single" w:sz="4" w:space="0" w:color="auto"/>
              <w:right w:val="nil"/>
            </w:tcBorders>
            <w:shd w:val="clear" w:color="auto" w:fill="auto"/>
            <w:vAlign w:val="bottom"/>
            <w:hideMark/>
          </w:tcPr>
          <w:p w14:paraId="30FF9ABC" w14:textId="77777777" w:rsidR="006D0CC9" w:rsidRPr="00973D83" w:rsidRDefault="006D0CC9" w:rsidP="005F45B5">
            <w:pPr>
              <w:jc w:val="center"/>
              <w:rPr>
                <w:color w:val="000000"/>
                <w:sz w:val="16"/>
                <w:szCs w:val="16"/>
              </w:rPr>
            </w:pPr>
            <w:r w:rsidRPr="00973D83">
              <w:rPr>
                <w:color w:val="000000"/>
                <w:sz w:val="16"/>
                <w:szCs w:val="16"/>
              </w:rPr>
              <w:t>1</w:t>
            </w:r>
          </w:p>
        </w:tc>
        <w:tc>
          <w:tcPr>
            <w:tcW w:w="852" w:type="dxa"/>
            <w:tcBorders>
              <w:top w:val="single" w:sz="4" w:space="0" w:color="auto"/>
              <w:left w:val="nil"/>
              <w:bottom w:val="single" w:sz="4" w:space="0" w:color="auto"/>
              <w:right w:val="nil"/>
            </w:tcBorders>
            <w:shd w:val="clear" w:color="auto" w:fill="auto"/>
            <w:vAlign w:val="bottom"/>
            <w:hideMark/>
          </w:tcPr>
          <w:p w14:paraId="58DFDBA9" w14:textId="77777777" w:rsidR="006D0CC9" w:rsidRPr="00973D83" w:rsidRDefault="006D0CC9" w:rsidP="005F45B5">
            <w:pPr>
              <w:jc w:val="center"/>
              <w:rPr>
                <w:color w:val="000000"/>
                <w:sz w:val="16"/>
                <w:szCs w:val="16"/>
              </w:rPr>
            </w:pPr>
            <w:r w:rsidRPr="00973D83">
              <w:rPr>
                <w:color w:val="000000"/>
                <w:sz w:val="16"/>
                <w:szCs w:val="16"/>
              </w:rPr>
              <w:t>3</w:t>
            </w:r>
          </w:p>
        </w:tc>
        <w:tc>
          <w:tcPr>
            <w:tcW w:w="885" w:type="dxa"/>
            <w:tcBorders>
              <w:top w:val="single" w:sz="4" w:space="0" w:color="auto"/>
              <w:left w:val="nil"/>
              <w:bottom w:val="single" w:sz="4" w:space="0" w:color="auto"/>
              <w:right w:val="nil"/>
            </w:tcBorders>
            <w:shd w:val="clear" w:color="auto" w:fill="auto"/>
            <w:vAlign w:val="bottom"/>
            <w:hideMark/>
          </w:tcPr>
          <w:p w14:paraId="1EFAD988" w14:textId="77777777" w:rsidR="006D0CC9" w:rsidRPr="00973D83" w:rsidRDefault="006D0CC9" w:rsidP="005F45B5">
            <w:pPr>
              <w:jc w:val="center"/>
              <w:rPr>
                <w:color w:val="000000"/>
                <w:sz w:val="16"/>
                <w:szCs w:val="16"/>
              </w:rPr>
            </w:pPr>
            <w:r w:rsidRPr="00973D83">
              <w:rPr>
                <w:color w:val="000000"/>
                <w:sz w:val="16"/>
                <w:szCs w:val="16"/>
              </w:rPr>
              <w:t>0</w:t>
            </w:r>
          </w:p>
        </w:tc>
        <w:tc>
          <w:tcPr>
            <w:tcW w:w="882" w:type="dxa"/>
            <w:tcBorders>
              <w:top w:val="single" w:sz="4" w:space="0" w:color="auto"/>
              <w:left w:val="nil"/>
              <w:bottom w:val="single" w:sz="4" w:space="0" w:color="auto"/>
              <w:right w:val="nil"/>
            </w:tcBorders>
            <w:shd w:val="clear" w:color="auto" w:fill="auto"/>
            <w:vAlign w:val="bottom"/>
            <w:hideMark/>
          </w:tcPr>
          <w:p w14:paraId="187808E8" w14:textId="77777777" w:rsidR="006D0CC9" w:rsidRPr="00973D83" w:rsidRDefault="006D0CC9" w:rsidP="005F45B5">
            <w:pPr>
              <w:jc w:val="center"/>
              <w:rPr>
                <w:color w:val="000000"/>
                <w:sz w:val="16"/>
                <w:szCs w:val="16"/>
              </w:rPr>
            </w:pPr>
            <w:r w:rsidRPr="00973D83">
              <w:rPr>
                <w:color w:val="000000"/>
                <w:sz w:val="16"/>
                <w:szCs w:val="16"/>
              </w:rPr>
              <w:t>2</w:t>
            </w:r>
          </w:p>
        </w:tc>
        <w:tc>
          <w:tcPr>
            <w:tcW w:w="969" w:type="dxa"/>
            <w:tcBorders>
              <w:top w:val="single" w:sz="4" w:space="0" w:color="auto"/>
              <w:left w:val="nil"/>
              <w:bottom w:val="single" w:sz="4" w:space="0" w:color="auto"/>
              <w:right w:val="nil"/>
            </w:tcBorders>
            <w:shd w:val="clear" w:color="auto" w:fill="auto"/>
            <w:vAlign w:val="bottom"/>
            <w:hideMark/>
          </w:tcPr>
          <w:p w14:paraId="4FFA5F3B"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auto"/>
              <w:left w:val="nil"/>
              <w:bottom w:val="single" w:sz="4" w:space="0" w:color="auto"/>
              <w:right w:val="nil"/>
            </w:tcBorders>
            <w:shd w:val="clear" w:color="auto" w:fill="auto"/>
            <w:vAlign w:val="bottom"/>
            <w:hideMark/>
          </w:tcPr>
          <w:p w14:paraId="5324480E" w14:textId="77777777" w:rsidR="006D0CC9" w:rsidRPr="00973D83" w:rsidRDefault="006D0CC9" w:rsidP="005F45B5">
            <w:pPr>
              <w:jc w:val="center"/>
              <w:rPr>
                <w:color w:val="000000"/>
                <w:sz w:val="16"/>
                <w:szCs w:val="16"/>
              </w:rPr>
            </w:pPr>
            <w:r w:rsidRPr="00973D83">
              <w:rPr>
                <w:color w:val="000000"/>
                <w:sz w:val="16"/>
                <w:szCs w:val="16"/>
              </w:rPr>
              <w:t>0</w:t>
            </w:r>
          </w:p>
        </w:tc>
        <w:tc>
          <w:tcPr>
            <w:tcW w:w="483" w:type="dxa"/>
            <w:tcBorders>
              <w:top w:val="single" w:sz="4" w:space="0" w:color="auto"/>
              <w:left w:val="nil"/>
              <w:bottom w:val="single" w:sz="4" w:space="0" w:color="auto"/>
              <w:right w:val="nil"/>
            </w:tcBorders>
            <w:shd w:val="clear" w:color="auto" w:fill="auto"/>
            <w:vAlign w:val="bottom"/>
            <w:hideMark/>
          </w:tcPr>
          <w:p w14:paraId="31ED10F6" w14:textId="77777777" w:rsidR="006D0CC9" w:rsidRPr="00973D83" w:rsidRDefault="006D0CC9" w:rsidP="005F45B5">
            <w:pPr>
              <w:jc w:val="center"/>
              <w:rPr>
                <w:color w:val="000000"/>
                <w:sz w:val="16"/>
                <w:szCs w:val="16"/>
              </w:rPr>
            </w:pPr>
            <w:r w:rsidRPr="00973D83">
              <w:rPr>
                <w:color w:val="000000"/>
                <w:sz w:val="16"/>
                <w:szCs w:val="16"/>
              </w:rPr>
              <w:t>1</w:t>
            </w:r>
          </w:p>
        </w:tc>
        <w:tc>
          <w:tcPr>
            <w:tcW w:w="732" w:type="dxa"/>
            <w:tcBorders>
              <w:top w:val="single" w:sz="4" w:space="0" w:color="auto"/>
              <w:left w:val="nil"/>
              <w:bottom w:val="single" w:sz="4" w:space="0" w:color="auto"/>
              <w:right w:val="nil"/>
            </w:tcBorders>
            <w:shd w:val="clear" w:color="auto" w:fill="auto"/>
            <w:vAlign w:val="bottom"/>
            <w:hideMark/>
          </w:tcPr>
          <w:p w14:paraId="6EB078F8" w14:textId="77777777" w:rsidR="006D0CC9" w:rsidRPr="00973D83" w:rsidRDefault="006D0CC9" w:rsidP="005F45B5">
            <w:pPr>
              <w:jc w:val="center"/>
              <w:rPr>
                <w:color w:val="000000"/>
                <w:sz w:val="16"/>
                <w:szCs w:val="16"/>
              </w:rPr>
            </w:pPr>
            <w:r w:rsidRPr="00973D83">
              <w:rPr>
                <w:color w:val="000000"/>
                <w:sz w:val="16"/>
                <w:szCs w:val="16"/>
              </w:rPr>
              <w:t>1</w:t>
            </w:r>
          </w:p>
        </w:tc>
        <w:tc>
          <w:tcPr>
            <w:tcW w:w="521" w:type="dxa"/>
            <w:tcBorders>
              <w:top w:val="single" w:sz="4" w:space="0" w:color="auto"/>
              <w:left w:val="nil"/>
              <w:bottom w:val="single" w:sz="4" w:space="0" w:color="auto"/>
              <w:right w:val="nil"/>
            </w:tcBorders>
            <w:shd w:val="clear" w:color="auto" w:fill="auto"/>
            <w:vAlign w:val="bottom"/>
            <w:hideMark/>
          </w:tcPr>
          <w:p w14:paraId="031DA680" w14:textId="77777777" w:rsidR="006D0CC9" w:rsidRPr="00973D83" w:rsidRDefault="006D0CC9" w:rsidP="005F45B5">
            <w:pPr>
              <w:jc w:val="center"/>
              <w:rPr>
                <w:color w:val="000000"/>
                <w:sz w:val="16"/>
                <w:szCs w:val="16"/>
              </w:rPr>
            </w:pPr>
            <w:r w:rsidRPr="00973D83">
              <w:rPr>
                <w:color w:val="000000"/>
                <w:sz w:val="16"/>
                <w:szCs w:val="16"/>
              </w:rPr>
              <w:t>7</w:t>
            </w:r>
          </w:p>
        </w:tc>
      </w:tr>
      <w:tr w:rsidR="006D0CC9" w:rsidRPr="00973D83" w14:paraId="6699D9BF"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634CC11C" w14:textId="77777777" w:rsidR="006D0CC9" w:rsidRPr="00973D83" w:rsidRDefault="006D0CC9" w:rsidP="005F45B5">
            <w:pPr>
              <w:rPr>
                <w:color w:val="000000"/>
                <w:sz w:val="16"/>
                <w:szCs w:val="16"/>
              </w:rPr>
            </w:pPr>
            <w:r w:rsidRPr="00973D83">
              <w:rPr>
                <w:color w:val="000000"/>
                <w:sz w:val="16"/>
                <w:szCs w:val="16"/>
              </w:rPr>
              <w:t>Dram</w:t>
            </w:r>
          </w:p>
        </w:tc>
        <w:tc>
          <w:tcPr>
            <w:tcW w:w="687" w:type="dxa"/>
            <w:tcBorders>
              <w:top w:val="single" w:sz="4" w:space="0" w:color="auto"/>
              <w:left w:val="nil"/>
              <w:bottom w:val="single" w:sz="4" w:space="0" w:color="auto"/>
              <w:right w:val="nil"/>
            </w:tcBorders>
            <w:shd w:val="clear" w:color="auto" w:fill="auto"/>
            <w:vAlign w:val="bottom"/>
            <w:hideMark/>
          </w:tcPr>
          <w:p w14:paraId="129942DD" w14:textId="77777777" w:rsidR="006D0CC9" w:rsidRPr="00973D83" w:rsidRDefault="006D0CC9" w:rsidP="005F45B5">
            <w:pPr>
              <w:jc w:val="center"/>
              <w:rPr>
                <w:color w:val="000000"/>
                <w:sz w:val="16"/>
                <w:szCs w:val="16"/>
              </w:rPr>
            </w:pPr>
            <w:r w:rsidRPr="00973D83">
              <w:rPr>
                <w:color w:val="000000"/>
                <w:sz w:val="16"/>
                <w:szCs w:val="16"/>
              </w:rPr>
              <w:t>7</w:t>
            </w:r>
          </w:p>
        </w:tc>
        <w:tc>
          <w:tcPr>
            <w:tcW w:w="521" w:type="dxa"/>
            <w:tcBorders>
              <w:top w:val="single" w:sz="4" w:space="0" w:color="auto"/>
              <w:left w:val="nil"/>
              <w:bottom w:val="single" w:sz="4" w:space="0" w:color="auto"/>
              <w:right w:val="nil"/>
            </w:tcBorders>
            <w:shd w:val="clear" w:color="auto" w:fill="auto"/>
            <w:vAlign w:val="bottom"/>
            <w:hideMark/>
          </w:tcPr>
          <w:p w14:paraId="1CA6DD26" w14:textId="77777777" w:rsidR="006D0CC9" w:rsidRPr="00973D83" w:rsidRDefault="006D0CC9" w:rsidP="005F45B5">
            <w:pPr>
              <w:jc w:val="center"/>
              <w:rPr>
                <w:color w:val="000000"/>
                <w:sz w:val="16"/>
                <w:szCs w:val="16"/>
              </w:rPr>
            </w:pPr>
            <w:r w:rsidRPr="00973D83">
              <w:rPr>
                <w:color w:val="000000"/>
                <w:sz w:val="16"/>
                <w:szCs w:val="16"/>
              </w:rPr>
              <w:t>3</w:t>
            </w:r>
          </w:p>
        </w:tc>
        <w:tc>
          <w:tcPr>
            <w:tcW w:w="940" w:type="dxa"/>
            <w:tcBorders>
              <w:top w:val="single" w:sz="4" w:space="0" w:color="auto"/>
              <w:left w:val="nil"/>
              <w:bottom w:val="single" w:sz="4" w:space="0" w:color="auto"/>
              <w:right w:val="nil"/>
            </w:tcBorders>
            <w:shd w:val="clear" w:color="auto" w:fill="auto"/>
            <w:vAlign w:val="bottom"/>
            <w:hideMark/>
          </w:tcPr>
          <w:p w14:paraId="487EAB82" w14:textId="77777777" w:rsidR="006D0CC9" w:rsidRPr="00973D83" w:rsidRDefault="006D0CC9" w:rsidP="005F45B5">
            <w:pPr>
              <w:jc w:val="center"/>
              <w:rPr>
                <w:color w:val="000000"/>
                <w:sz w:val="16"/>
                <w:szCs w:val="16"/>
              </w:rPr>
            </w:pPr>
            <w:r w:rsidRPr="00973D83">
              <w:rPr>
                <w:color w:val="000000"/>
                <w:sz w:val="16"/>
                <w:szCs w:val="16"/>
              </w:rPr>
              <w:t>0</w:t>
            </w:r>
          </w:p>
        </w:tc>
        <w:tc>
          <w:tcPr>
            <w:tcW w:w="741" w:type="dxa"/>
            <w:tcBorders>
              <w:top w:val="single" w:sz="4" w:space="0" w:color="auto"/>
              <w:left w:val="nil"/>
              <w:bottom w:val="single" w:sz="4" w:space="0" w:color="auto"/>
              <w:right w:val="nil"/>
            </w:tcBorders>
            <w:shd w:val="clear" w:color="auto" w:fill="auto"/>
            <w:vAlign w:val="bottom"/>
            <w:hideMark/>
          </w:tcPr>
          <w:p w14:paraId="3E86769D" w14:textId="77777777" w:rsidR="006D0CC9" w:rsidRPr="00973D83" w:rsidRDefault="006D0CC9" w:rsidP="005F45B5">
            <w:pPr>
              <w:jc w:val="center"/>
              <w:rPr>
                <w:color w:val="000000"/>
                <w:sz w:val="16"/>
                <w:szCs w:val="16"/>
              </w:rPr>
            </w:pPr>
            <w:r w:rsidRPr="00973D83">
              <w:rPr>
                <w:color w:val="000000"/>
                <w:sz w:val="16"/>
                <w:szCs w:val="16"/>
              </w:rPr>
              <w:t>0</w:t>
            </w:r>
          </w:p>
        </w:tc>
        <w:tc>
          <w:tcPr>
            <w:tcW w:w="743" w:type="dxa"/>
            <w:tcBorders>
              <w:top w:val="single" w:sz="4" w:space="0" w:color="auto"/>
              <w:left w:val="nil"/>
              <w:bottom w:val="single" w:sz="4" w:space="0" w:color="auto"/>
              <w:right w:val="nil"/>
            </w:tcBorders>
            <w:shd w:val="clear" w:color="auto" w:fill="auto"/>
            <w:vAlign w:val="bottom"/>
            <w:hideMark/>
          </w:tcPr>
          <w:p w14:paraId="47813D73"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auto"/>
              <w:left w:val="nil"/>
              <w:bottom w:val="single" w:sz="4" w:space="0" w:color="auto"/>
              <w:right w:val="nil"/>
            </w:tcBorders>
            <w:shd w:val="clear" w:color="auto" w:fill="auto"/>
            <w:vAlign w:val="bottom"/>
            <w:hideMark/>
          </w:tcPr>
          <w:p w14:paraId="441F4B81"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auto"/>
              <w:left w:val="nil"/>
              <w:bottom w:val="single" w:sz="4" w:space="0" w:color="auto"/>
              <w:right w:val="nil"/>
            </w:tcBorders>
            <w:shd w:val="clear" w:color="auto" w:fill="auto"/>
            <w:vAlign w:val="bottom"/>
            <w:hideMark/>
          </w:tcPr>
          <w:p w14:paraId="7FA06ED3" w14:textId="77777777" w:rsidR="006D0CC9" w:rsidRPr="00973D83" w:rsidRDefault="006D0CC9" w:rsidP="005F45B5">
            <w:pPr>
              <w:jc w:val="center"/>
              <w:rPr>
                <w:color w:val="000000"/>
                <w:sz w:val="16"/>
                <w:szCs w:val="16"/>
              </w:rPr>
            </w:pPr>
            <w:r w:rsidRPr="00973D83">
              <w:rPr>
                <w:color w:val="000000"/>
                <w:sz w:val="16"/>
                <w:szCs w:val="16"/>
              </w:rPr>
              <w:t>0</w:t>
            </w:r>
          </w:p>
        </w:tc>
        <w:tc>
          <w:tcPr>
            <w:tcW w:w="885" w:type="dxa"/>
            <w:tcBorders>
              <w:top w:val="single" w:sz="4" w:space="0" w:color="auto"/>
              <w:left w:val="nil"/>
              <w:bottom w:val="single" w:sz="4" w:space="0" w:color="auto"/>
              <w:right w:val="nil"/>
            </w:tcBorders>
            <w:shd w:val="clear" w:color="auto" w:fill="auto"/>
            <w:vAlign w:val="bottom"/>
            <w:hideMark/>
          </w:tcPr>
          <w:p w14:paraId="48C8821F" w14:textId="77777777" w:rsidR="006D0CC9" w:rsidRPr="00973D83" w:rsidRDefault="006D0CC9" w:rsidP="005F45B5">
            <w:pPr>
              <w:jc w:val="center"/>
              <w:rPr>
                <w:color w:val="000000"/>
                <w:sz w:val="16"/>
                <w:szCs w:val="16"/>
              </w:rPr>
            </w:pPr>
            <w:r w:rsidRPr="00973D83">
              <w:rPr>
                <w:color w:val="000000"/>
                <w:sz w:val="16"/>
                <w:szCs w:val="16"/>
              </w:rPr>
              <w:t>1</w:t>
            </w:r>
          </w:p>
        </w:tc>
        <w:tc>
          <w:tcPr>
            <w:tcW w:w="882" w:type="dxa"/>
            <w:tcBorders>
              <w:top w:val="single" w:sz="4" w:space="0" w:color="auto"/>
              <w:left w:val="nil"/>
              <w:bottom w:val="single" w:sz="4" w:space="0" w:color="auto"/>
              <w:right w:val="nil"/>
            </w:tcBorders>
            <w:shd w:val="clear" w:color="auto" w:fill="auto"/>
            <w:vAlign w:val="bottom"/>
            <w:hideMark/>
          </w:tcPr>
          <w:p w14:paraId="4F34C7A3"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36DB9307"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auto"/>
              <w:left w:val="nil"/>
              <w:bottom w:val="single" w:sz="4" w:space="0" w:color="auto"/>
              <w:right w:val="nil"/>
            </w:tcBorders>
            <w:shd w:val="clear" w:color="auto" w:fill="auto"/>
            <w:vAlign w:val="bottom"/>
            <w:hideMark/>
          </w:tcPr>
          <w:p w14:paraId="20A45314" w14:textId="77777777" w:rsidR="006D0CC9" w:rsidRPr="00973D83" w:rsidRDefault="006D0CC9" w:rsidP="005F45B5">
            <w:pPr>
              <w:jc w:val="center"/>
              <w:rPr>
                <w:color w:val="000000"/>
                <w:sz w:val="16"/>
                <w:szCs w:val="16"/>
              </w:rPr>
            </w:pPr>
            <w:r w:rsidRPr="00973D83">
              <w:rPr>
                <w:color w:val="000000"/>
                <w:sz w:val="16"/>
                <w:szCs w:val="16"/>
              </w:rPr>
              <w:t>0</w:t>
            </w:r>
          </w:p>
        </w:tc>
        <w:tc>
          <w:tcPr>
            <w:tcW w:w="483" w:type="dxa"/>
            <w:tcBorders>
              <w:top w:val="single" w:sz="4" w:space="0" w:color="auto"/>
              <w:left w:val="nil"/>
              <w:bottom w:val="single" w:sz="4" w:space="0" w:color="auto"/>
              <w:right w:val="nil"/>
            </w:tcBorders>
            <w:shd w:val="clear" w:color="auto" w:fill="auto"/>
            <w:vAlign w:val="bottom"/>
            <w:hideMark/>
          </w:tcPr>
          <w:p w14:paraId="5B13F071" w14:textId="77777777" w:rsidR="006D0CC9" w:rsidRPr="00973D83" w:rsidRDefault="006D0CC9" w:rsidP="005F45B5">
            <w:pPr>
              <w:jc w:val="center"/>
              <w:rPr>
                <w:color w:val="000000"/>
                <w:sz w:val="16"/>
                <w:szCs w:val="16"/>
              </w:rPr>
            </w:pPr>
            <w:r w:rsidRPr="00973D83">
              <w:rPr>
                <w:color w:val="000000"/>
                <w:sz w:val="16"/>
                <w:szCs w:val="16"/>
              </w:rPr>
              <w:t>1</w:t>
            </w:r>
          </w:p>
        </w:tc>
        <w:tc>
          <w:tcPr>
            <w:tcW w:w="732" w:type="dxa"/>
            <w:tcBorders>
              <w:top w:val="single" w:sz="4" w:space="0" w:color="auto"/>
              <w:left w:val="nil"/>
              <w:bottom w:val="single" w:sz="4" w:space="0" w:color="auto"/>
              <w:right w:val="nil"/>
            </w:tcBorders>
            <w:shd w:val="clear" w:color="auto" w:fill="auto"/>
            <w:vAlign w:val="bottom"/>
            <w:hideMark/>
          </w:tcPr>
          <w:p w14:paraId="26FC1883" w14:textId="77777777" w:rsidR="006D0CC9" w:rsidRPr="00973D83" w:rsidRDefault="006D0CC9" w:rsidP="005F45B5">
            <w:pPr>
              <w:jc w:val="center"/>
              <w:rPr>
                <w:color w:val="000000"/>
                <w:sz w:val="16"/>
                <w:szCs w:val="16"/>
              </w:rPr>
            </w:pPr>
            <w:r w:rsidRPr="00973D83">
              <w:rPr>
                <w:color w:val="000000"/>
                <w:sz w:val="16"/>
                <w:szCs w:val="16"/>
              </w:rPr>
              <w:t>0</w:t>
            </w:r>
          </w:p>
        </w:tc>
        <w:tc>
          <w:tcPr>
            <w:tcW w:w="521" w:type="dxa"/>
            <w:tcBorders>
              <w:top w:val="single" w:sz="4" w:space="0" w:color="auto"/>
              <w:left w:val="nil"/>
              <w:bottom w:val="single" w:sz="4" w:space="0" w:color="auto"/>
              <w:right w:val="nil"/>
            </w:tcBorders>
            <w:shd w:val="clear" w:color="auto" w:fill="auto"/>
            <w:vAlign w:val="bottom"/>
            <w:hideMark/>
          </w:tcPr>
          <w:p w14:paraId="30451DED" w14:textId="77777777" w:rsidR="006D0CC9" w:rsidRPr="00973D83" w:rsidRDefault="006D0CC9" w:rsidP="005F45B5">
            <w:pPr>
              <w:jc w:val="center"/>
              <w:rPr>
                <w:color w:val="000000"/>
                <w:sz w:val="16"/>
                <w:szCs w:val="16"/>
              </w:rPr>
            </w:pPr>
            <w:r w:rsidRPr="00973D83">
              <w:rPr>
                <w:color w:val="000000"/>
                <w:sz w:val="16"/>
                <w:szCs w:val="16"/>
              </w:rPr>
              <w:t>1</w:t>
            </w:r>
          </w:p>
        </w:tc>
      </w:tr>
      <w:tr w:rsidR="006D0CC9" w:rsidRPr="00973D83" w14:paraId="1B1D978B"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37436D9F" w14:textId="77777777" w:rsidR="006D0CC9" w:rsidRPr="00973D83" w:rsidRDefault="006D0CC9" w:rsidP="005F45B5">
            <w:pPr>
              <w:rPr>
                <w:color w:val="000000"/>
                <w:sz w:val="16"/>
                <w:szCs w:val="16"/>
              </w:rPr>
            </w:pPr>
            <w:r w:rsidRPr="00973D83">
              <w:rPr>
                <w:color w:val="000000"/>
                <w:sz w:val="16"/>
                <w:szCs w:val="16"/>
              </w:rPr>
              <w:t>Duygu/ Duygusallık</w:t>
            </w:r>
          </w:p>
        </w:tc>
        <w:tc>
          <w:tcPr>
            <w:tcW w:w="687" w:type="dxa"/>
            <w:tcBorders>
              <w:top w:val="single" w:sz="4" w:space="0" w:color="auto"/>
              <w:left w:val="nil"/>
              <w:bottom w:val="single" w:sz="4" w:space="0" w:color="auto"/>
              <w:right w:val="nil"/>
            </w:tcBorders>
            <w:shd w:val="clear" w:color="auto" w:fill="auto"/>
            <w:vAlign w:val="bottom"/>
            <w:hideMark/>
          </w:tcPr>
          <w:p w14:paraId="30D1428E" w14:textId="77777777" w:rsidR="006D0CC9" w:rsidRPr="00973D83" w:rsidRDefault="006D0CC9" w:rsidP="005F45B5">
            <w:pPr>
              <w:jc w:val="center"/>
              <w:rPr>
                <w:color w:val="000000"/>
                <w:sz w:val="16"/>
                <w:szCs w:val="16"/>
              </w:rPr>
            </w:pPr>
            <w:r w:rsidRPr="00973D83">
              <w:rPr>
                <w:color w:val="000000"/>
                <w:sz w:val="16"/>
                <w:szCs w:val="16"/>
              </w:rPr>
              <w:t>14</w:t>
            </w:r>
          </w:p>
        </w:tc>
        <w:tc>
          <w:tcPr>
            <w:tcW w:w="521" w:type="dxa"/>
            <w:tcBorders>
              <w:top w:val="single" w:sz="4" w:space="0" w:color="auto"/>
              <w:left w:val="nil"/>
              <w:bottom w:val="single" w:sz="4" w:space="0" w:color="auto"/>
              <w:right w:val="nil"/>
            </w:tcBorders>
            <w:shd w:val="clear" w:color="auto" w:fill="auto"/>
            <w:vAlign w:val="bottom"/>
            <w:hideMark/>
          </w:tcPr>
          <w:p w14:paraId="66F31A99" w14:textId="77777777" w:rsidR="006D0CC9" w:rsidRPr="00973D83" w:rsidRDefault="006D0CC9" w:rsidP="005F45B5">
            <w:pPr>
              <w:jc w:val="center"/>
              <w:rPr>
                <w:color w:val="000000"/>
                <w:sz w:val="16"/>
                <w:szCs w:val="16"/>
              </w:rPr>
            </w:pPr>
            <w:r w:rsidRPr="00973D83">
              <w:rPr>
                <w:color w:val="000000"/>
                <w:sz w:val="16"/>
                <w:szCs w:val="16"/>
              </w:rPr>
              <w:t>1</w:t>
            </w:r>
          </w:p>
        </w:tc>
        <w:tc>
          <w:tcPr>
            <w:tcW w:w="940" w:type="dxa"/>
            <w:tcBorders>
              <w:top w:val="single" w:sz="4" w:space="0" w:color="auto"/>
              <w:left w:val="nil"/>
              <w:bottom w:val="single" w:sz="4" w:space="0" w:color="auto"/>
              <w:right w:val="nil"/>
            </w:tcBorders>
            <w:shd w:val="clear" w:color="auto" w:fill="auto"/>
            <w:vAlign w:val="bottom"/>
            <w:hideMark/>
          </w:tcPr>
          <w:p w14:paraId="175057B2" w14:textId="77777777" w:rsidR="006D0CC9" w:rsidRPr="00973D83" w:rsidRDefault="006D0CC9" w:rsidP="005F45B5">
            <w:pPr>
              <w:jc w:val="center"/>
              <w:rPr>
                <w:color w:val="000000"/>
                <w:sz w:val="16"/>
                <w:szCs w:val="16"/>
              </w:rPr>
            </w:pPr>
            <w:r w:rsidRPr="00973D83">
              <w:rPr>
                <w:color w:val="000000"/>
                <w:sz w:val="16"/>
                <w:szCs w:val="16"/>
              </w:rPr>
              <w:t>0</w:t>
            </w:r>
          </w:p>
        </w:tc>
        <w:tc>
          <w:tcPr>
            <w:tcW w:w="741" w:type="dxa"/>
            <w:tcBorders>
              <w:top w:val="single" w:sz="4" w:space="0" w:color="auto"/>
              <w:left w:val="nil"/>
              <w:bottom w:val="single" w:sz="4" w:space="0" w:color="auto"/>
              <w:right w:val="nil"/>
            </w:tcBorders>
            <w:shd w:val="clear" w:color="auto" w:fill="auto"/>
            <w:vAlign w:val="bottom"/>
            <w:hideMark/>
          </w:tcPr>
          <w:p w14:paraId="004101AA" w14:textId="77777777" w:rsidR="006D0CC9" w:rsidRPr="00973D83" w:rsidRDefault="006D0CC9" w:rsidP="005F45B5">
            <w:pPr>
              <w:jc w:val="center"/>
              <w:rPr>
                <w:color w:val="000000"/>
                <w:sz w:val="16"/>
                <w:szCs w:val="16"/>
              </w:rPr>
            </w:pPr>
            <w:r w:rsidRPr="00973D83">
              <w:rPr>
                <w:color w:val="000000"/>
                <w:sz w:val="16"/>
                <w:szCs w:val="16"/>
              </w:rPr>
              <w:t>4</w:t>
            </w:r>
          </w:p>
        </w:tc>
        <w:tc>
          <w:tcPr>
            <w:tcW w:w="743" w:type="dxa"/>
            <w:tcBorders>
              <w:top w:val="single" w:sz="4" w:space="0" w:color="auto"/>
              <w:left w:val="nil"/>
              <w:bottom w:val="single" w:sz="4" w:space="0" w:color="auto"/>
              <w:right w:val="nil"/>
            </w:tcBorders>
            <w:shd w:val="clear" w:color="auto" w:fill="auto"/>
            <w:vAlign w:val="bottom"/>
            <w:hideMark/>
          </w:tcPr>
          <w:p w14:paraId="58E97A7F"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auto"/>
              <w:left w:val="nil"/>
              <w:bottom w:val="single" w:sz="4" w:space="0" w:color="auto"/>
              <w:right w:val="nil"/>
            </w:tcBorders>
            <w:shd w:val="clear" w:color="auto" w:fill="auto"/>
            <w:vAlign w:val="bottom"/>
            <w:hideMark/>
          </w:tcPr>
          <w:p w14:paraId="100D4CA2"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auto"/>
              <w:left w:val="nil"/>
              <w:bottom w:val="single" w:sz="4" w:space="0" w:color="auto"/>
              <w:right w:val="nil"/>
            </w:tcBorders>
            <w:shd w:val="clear" w:color="auto" w:fill="auto"/>
            <w:vAlign w:val="bottom"/>
            <w:hideMark/>
          </w:tcPr>
          <w:p w14:paraId="69419354" w14:textId="77777777" w:rsidR="006D0CC9" w:rsidRPr="00973D83" w:rsidRDefault="006D0CC9" w:rsidP="005F45B5">
            <w:pPr>
              <w:jc w:val="center"/>
              <w:rPr>
                <w:color w:val="000000"/>
                <w:sz w:val="16"/>
                <w:szCs w:val="16"/>
              </w:rPr>
            </w:pPr>
            <w:r w:rsidRPr="00973D83">
              <w:rPr>
                <w:color w:val="000000"/>
                <w:sz w:val="16"/>
                <w:szCs w:val="16"/>
              </w:rPr>
              <w:t>1</w:t>
            </w:r>
          </w:p>
        </w:tc>
        <w:tc>
          <w:tcPr>
            <w:tcW w:w="885" w:type="dxa"/>
            <w:tcBorders>
              <w:top w:val="single" w:sz="4" w:space="0" w:color="auto"/>
              <w:left w:val="nil"/>
              <w:bottom w:val="single" w:sz="4" w:space="0" w:color="auto"/>
              <w:right w:val="nil"/>
            </w:tcBorders>
            <w:shd w:val="clear" w:color="auto" w:fill="auto"/>
            <w:vAlign w:val="bottom"/>
            <w:hideMark/>
          </w:tcPr>
          <w:p w14:paraId="13BDEB5D" w14:textId="77777777" w:rsidR="006D0CC9" w:rsidRPr="00973D83" w:rsidRDefault="006D0CC9" w:rsidP="005F45B5">
            <w:pPr>
              <w:jc w:val="center"/>
              <w:rPr>
                <w:color w:val="000000"/>
                <w:sz w:val="16"/>
                <w:szCs w:val="16"/>
              </w:rPr>
            </w:pPr>
            <w:r w:rsidRPr="00973D83">
              <w:rPr>
                <w:color w:val="000000"/>
                <w:sz w:val="16"/>
                <w:szCs w:val="16"/>
              </w:rPr>
              <w:t>0</w:t>
            </w:r>
          </w:p>
        </w:tc>
        <w:tc>
          <w:tcPr>
            <w:tcW w:w="882" w:type="dxa"/>
            <w:tcBorders>
              <w:top w:val="single" w:sz="4" w:space="0" w:color="auto"/>
              <w:left w:val="nil"/>
              <w:bottom w:val="single" w:sz="4" w:space="0" w:color="auto"/>
              <w:right w:val="nil"/>
            </w:tcBorders>
            <w:shd w:val="clear" w:color="auto" w:fill="auto"/>
            <w:vAlign w:val="bottom"/>
            <w:hideMark/>
          </w:tcPr>
          <w:p w14:paraId="77FB0D33"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75364321" w14:textId="77777777" w:rsidR="006D0CC9" w:rsidRPr="00973D83" w:rsidRDefault="006D0CC9" w:rsidP="005F45B5">
            <w:pPr>
              <w:jc w:val="center"/>
              <w:rPr>
                <w:color w:val="000000"/>
                <w:sz w:val="16"/>
                <w:szCs w:val="16"/>
              </w:rPr>
            </w:pPr>
            <w:r w:rsidRPr="00973D83">
              <w:rPr>
                <w:color w:val="000000"/>
                <w:sz w:val="16"/>
                <w:szCs w:val="16"/>
              </w:rPr>
              <w:t>2</w:t>
            </w:r>
          </w:p>
        </w:tc>
        <w:tc>
          <w:tcPr>
            <w:tcW w:w="747" w:type="dxa"/>
            <w:tcBorders>
              <w:top w:val="single" w:sz="4" w:space="0" w:color="auto"/>
              <w:left w:val="nil"/>
              <w:bottom w:val="single" w:sz="4" w:space="0" w:color="auto"/>
              <w:right w:val="nil"/>
            </w:tcBorders>
            <w:shd w:val="clear" w:color="auto" w:fill="auto"/>
            <w:vAlign w:val="bottom"/>
            <w:hideMark/>
          </w:tcPr>
          <w:p w14:paraId="3DBA2E84" w14:textId="77777777" w:rsidR="006D0CC9" w:rsidRPr="00973D83" w:rsidRDefault="006D0CC9" w:rsidP="005F45B5">
            <w:pPr>
              <w:jc w:val="center"/>
              <w:rPr>
                <w:color w:val="000000"/>
                <w:sz w:val="16"/>
                <w:szCs w:val="16"/>
              </w:rPr>
            </w:pPr>
            <w:r w:rsidRPr="00973D83">
              <w:rPr>
                <w:color w:val="000000"/>
                <w:sz w:val="16"/>
                <w:szCs w:val="16"/>
              </w:rPr>
              <w:t>1</w:t>
            </w:r>
          </w:p>
        </w:tc>
        <w:tc>
          <w:tcPr>
            <w:tcW w:w="483" w:type="dxa"/>
            <w:tcBorders>
              <w:top w:val="single" w:sz="4" w:space="0" w:color="auto"/>
              <w:left w:val="nil"/>
              <w:bottom w:val="single" w:sz="4" w:space="0" w:color="auto"/>
              <w:right w:val="nil"/>
            </w:tcBorders>
            <w:shd w:val="clear" w:color="auto" w:fill="auto"/>
            <w:vAlign w:val="bottom"/>
            <w:hideMark/>
          </w:tcPr>
          <w:p w14:paraId="2A975C97" w14:textId="77777777" w:rsidR="006D0CC9" w:rsidRPr="00973D83" w:rsidRDefault="006D0CC9" w:rsidP="005F45B5">
            <w:pPr>
              <w:jc w:val="center"/>
              <w:rPr>
                <w:color w:val="000000"/>
                <w:sz w:val="16"/>
                <w:szCs w:val="16"/>
              </w:rPr>
            </w:pPr>
            <w:r w:rsidRPr="00973D83">
              <w:rPr>
                <w:color w:val="000000"/>
                <w:sz w:val="16"/>
                <w:szCs w:val="16"/>
              </w:rPr>
              <w:t>1</w:t>
            </w:r>
          </w:p>
        </w:tc>
        <w:tc>
          <w:tcPr>
            <w:tcW w:w="732" w:type="dxa"/>
            <w:tcBorders>
              <w:top w:val="single" w:sz="4" w:space="0" w:color="auto"/>
              <w:left w:val="nil"/>
              <w:bottom w:val="single" w:sz="4" w:space="0" w:color="auto"/>
              <w:right w:val="nil"/>
            </w:tcBorders>
            <w:shd w:val="clear" w:color="auto" w:fill="auto"/>
            <w:vAlign w:val="bottom"/>
            <w:hideMark/>
          </w:tcPr>
          <w:p w14:paraId="0BC7D025" w14:textId="77777777" w:rsidR="006D0CC9" w:rsidRPr="00973D83" w:rsidRDefault="006D0CC9" w:rsidP="005F45B5">
            <w:pPr>
              <w:jc w:val="center"/>
              <w:rPr>
                <w:color w:val="000000"/>
                <w:sz w:val="16"/>
                <w:szCs w:val="16"/>
              </w:rPr>
            </w:pPr>
            <w:r w:rsidRPr="00973D83">
              <w:rPr>
                <w:color w:val="000000"/>
                <w:sz w:val="16"/>
                <w:szCs w:val="16"/>
              </w:rPr>
              <w:t>1</w:t>
            </w:r>
          </w:p>
        </w:tc>
        <w:tc>
          <w:tcPr>
            <w:tcW w:w="521" w:type="dxa"/>
            <w:tcBorders>
              <w:top w:val="single" w:sz="4" w:space="0" w:color="auto"/>
              <w:left w:val="nil"/>
              <w:bottom w:val="single" w:sz="4" w:space="0" w:color="auto"/>
              <w:right w:val="nil"/>
            </w:tcBorders>
            <w:shd w:val="clear" w:color="auto" w:fill="auto"/>
            <w:vAlign w:val="bottom"/>
            <w:hideMark/>
          </w:tcPr>
          <w:p w14:paraId="0B88D344" w14:textId="77777777" w:rsidR="006D0CC9" w:rsidRPr="00973D83" w:rsidRDefault="006D0CC9" w:rsidP="005F45B5">
            <w:pPr>
              <w:jc w:val="center"/>
              <w:rPr>
                <w:color w:val="000000"/>
                <w:sz w:val="16"/>
                <w:szCs w:val="16"/>
              </w:rPr>
            </w:pPr>
            <w:r w:rsidRPr="00973D83">
              <w:rPr>
                <w:color w:val="000000"/>
                <w:sz w:val="16"/>
                <w:szCs w:val="16"/>
              </w:rPr>
              <w:t>3</w:t>
            </w:r>
          </w:p>
        </w:tc>
      </w:tr>
      <w:tr w:rsidR="006D0CC9" w:rsidRPr="00973D83" w14:paraId="6BD64569"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594B800B" w14:textId="77777777" w:rsidR="006D0CC9" w:rsidRPr="00973D83" w:rsidRDefault="006D0CC9" w:rsidP="005F45B5">
            <w:pPr>
              <w:rPr>
                <w:color w:val="000000"/>
                <w:sz w:val="16"/>
                <w:szCs w:val="16"/>
              </w:rPr>
            </w:pPr>
            <w:r w:rsidRPr="00973D83">
              <w:rPr>
                <w:color w:val="000000"/>
                <w:sz w:val="16"/>
                <w:szCs w:val="16"/>
              </w:rPr>
              <w:t>Eğlence</w:t>
            </w:r>
          </w:p>
        </w:tc>
        <w:tc>
          <w:tcPr>
            <w:tcW w:w="687" w:type="dxa"/>
            <w:tcBorders>
              <w:top w:val="single" w:sz="4" w:space="0" w:color="auto"/>
              <w:left w:val="nil"/>
              <w:bottom w:val="single" w:sz="4" w:space="0" w:color="auto"/>
              <w:right w:val="nil"/>
            </w:tcBorders>
            <w:shd w:val="clear" w:color="auto" w:fill="auto"/>
            <w:vAlign w:val="bottom"/>
            <w:hideMark/>
          </w:tcPr>
          <w:p w14:paraId="407C09F3" w14:textId="77777777" w:rsidR="006D0CC9" w:rsidRPr="00973D83" w:rsidRDefault="006D0CC9" w:rsidP="005F45B5">
            <w:pPr>
              <w:jc w:val="center"/>
              <w:rPr>
                <w:color w:val="000000"/>
                <w:sz w:val="16"/>
                <w:szCs w:val="16"/>
              </w:rPr>
            </w:pPr>
            <w:r w:rsidRPr="00973D83">
              <w:rPr>
                <w:color w:val="000000"/>
                <w:sz w:val="16"/>
                <w:szCs w:val="16"/>
              </w:rPr>
              <w:t>8</w:t>
            </w:r>
          </w:p>
        </w:tc>
        <w:tc>
          <w:tcPr>
            <w:tcW w:w="521" w:type="dxa"/>
            <w:tcBorders>
              <w:top w:val="single" w:sz="4" w:space="0" w:color="auto"/>
              <w:left w:val="nil"/>
              <w:bottom w:val="single" w:sz="4" w:space="0" w:color="auto"/>
              <w:right w:val="nil"/>
            </w:tcBorders>
            <w:shd w:val="clear" w:color="auto" w:fill="auto"/>
            <w:vAlign w:val="bottom"/>
            <w:hideMark/>
          </w:tcPr>
          <w:p w14:paraId="719694F4" w14:textId="77777777" w:rsidR="006D0CC9" w:rsidRPr="00973D83" w:rsidRDefault="006D0CC9" w:rsidP="005F45B5">
            <w:pPr>
              <w:jc w:val="center"/>
              <w:rPr>
                <w:color w:val="000000"/>
                <w:sz w:val="16"/>
                <w:szCs w:val="16"/>
              </w:rPr>
            </w:pPr>
            <w:r w:rsidRPr="00973D83">
              <w:rPr>
                <w:color w:val="000000"/>
                <w:sz w:val="16"/>
                <w:szCs w:val="16"/>
              </w:rPr>
              <w:t>0</w:t>
            </w:r>
          </w:p>
        </w:tc>
        <w:tc>
          <w:tcPr>
            <w:tcW w:w="940" w:type="dxa"/>
            <w:tcBorders>
              <w:top w:val="single" w:sz="4" w:space="0" w:color="auto"/>
              <w:left w:val="nil"/>
              <w:bottom w:val="single" w:sz="4" w:space="0" w:color="auto"/>
              <w:right w:val="nil"/>
            </w:tcBorders>
            <w:shd w:val="clear" w:color="auto" w:fill="auto"/>
            <w:vAlign w:val="bottom"/>
            <w:hideMark/>
          </w:tcPr>
          <w:p w14:paraId="38DD4123" w14:textId="77777777" w:rsidR="006D0CC9" w:rsidRPr="00973D83" w:rsidRDefault="006D0CC9" w:rsidP="005F45B5">
            <w:pPr>
              <w:jc w:val="center"/>
              <w:rPr>
                <w:color w:val="000000"/>
                <w:sz w:val="16"/>
                <w:szCs w:val="16"/>
              </w:rPr>
            </w:pPr>
            <w:r w:rsidRPr="00973D83">
              <w:rPr>
                <w:color w:val="000000"/>
                <w:sz w:val="16"/>
                <w:szCs w:val="16"/>
              </w:rPr>
              <w:t>2</w:t>
            </w:r>
          </w:p>
        </w:tc>
        <w:tc>
          <w:tcPr>
            <w:tcW w:w="741" w:type="dxa"/>
            <w:tcBorders>
              <w:top w:val="single" w:sz="4" w:space="0" w:color="auto"/>
              <w:left w:val="nil"/>
              <w:bottom w:val="single" w:sz="4" w:space="0" w:color="auto"/>
              <w:right w:val="nil"/>
            </w:tcBorders>
            <w:shd w:val="clear" w:color="auto" w:fill="auto"/>
            <w:vAlign w:val="bottom"/>
            <w:hideMark/>
          </w:tcPr>
          <w:p w14:paraId="1B18B628" w14:textId="77777777" w:rsidR="006D0CC9" w:rsidRPr="00973D83" w:rsidRDefault="006D0CC9" w:rsidP="005F45B5">
            <w:pPr>
              <w:jc w:val="center"/>
              <w:rPr>
                <w:color w:val="000000"/>
                <w:sz w:val="16"/>
                <w:szCs w:val="16"/>
              </w:rPr>
            </w:pPr>
            <w:r w:rsidRPr="00973D83">
              <w:rPr>
                <w:color w:val="000000"/>
                <w:sz w:val="16"/>
                <w:szCs w:val="16"/>
              </w:rPr>
              <w:t>1</w:t>
            </w:r>
          </w:p>
        </w:tc>
        <w:tc>
          <w:tcPr>
            <w:tcW w:w="743" w:type="dxa"/>
            <w:tcBorders>
              <w:top w:val="single" w:sz="4" w:space="0" w:color="auto"/>
              <w:left w:val="nil"/>
              <w:bottom w:val="single" w:sz="4" w:space="0" w:color="auto"/>
              <w:right w:val="nil"/>
            </w:tcBorders>
            <w:shd w:val="clear" w:color="auto" w:fill="auto"/>
            <w:vAlign w:val="bottom"/>
            <w:hideMark/>
          </w:tcPr>
          <w:p w14:paraId="1E10D93A"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auto"/>
              <w:left w:val="nil"/>
              <w:bottom w:val="single" w:sz="4" w:space="0" w:color="auto"/>
              <w:right w:val="nil"/>
            </w:tcBorders>
            <w:shd w:val="clear" w:color="auto" w:fill="auto"/>
            <w:vAlign w:val="bottom"/>
            <w:hideMark/>
          </w:tcPr>
          <w:p w14:paraId="076A3E7F"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auto"/>
              <w:left w:val="nil"/>
              <w:bottom w:val="single" w:sz="4" w:space="0" w:color="auto"/>
              <w:right w:val="nil"/>
            </w:tcBorders>
            <w:shd w:val="clear" w:color="auto" w:fill="auto"/>
            <w:vAlign w:val="bottom"/>
            <w:hideMark/>
          </w:tcPr>
          <w:p w14:paraId="11EC3900" w14:textId="77777777" w:rsidR="006D0CC9" w:rsidRPr="00973D83" w:rsidRDefault="006D0CC9" w:rsidP="005F45B5">
            <w:pPr>
              <w:jc w:val="center"/>
              <w:rPr>
                <w:color w:val="000000"/>
                <w:sz w:val="16"/>
                <w:szCs w:val="16"/>
              </w:rPr>
            </w:pPr>
            <w:r w:rsidRPr="00973D83">
              <w:rPr>
                <w:color w:val="000000"/>
                <w:sz w:val="16"/>
                <w:szCs w:val="16"/>
              </w:rPr>
              <w:t>0</w:t>
            </w:r>
          </w:p>
        </w:tc>
        <w:tc>
          <w:tcPr>
            <w:tcW w:w="885" w:type="dxa"/>
            <w:tcBorders>
              <w:top w:val="single" w:sz="4" w:space="0" w:color="auto"/>
              <w:left w:val="nil"/>
              <w:bottom w:val="single" w:sz="4" w:space="0" w:color="auto"/>
              <w:right w:val="nil"/>
            </w:tcBorders>
            <w:shd w:val="clear" w:color="auto" w:fill="auto"/>
            <w:vAlign w:val="bottom"/>
            <w:hideMark/>
          </w:tcPr>
          <w:p w14:paraId="2E536495" w14:textId="77777777" w:rsidR="006D0CC9" w:rsidRPr="00973D83" w:rsidRDefault="006D0CC9" w:rsidP="005F45B5">
            <w:pPr>
              <w:jc w:val="center"/>
              <w:rPr>
                <w:color w:val="000000"/>
                <w:sz w:val="16"/>
                <w:szCs w:val="16"/>
              </w:rPr>
            </w:pPr>
            <w:r w:rsidRPr="00973D83">
              <w:rPr>
                <w:color w:val="000000"/>
                <w:sz w:val="16"/>
                <w:szCs w:val="16"/>
              </w:rPr>
              <w:t>0</w:t>
            </w:r>
          </w:p>
        </w:tc>
        <w:tc>
          <w:tcPr>
            <w:tcW w:w="882" w:type="dxa"/>
            <w:tcBorders>
              <w:top w:val="single" w:sz="4" w:space="0" w:color="auto"/>
              <w:left w:val="nil"/>
              <w:bottom w:val="single" w:sz="4" w:space="0" w:color="auto"/>
              <w:right w:val="nil"/>
            </w:tcBorders>
            <w:shd w:val="clear" w:color="auto" w:fill="auto"/>
            <w:vAlign w:val="bottom"/>
            <w:hideMark/>
          </w:tcPr>
          <w:p w14:paraId="504668B7"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382C2459"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auto"/>
              <w:left w:val="nil"/>
              <w:bottom w:val="single" w:sz="4" w:space="0" w:color="auto"/>
              <w:right w:val="nil"/>
            </w:tcBorders>
            <w:shd w:val="clear" w:color="auto" w:fill="auto"/>
            <w:vAlign w:val="bottom"/>
            <w:hideMark/>
          </w:tcPr>
          <w:p w14:paraId="107B4B71" w14:textId="77777777" w:rsidR="006D0CC9" w:rsidRPr="00973D83" w:rsidRDefault="006D0CC9" w:rsidP="005F45B5">
            <w:pPr>
              <w:jc w:val="center"/>
              <w:rPr>
                <w:color w:val="000000"/>
                <w:sz w:val="16"/>
                <w:szCs w:val="16"/>
              </w:rPr>
            </w:pPr>
            <w:r w:rsidRPr="00973D83">
              <w:rPr>
                <w:color w:val="000000"/>
                <w:sz w:val="16"/>
                <w:szCs w:val="16"/>
              </w:rPr>
              <w:t>0</w:t>
            </w:r>
          </w:p>
        </w:tc>
        <w:tc>
          <w:tcPr>
            <w:tcW w:w="483" w:type="dxa"/>
            <w:tcBorders>
              <w:top w:val="single" w:sz="4" w:space="0" w:color="auto"/>
              <w:left w:val="nil"/>
              <w:bottom w:val="single" w:sz="4" w:space="0" w:color="auto"/>
              <w:right w:val="nil"/>
            </w:tcBorders>
            <w:shd w:val="clear" w:color="auto" w:fill="auto"/>
            <w:vAlign w:val="bottom"/>
            <w:hideMark/>
          </w:tcPr>
          <w:p w14:paraId="6509F11C" w14:textId="77777777" w:rsidR="006D0CC9" w:rsidRPr="00973D83" w:rsidRDefault="006D0CC9" w:rsidP="005F45B5">
            <w:pPr>
              <w:jc w:val="center"/>
              <w:rPr>
                <w:color w:val="000000"/>
                <w:sz w:val="16"/>
                <w:szCs w:val="16"/>
              </w:rPr>
            </w:pPr>
            <w:r w:rsidRPr="00973D83">
              <w:rPr>
                <w:color w:val="000000"/>
                <w:sz w:val="16"/>
                <w:szCs w:val="16"/>
              </w:rPr>
              <w:t>0</w:t>
            </w:r>
          </w:p>
        </w:tc>
        <w:tc>
          <w:tcPr>
            <w:tcW w:w="732" w:type="dxa"/>
            <w:tcBorders>
              <w:top w:val="single" w:sz="4" w:space="0" w:color="auto"/>
              <w:left w:val="nil"/>
              <w:bottom w:val="single" w:sz="4" w:space="0" w:color="auto"/>
              <w:right w:val="nil"/>
            </w:tcBorders>
            <w:shd w:val="clear" w:color="auto" w:fill="auto"/>
            <w:vAlign w:val="bottom"/>
            <w:hideMark/>
          </w:tcPr>
          <w:p w14:paraId="4973AED1" w14:textId="77777777" w:rsidR="006D0CC9" w:rsidRPr="00973D83" w:rsidRDefault="006D0CC9" w:rsidP="005F45B5">
            <w:pPr>
              <w:jc w:val="center"/>
              <w:rPr>
                <w:color w:val="000000"/>
                <w:sz w:val="16"/>
                <w:szCs w:val="16"/>
              </w:rPr>
            </w:pPr>
            <w:r w:rsidRPr="00973D83">
              <w:rPr>
                <w:color w:val="000000"/>
                <w:sz w:val="16"/>
                <w:szCs w:val="16"/>
              </w:rPr>
              <w:t>0</w:t>
            </w:r>
          </w:p>
        </w:tc>
        <w:tc>
          <w:tcPr>
            <w:tcW w:w="521" w:type="dxa"/>
            <w:tcBorders>
              <w:top w:val="single" w:sz="4" w:space="0" w:color="auto"/>
              <w:left w:val="nil"/>
              <w:bottom w:val="single" w:sz="4" w:space="0" w:color="auto"/>
              <w:right w:val="nil"/>
            </w:tcBorders>
            <w:shd w:val="clear" w:color="auto" w:fill="auto"/>
            <w:vAlign w:val="bottom"/>
            <w:hideMark/>
          </w:tcPr>
          <w:p w14:paraId="76065420" w14:textId="77777777" w:rsidR="006D0CC9" w:rsidRPr="00973D83" w:rsidRDefault="006D0CC9" w:rsidP="005F45B5">
            <w:pPr>
              <w:jc w:val="center"/>
              <w:rPr>
                <w:color w:val="000000"/>
                <w:sz w:val="16"/>
                <w:szCs w:val="16"/>
              </w:rPr>
            </w:pPr>
            <w:r w:rsidRPr="00973D83">
              <w:rPr>
                <w:color w:val="000000"/>
                <w:sz w:val="16"/>
                <w:szCs w:val="16"/>
              </w:rPr>
              <w:t>5</w:t>
            </w:r>
          </w:p>
        </w:tc>
      </w:tr>
      <w:tr w:rsidR="006D0CC9" w:rsidRPr="00973D83" w14:paraId="4E41E935"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1631BBAB" w14:textId="77777777" w:rsidR="006D0CC9" w:rsidRPr="00973D83" w:rsidRDefault="006D0CC9" w:rsidP="005F45B5">
            <w:pPr>
              <w:rPr>
                <w:color w:val="000000"/>
                <w:sz w:val="16"/>
                <w:szCs w:val="16"/>
              </w:rPr>
            </w:pPr>
            <w:r w:rsidRPr="00973D83">
              <w:rPr>
                <w:color w:val="000000"/>
                <w:sz w:val="16"/>
                <w:szCs w:val="16"/>
              </w:rPr>
              <w:t>Hüzün</w:t>
            </w:r>
          </w:p>
        </w:tc>
        <w:tc>
          <w:tcPr>
            <w:tcW w:w="687" w:type="dxa"/>
            <w:tcBorders>
              <w:top w:val="single" w:sz="4" w:space="0" w:color="auto"/>
              <w:left w:val="nil"/>
              <w:bottom w:val="single" w:sz="4" w:space="0" w:color="auto"/>
              <w:right w:val="nil"/>
            </w:tcBorders>
            <w:shd w:val="clear" w:color="auto" w:fill="auto"/>
            <w:vAlign w:val="bottom"/>
            <w:hideMark/>
          </w:tcPr>
          <w:p w14:paraId="0CF93F9A" w14:textId="77777777" w:rsidR="006D0CC9" w:rsidRPr="00973D83" w:rsidRDefault="006D0CC9" w:rsidP="005F45B5">
            <w:pPr>
              <w:jc w:val="center"/>
              <w:rPr>
                <w:color w:val="000000"/>
                <w:sz w:val="16"/>
                <w:szCs w:val="16"/>
              </w:rPr>
            </w:pPr>
            <w:r w:rsidRPr="00973D83">
              <w:rPr>
                <w:color w:val="000000"/>
                <w:sz w:val="16"/>
                <w:szCs w:val="16"/>
              </w:rPr>
              <w:t>21</w:t>
            </w:r>
          </w:p>
        </w:tc>
        <w:tc>
          <w:tcPr>
            <w:tcW w:w="521" w:type="dxa"/>
            <w:tcBorders>
              <w:top w:val="single" w:sz="4" w:space="0" w:color="auto"/>
              <w:left w:val="nil"/>
              <w:bottom w:val="single" w:sz="4" w:space="0" w:color="auto"/>
              <w:right w:val="nil"/>
            </w:tcBorders>
            <w:shd w:val="clear" w:color="auto" w:fill="auto"/>
            <w:vAlign w:val="bottom"/>
            <w:hideMark/>
          </w:tcPr>
          <w:p w14:paraId="5109BE6D" w14:textId="77777777" w:rsidR="006D0CC9" w:rsidRPr="00973D83" w:rsidRDefault="006D0CC9" w:rsidP="005F45B5">
            <w:pPr>
              <w:jc w:val="center"/>
              <w:rPr>
                <w:color w:val="000000"/>
                <w:sz w:val="16"/>
                <w:szCs w:val="16"/>
              </w:rPr>
            </w:pPr>
            <w:r w:rsidRPr="00973D83">
              <w:rPr>
                <w:color w:val="000000"/>
                <w:sz w:val="16"/>
                <w:szCs w:val="16"/>
              </w:rPr>
              <w:t>1</w:t>
            </w:r>
          </w:p>
        </w:tc>
        <w:tc>
          <w:tcPr>
            <w:tcW w:w="940" w:type="dxa"/>
            <w:tcBorders>
              <w:top w:val="single" w:sz="4" w:space="0" w:color="auto"/>
              <w:left w:val="nil"/>
              <w:bottom w:val="single" w:sz="4" w:space="0" w:color="auto"/>
              <w:right w:val="nil"/>
            </w:tcBorders>
            <w:shd w:val="clear" w:color="auto" w:fill="auto"/>
            <w:vAlign w:val="bottom"/>
            <w:hideMark/>
          </w:tcPr>
          <w:p w14:paraId="7DDB405F" w14:textId="77777777" w:rsidR="006D0CC9" w:rsidRPr="00973D83" w:rsidRDefault="006D0CC9" w:rsidP="005F45B5">
            <w:pPr>
              <w:jc w:val="center"/>
              <w:rPr>
                <w:color w:val="000000"/>
                <w:sz w:val="16"/>
                <w:szCs w:val="16"/>
              </w:rPr>
            </w:pPr>
            <w:r w:rsidRPr="00973D83">
              <w:rPr>
                <w:color w:val="000000"/>
                <w:sz w:val="16"/>
                <w:szCs w:val="16"/>
              </w:rPr>
              <w:t>2</w:t>
            </w:r>
          </w:p>
        </w:tc>
        <w:tc>
          <w:tcPr>
            <w:tcW w:w="741" w:type="dxa"/>
            <w:tcBorders>
              <w:top w:val="single" w:sz="4" w:space="0" w:color="auto"/>
              <w:left w:val="nil"/>
              <w:bottom w:val="single" w:sz="4" w:space="0" w:color="auto"/>
              <w:right w:val="nil"/>
            </w:tcBorders>
            <w:shd w:val="clear" w:color="auto" w:fill="auto"/>
            <w:vAlign w:val="bottom"/>
            <w:hideMark/>
          </w:tcPr>
          <w:p w14:paraId="5F41887A" w14:textId="77777777" w:rsidR="006D0CC9" w:rsidRPr="00973D83" w:rsidRDefault="006D0CC9" w:rsidP="005F45B5">
            <w:pPr>
              <w:jc w:val="center"/>
              <w:rPr>
                <w:color w:val="000000"/>
                <w:sz w:val="16"/>
                <w:szCs w:val="16"/>
              </w:rPr>
            </w:pPr>
            <w:r w:rsidRPr="00973D83">
              <w:rPr>
                <w:color w:val="000000"/>
                <w:sz w:val="16"/>
                <w:szCs w:val="16"/>
              </w:rPr>
              <w:t>3</w:t>
            </w:r>
          </w:p>
        </w:tc>
        <w:tc>
          <w:tcPr>
            <w:tcW w:w="743" w:type="dxa"/>
            <w:tcBorders>
              <w:top w:val="single" w:sz="4" w:space="0" w:color="auto"/>
              <w:left w:val="nil"/>
              <w:bottom w:val="single" w:sz="4" w:space="0" w:color="auto"/>
              <w:right w:val="nil"/>
            </w:tcBorders>
            <w:shd w:val="clear" w:color="auto" w:fill="auto"/>
            <w:vAlign w:val="bottom"/>
            <w:hideMark/>
          </w:tcPr>
          <w:p w14:paraId="701D95D8" w14:textId="77777777" w:rsidR="006D0CC9" w:rsidRPr="00973D83" w:rsidRDefault="006D0CC9" w:rsidP="005F45B5">
            <w:pPr>
              <w:jc w:val="center"/>
              <w:rPr>
                <w:color w:val="000000"/>
                <w:sz w:val="16"/>
                <w:szCs w:val="16"/>
              </w:rPr>
            </w:pPr>
            <w:r w:rsidRPr="00973D83">
              <w:rPr>
                <w:color w:val="000000"/>
                <w:sz w:val="16"/>
                <w:szCs w:val="16"/>
              </w:rPr>
              <w:t>1</w:t>
            </w:r>
          </w:p>
        </w:tc>
        <w:tc>
          <w:tcPr>
            <w:tcW w:w="677" w:type="dxa"/>
            <w:tcBorders>
              <w:top w:val="single" w:sz="4" w:space="0" w:color="auto"/>
              <w:left w:val="nil"/>
              <w:bottom w:val="single" w:sz="4" w:space="0" w:color="auto"/>
              <w:right w:val="nil"/>
            </w:tcBorders>
            <w:shd w:val="clear" w:color="auto" w:fill="auto"/>
            <w:vAlign w:val="bottom"/>
            <w:hideMark/>
          </w:tcPr>
          <w:p w14:paraId="3A0A8464" w14:textId="77777777" w:rsidR="006D0CC9" w:rsidRPr="00973D83" w:rsidRDefault="006D0CC9" w:rsidP="005F45B5">
            <w:pPr>
              <w:jc w:val="center"/>
              <w:rPr>
                <w:color w:val="000000"/>
                <w:sz w:val="16"/>
                <w:szCs w:val="16"/>
              </w:rPr>
            </w:pPr>
            <w:r w:rsidRPr="00973D83">
              <w:rPr>
                <w:color w:val="000000"/>
                <w:sz w:val="16"/>
                <w:szCs w:val="16"/>
              </w:rPr>
              <w:t>1</w:t>
            </w:r>
          </w:p>
        </w:tc>
        <w:tc>
          <w:tcPr>
            <w:tcW w:w="852" w:type="dxa"/>
            <w:tcBorders>
              <w:top w:val="single" w:sz="4" w:space="0" w:color="auto"/>
              <w:left w:val="nil"/>
              <w:bottom w:val="single" w:sz="4" w:space="0" w:color="auto"/>
              <w:right w:val="nil"/>
            </w:tcBorders>
            <w:shd w:val="clear" w:color="auto" w:fill="auto"/>
            <w:vAlign w:val="bottom"/>
            <w:hideMark/>
          </w:tcPr>
          <w:p w14:paraId="4085D329" w14:textId="77777777" w:rsidR="006D0CC9" w:rsidRPr="00973D83" w:rsidRDefault="006D0CC9" w:rsidP="005F45B5">
            <w:pPr>
              <w:jc w:val="center"/>
              <w:rPr>
                <w:color w:val="000000"/>
                <w:sz w:val="16"/>
                <w:szCs w:val="16"/>
              </w:rPr>
            </w:pPr>
            <w:r w:rsidRPr="00973D83">
              <w:rPr>
                <w:color w:val="000000"/>
                <w:sz w:val="16"/>
                <w:szCs w:val="16"/>
              </w:rPr>
              <w:t>1</w:t>
            </w:r>
          </w:p>
        </w:tc>
        <w:tc>
          <w:tcPr>
            <w:tcW w:w="885" w:type="dxa"/>
            <w:tcBorders>
              <w:top w:val="single" w:sz="4" w:space="0" w:color="auto"/>
              <w:left w:val="nil"/>
              <w:bottom w:val="single" w:sz="4" w:space="0" w:color="auto"/>
              <w:right w:val="nil"/>
            </w:tcBorders>
            <w:shd w:val="clear" w:color="auto" w:fill="auto"/>
            <w:vAlign w:val="bottom"/>
            <w:hideMark/>
          </w:tcPr>
          <w:p w14:paraId="690295C6" w14:textId="77777777" w:rsidR="006D0CC9" w:rsidRPr="00973D83" w:rsidRDefault="006D0CC9" w:rsidP="005F45B5">
            <w:pPr>
              <w:jc w:val="center"/>
              <w:rPr>
                <w:color w:val="000000"/>
                <w:sz w:val="16"/>
                <w:szCs w:val="16"/>
              </w:rPr>
            </w:pPr>
            <w:r w:rsidRPr="00973D83">
              <w:rPr>
                <w:color w:val="000000"/>
                <w:sz w:val="16"/>
                <w:szCs w:val="16"/>
              </w:rPr>
              <w:t>0</w:t>
            </w:r>
          </w:p>
        </w:tc>
        <w:tc>
          <w:tcPr>
            <w:tcW w:w="882" w:type="dxa"/>
            <w:tcBorders>
              <w:top w:val="single" w:sz="4" w:space="0" w:color="auto"/>
              <w:left w:val="nil"/>
              <w:bottom w:val="single" w:sz="4" w:space="0" w:color="auto"/>
              <w:right w:val="nil"/>
            </w:tcBorders>
            <w:shd w:val="clear" w:color="auto" w:fill="auto"/>
            <w:vAlign w:val="bottom"/>
            <w:hideMark/>
          </w:tcPr>
          <w:p w14:paraId="2338AA84" w14:textId="77777777" w:rsidR="006D0CC9" w:rsidRPr="00973D83" w:rsidRDefault="006D0CC9" w:rsidP="005F45B5">
            <w:pPr>
              <w:jc w:val="center"/>
              <w:rPr>
                <w:color w:val="000000"/>
                <w:sz w:val="16"/>
                <w:szCs w:val="16"/>
              </w:rPr>
            </w:pPr>
            <w:r w:rsidRPr="00973D83">
              <w:rPr>
                <w:color w:val="000000"/>
                <w:sz w:val="16"/>
                <w:szCs w:val="16"/>
              </w:rPr>
              <w:t>1</w:t>
            </w:r>
          </w:p>
        </w:tc>
        <w:tc>
          <w:tcPr>
            <w:tcW w:w="969" w:type="dxa"/>
            <w:tcBorders>
              <w:top w:val="single" w:sz="4" w:space="0" w:color="auto"/>
              <w:left w:val="nil"/>
              <w:bottom w:val="single" w:sz="4" w:space="0" w:color="auto"/>
              <w:right w:val="nil"/>
            </w:tcBorders>
            <w:shd w:val="clear" w:color="auto" w:fill="auto"/>
            <w:vAlign w:val="bottom"/>
            <w:hideMark/>
          </w:tcPr>
          <w:p w14:paraId="4FF25EC5"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auto"/>
              <w:left w:val="nil"/>
              <w:bottom w:val="single" w:sz="4" w:space="0" w:color="auto"/>
              <w:right w:val="nil"/>
            </w:tcBorders>
            <w:shd w:val="clear" w:color="auto" w:fill="auto"/>
            <w:vAlign w:val="bottom"/>
            <w:hideMark/>
          </w:tcPr>
          <w:p w14:paraId="202A9D16" w14:textId="77777777" w:rsidR="006D0CC9" w:rsidRPr="00973D83" w:rsidRDefault="006D0CC9" w:rsidP="005F45B5">
            <w:pPr>
              <w:jc w:val="center"/>
              <w:rPr>
                <w:color w:val="000000"/>
                <w:sz w:val="16"/>
                <w:szCs w:val="16"/>
              </w:rPr>
            </w:pPr>
            <w:r w:rsidRPr="00973D83">
              <w:rPr>
                <w:color w:val="000000"/>
                <w:sz w:val="16"/>
                <w:szCs w:val="16"/>
              </w:rPr>
              <w:t>2</w:t>
            </w:r>
          </w:p>
        </w:tc>
        <w:tc>
          <w:tcPr>
            <w:tcW w:w="483" w:type="dxa"/>
            <w:tcBorders>
              <w:top w:val="single" w:sz="4" w:space="0" w:color="auto"/>
              <w:left w:val="nil"/>
              <w:bottom w:val="single" w:sz="4" w:space="0" w:color="auto"/>
              <w:right w:val="nil"/>
            </w:tcBorders>
            <w:shd w:val="clear" w:color="auto" w:fill="auto"/>
            <w:vAlign w:val="bottom"/>
            <w:hideMark/>
          </w:tcPr>
          <w:p w14:paraId="1DD90F97" w14:textId="77777777" w:rsidR="006D0CC9" w:rsidRPr="00973D83" w:rsidRDefault="006D0CC9" w:rsidP="005F45B5">
            <w:pPr>
              <w:jc w:val="center"/>
              <w:rPr>
                <w:color w:val="000000"/>
                <w:sz w:val="16"/>
                <w:szCs w:val="16"/>
              </w:rPr>
            </w:pPr>
            <w:r w:rsidRPr="00973D83">
              <w:rPr>
                <w:color w:val="000000"/>
                <w:sz w:val="16"/>
                <w:szCs w:val="16"/>
              </w:rPr>
              <w:t>2</w:t>
            </w:r>
          </w:p>
        </w:tc>
        <w:tc>
          <w:tcPr>
            <w:tcW w:w="732" w:type="dxa"/>
            <w:tcBorders>
              <w:top w:val="single" w:sz="4" w:space="0" w:color="auto"/>
              <w:left w:val="nil"/>
              <w:bottom w:val="single" w:sz="4" w:space="0" w:color="auto"/>
              <w:right w:val="nil"/>
            </w:tcBorders>
            <w:shd w:val="clear" w:color="auto" w:fill="auto"/>
            <w:vAlign w:val="bottom"/>
            <w:hideMark/>
          </w:tcPr>
          <w:p w14:paraId="2B37C8FB" w14:textId="77777777" w:rsidR="006D0CC9" w:rsidRPr="00973D83" w:rsidRDefault="006D0CC9" w:rsidP="005F45B5">
            <w:pPr>
              <w:jc w:val="center"/>
              <w:rPr>
                <w:color w:val="000000"/>
                <w:sz w:val="16"/>
                <w:szCs w:val="16"/>
              </w:rPr>
            </w:pPr>
            <w:r w:rsidRPr="00973D83">
              <w:rPr>
                <w:color w:val="000000"/>
                <w:sz w:val="16"/>
                <w:szCs w:val="16"/>
              </w:rPr>
              <w:t>1</w:t>
            </w:r>
          </w:p>
        </w:tc>
        <w:tc>
          <w:tcPr>
            <w:tcW w:w="521" w:type="dxa"/>
            <w:tcBorders>
              <w:top w:val="single" w:sz="4" w:space="0" w:color="auto"/>
              <w:left w:val="nil"/>
              <w:bottom w:val="single" w:sz="4" w:space="0" w:color="auto"/>
              <w:right w:val="nil"/>
            </w:tcBorders>
            <w:shd w:val="clear" w:color="auto" w:fill="auto"/>
            <w:vAlign w:val="bottom"/>
            <w:hideMark/>
          </w:tcPr>
          <w:p w14:paraId="162616B5" w14:textId="77777777" w:rsidR="006D0CC9" w:rsidRPr="00973D83" w:rsidRDefault="006D0CC9" w:rsidP="005F45B5">
            <w:pPr>
              <w:jc w:val="center"/>
              <w:rPr>
                <w:color w:val="000000"/>
                <w:sz w:val="16"/>
                <w:szCs w:val="16"/>
              </w:rPr>
            </w:pPr>
            <w:r w:rsidRPr="00973D83">
              <w:rPr>
                <w:color w:val="000000"/>
                <w:sz w:val="16"/>
                <w:szCs w:val="16"/>
              </w:rPr>
              <w:t>5</w:t>
            </w:r>
          </w:p>
        </w:tc>
      </w:tr>
      <w:tr w:rsidR="006D0CC9" w:rsidRPr="00973D83" w14:paraId="1D531286"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519C6CB8" w14:textId="77777777" w:rsidR="006D0CC9" w:rsidRPr="00973D83" w:rsidRDefault="006D0CC9" w:rsidP="005F45B5">
            <w:pPr>
              <w:rPr>
                <w:color w:val="000000"/>
                <w:sz w:val="16"/>
                <w:szCs w:val="16"/>
              </w:rPr>
            </w:pPr>
            <w:r w:rsidRPr="00973D83">
              <w:rPr>
                <w:color w:val="000000"/>
                <w:sz w:val="16"/>
                <w:szCs w:val="16"/>
              </w:rPr>
              <w:t>Komedi/ Komik şeyler</w:t>
            </w:r>
          </w:p>
        </w:tc>
        <w:tc>
          <w:tcPr>
            <w:tcW w:w="687" w:type="dxa"/>
            <w:tcBorders>
              <w:top w:val="single" w:sz="4" w:space="0" w:color="auto"/>
              <w:left w:val="nil"/>
              <w:bottom w:val="single" w:sz="4" w:space="0" w:color="auto"/>
              <w:right w:val="nil"/>
            </w:tcBorders>
            <w:shd w:val="clear" w:color="auto" w:fill="auto"/>
            <w:vAlign w:val="bottom"/>
            <w:hideMark/>
          </w:tcPr>
          <w:p w14:paraId="7903C035" w14:textId="77777777" w:rsidR="006D0CC9" w:rsidRPr="00973D83" w:rsidRDefault="006D0CC9" w:rsidP="005F45B5">
            <w:pPr>
              <w:jc w:val="center"/>
              <w:rPr>
                <w:color w:val="000000"/>
                <w:sz w:val="16"/>
                <w:szCs w:val="16"/>
              </w:rPr>
            </w:pPr>
            <w:r w:rsidRPr="00973D83">
              <w:rPr>
                <w:color w:val="000000"/>
                <w:sz w:val="16"/>
                <w:szCs w:val="16"/>
              </w:rPr>
              <w:t>5</w:t>
            </w:r>
          </w:p>
        </w:tc>
        <w:tc>
          <w:tcPr>
            <w:tcW w:w="521" w:type="dxa"/>
            <w:tcBorders>
              <w:top w:val="single" w:sz="4" w:space="0" w:color="auto"/>
              <w:left w:val="nil"/>
              <w:bottom w:val="single" w:sz="4" w:space="0" w:color="auto"/>
              <w:right w:val="nil"/>
            </w:tcBorders>
            <w:shd w:val="clear" w:color="auto" w:fill="auto"/>
            <w:vAlign w:val="bottom"/>
            <w:hideMark/>
          </w:tcPr>
          <w:p w14:paraId="1FF1AAA4" w14:textId="77777777" w:rsidR="006D0CC9" w:rsidRPr="00973D83" w:rsidRDefault="006D0CC9" w:rsidP="005F45B5">
            <w:pPr>
              <w:jc w:val="center"/>
              <w:rPr>
                <w:color w:val="000000"/>
                <w:sz w:val="16"/>
                <w:szCs w:val="16"/>
              </w:rPr>
            </w:pPr>
            <w:r w:rsidRPr="00973D83">
              <w:rPr>
                <w:color w:val="000000"/>
                <w:sz w:val="16"/>
                <w:szCs w:val="16"/>
              </w:rPr>
              <w:t>1</w:t>
            </w:r>
          </w:p>
        </w:tc>
        <w:tc>
          <w:tcPr>
            <w:tcW w:w="940" w:type="dxa"/>
            <w:tcBorders>
              <w:top w:val="single" w:sz="4" w:space="0" w:color="auto"/>
              <w:left w:val="nil"/>
              <w:bottom w:val="single" w:sz="4" w:space="0" w:color="auto"/>
              <w:right w:val="nil"/>
            </w:tcBorders>
            <w:shd w:val="clear" w:color="auto" w:fill="auto"/>
            <w:vAlign w:val="bottom"/>
            <w:hideMark/>
          </w:tcPr>
          <w:p w14:paraId="152C12F3" w14:textId="77777777" w:rsidR="006D0CC9" w:rsidRPr="00973D83" w:rsidRDefault="006D0CC9" w:rsidP="005F45B5">
            <w:pPr>
              <w:jc w:val="center"/>
              <w:rPr>
                <w:color w:val="000000"/>
                <w:sz w:val="16"/>
                <w:szCs w:val="16"/>
              </w:rPr>
            </w:pPr>
            <w:r w:rsidRPr="00973D83">
              <w:rPr>
                <w:color w:val="000000"/>
                <w:sz w:val="16"/>
                <w:szCs w:val="16"/>
              </w:rPr>
              <w:t>2</w:t>
            </w:r>
          </w:p>
        </w:tc>
        <w:tc>
          <w:tcPr>
            <w:tcW w:w="741" w:type="dxa"/>
            <w:tcBorders>
              <w:top w:val="single" w:sz="4" w:space="0" w:color="auto"/>
              <w:left w:val="nil"/>
              <w:bottom w:val="single" w:sz="4" w:space="0" w:color="auto"/>
              <w:right w:val="nil"/>
            </w:tcBorders>
            <w:shd w:val="clear" w:color="auto" w:fill="auto"/>
            <w:vAlign w:val="bottom"/>
            <w:hideMark/>
          </w:tcPr>
          <w:p w14:paraId="56DF9EB0" w14:textId="77777777" w:rsidR="006D0CC9" w:rsidRPr="00973D83" w:rsidRDefault="006D0CC9" w:rsidP="005F45B5">
            <w:pPr>
              <w:jc w:val="center"/>
              <w:rPr>
                <w:color w:val="000000"/>
                <w:sz w:val="16"/>
                <w:szCs w:val="16"/>
              </w:rPr>
            </w:pPr>
            <w:r w:rsidRPr="00973D83">
              <w:rPr>
                <w:color w:val="000000"/>
                <w:sz w:val="16"/>
                <w:szCs w:val="16"/>
              </w:rPr>
              <w:t>0</w:t>
            </w:r>
          </w:p>
        </w:tc>
        <w:tc>
          <w:tcPr>
            <w:tcW w:w="743" w:type="dxa"/>
            <w:tcBorders>
              <w:top w:val="single" w:sz="4" w:space="0" w:color="auto"/>
              <w:left w:val="nil"/>
              <w:bottom w:val="single" w:sz="4" w:space="0" w:color="auto"/>
              <w:right w:val="nil"/>
            </w:tcBorders>
            <w:shd w:val="clear" w:color="auto" w:fill="auto"/>
            <w:vAlign w:val="bottom"/>
            <w:hideMark/>
          </w:tcPr>
          <w:p w14:paraId="5BD7986F"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auto"/>
              <w:left w:val="nil"/>
              <w:bottom w:val="single" w:sz="4" w:space="0" w:color="auto"/>
              <w:right w:val="nil"/>
            </w:tcBorders>
            <w:shd w:val="clear" w:color="auto" w:fill="auto"/>
            <w:vAlign w:val="bottom"/>
            <w:hideMark/>
          </w:tcPr>
          <w:p w14:paraId="78FFB3A3"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auto"/>
              <w:left w:val="nil"/>
              <w:bottom w:val="single" w:sz="4" w:space="0" w:color="auto"/>
              <w:right w:val="nil"/>
            </w:tcBorders>
            <w:shd w:val="clear" w:color="auto" w:fill="auto"/>
            <w:vAlign w:val="bottom"/>
            <w:hideMark/>
          </w:tcPr>
          <w:p w14:paraId="049B61D7" w14:textId="77777777" w:rsidR="006D0CC9" w:rsidRPr="00973D83" w:rsidRDefault="006D0CC9" w:rsidP="005F45B5">
            <w:pPr>
              <w:jc w:val="center"/>
              <w:rPr>
                <w:color w:val="000000"/>
                <w:sz w:val="16"/>
                <w:szCs w:val="16"/>
              </w:rPr>
            </w:pPr>
            <w:r w:rsidRPr="00973D83">
              <w:rPr>
                <w:color w:val="000000"/>
                <w:sz w:val="16"/>
                <w:szCs w:val="16"/>
              </w:rPr>
              <w:t>0</w:t>
            </w:r>
          </w:p>
        </w:tc>
        <w:tc>
          <w:tcPr>
            <w:tcW w:w="885" w:type="dxa"/>
            <w:tcBorders>
              <w:top w:val="single" w:sz="4" w:space="0" w:color="auto"/>
              <w:left w:val="nil"/>
              <w:bottom w:val="single" w:sz="4" w:space="0" w:color="auto"/>
              <w:right w:val="nil"/>
            </w:tcBorders>
            <w:shd w:val="clear" w:color="auto" w:fill="auto"/>
            <w:vAlign w:val="bottom"/>
            <w:hideMark/>
          </w:tcPr>
          <w:p w14:paraId="58051EB1" w14:textId="77777777" w:rsidR="006D0CC9" w:rsidRPr="00973D83" w:rsidRDefault="006D0CC9" w:rsidP="005F45B5">
            <w:pPr>
              <w:jc w:val="center"/>
              <w:rPr>
                <w:color w:val="000000"/>
                <w:sz w:val="16"/>
                <w:szCs w:val="16"/>
              </w:rPr>
            </w:pPr>
            <w:r w:rsidRPr="00973D83">
              <w:rPr>
                <w:color w:val="000000"/>
                <w:sz w:val="16"/>
                <w:szCs w:val="16"/>
              </w:rPr>
              <w:t>0</w:t>
            </w:r>
          </w:p>
        </w:tc>
        <w:tc>
          <w:tcPr>
            <w:tcW w:w="882" w:type="dxa"/>
            <w:tcBorders>
              <w:top w:val="single" w:sz="4" w:space="0" w:color="auto"/>
              <w:left w:val="nil"/>
              <w:bottom w:val="single" w:sz="4" w:space="0" w:color="auto"/>
              <w:right w:val="nil"/>
            </w:tcBorders>
            <w:shd w:val="clear" w:color="auto" w:fill="auto"/>
            <w:vAlign w:val="bottom"/>
            <w:hideMark/>
          </w:tcPr>
          <w:p w14:paraId="57773EDF"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14B3D14C" w14:textId="77777777" w:rsidR="006D0CC9" w:rsidRPr="00973D83" w:rsidRDefault="006D0CC9" w:rsidP="005F45B5">
            <w:pPr>
              <w:jc w:val="center"/>
              <w:rPr>
                <w:color w:val="000000"/>
                <w:sz w:val="16"/>
                <w:szCs w:val="16"/>
              </w:rPr>
            </w:pPr>
            <w:r w:rsidRPr="00973D83">
              <w:rPr>
                <w:color w:val="000000"/>
                <w:sz w:val="16"/>
                <w:szCs w:val="16"/>
              </w:rPr>
              <w:t>2</w:t>
            </w:r>
          </w:p>
        </w:tc>
        <w:tc>
          <w:tcPr>
            <w:tcW w:w="747" w:type="dxa"/>
            <w:tcBorders>
              <w:top w:val="single" w:sz="4" w:space="0" w:color="auto"/>
              <w:left w:val="nil"/>
              <w:bottom w:val="single" w:sz="4" w:space="0" w:color="auto"/>
              <w:right w:val="nil"/>
            </w:tcBorders>
            <w:shd w:val="clear" w:color="auto" w:fill="auto"/>
            <w:vAlign w:val="bottom"/>
            <w:hideMark/>
          </w:tcPr>
          <w:p w14:paraId="517113BF" w14:textId="77777777" w:rsidR="006D0CC9" w:rsidRPr="00973D83" w:rsidRDefault="006D0CC9" w:rsidP="005F45B5">
            <w:pPr>
              <w:jc w:val="center"/>
              <w:rPr>
                <w:color w:val="000000"/>
                <w:sz w:val="16"/>
                <w:szCs w:val="16"/>
              </w:rPr>
            </w:pPr>
            <w:r w:rsidRPr="00973D83">
              <w:rPr>
                <w:color w:val="000000"/>
                <w:sz w:val="16"/>
                <w:szCs w:val="16"/>
              </w:rPr>
              <w:t>0</w:t>
            </w:r>
          </w:p>
        </w:tc>
        <w:tc>
          <w:tcPr>
            <w:tcW w:w="483" w:type="dxa"/>
            <w:tcBorders>
              <w:top w:val="single" w:sz="4" w:space="0" w:color="auto"/>
              <w:left w:val="nil"/>
              <w:bottom w:val="single" w:sz="4" w:space="0" w:color="auto"/>
              <w:right w:val="nil"/>
            </w:tcBorders>
            <w:shd w:val="clear" w:color="auto" w:fill="auto"/>
            <w:vAlign w:val="bottom"/>
            <w:hideMark/>
          </w:tcPr>
          <w:p w14:paraId="7A0F56A2" w14:textId="77777777" w:rsidR="006D0CC9" w:rsidRPr="00973D83" w:rsidRDefault="006D0CC9" w:rsidP="005F45B5">
            <w:pPr>
              <w:jc w:val="center"/>
              <w:rPr>
                <w:color w:val="000000"/>
                <w:sz w:val="16"/>
                <w:szCs w:val="16"/>
              </w:rPr>
            </w:pPr>
            <w:r w:rsidRPr="00973D83">
              <w:rPr>
                <w:color w:val="000000"/>
                <w:sz w:val="16"/>
                <w:szCs w:val="16"/>
              </w:rPr>
              <w:t>0</w:t>
            </w:r>
          </w:p>
        </w:tc>
        <w:tc>
          <w:tcPr>
            <w:tcW w:w="732" w:type="dxa"/>
            <w:tcBorders>
              <w:top w:val="single" w:sz="4" w:space="0" w:color="auto"/>
              <w:left w:val="nil"/>
              <w:bottom w:val="single" w:sz="4" w:space="0" w:color="auto"/>
              <w:right w:val="nil"/>
            </w:tcBorders>
            <w:shd w:val="clear" w:color="auto" w:fill="auto"/>
            <w:vAlign w:val="bottom"/>
            <w:hideMark/>
          </w:tcPr>
          <w:p w14:paraId="397B734C" w14:textId="77777777" w:rsidR="006D0CC9" w:rsidRPr="00973D83" w:rsidRDefault="006D0CC9" w:rsidP="005F45B5">
            <w:pPr>
              <w:jc w:val="center"/>
              <w:rPr>
                <w:color w:val="000000"/>
                <w:sz w:val="16"/>
                <w:szCs w:val="16"/>
              </w:rPr>
            </w:pPr>
            <w:r w:rsidRPr="00973D83">
              <w:rPr>
                <w:color w:val="000000"/>
                <w:sz w:val="16"/>
                <w:szCs w:val="16"/>
              </w:rPr>
              <w:t>0</w:t>
            </w:r>
          </w:p>
        </w:tc>
        <w:tc>
          <w:tcPr>
            <w:tcW w:w="521" w:type="dxa"/>
            <w:tcBorders>
              <w:top w:val="single" w:sz="4" w:space="0" w:color="auto"/>
              <w:left w:val="nil"/>
              <w:bottom w:val="single" w:sz="4" w:space="0" w:color="auto"/>
              <w:right w:val="nil"/>
            </w:tcBorders>
            <w:shd w:val="clear" w:color="auto" w:fill="auto"/>
            <w:vAlign w:val="bottom"/>
            <w:hideMark/>
          </w:tcPr>
          <w:p w14:paraId="5002FA8F" w14:textId="77777777" w:rsidR="006D0CC9" w:rsidRPr="00973D83" w:rsidRDefault="006D0CC9" w:rsidP="005F45B5">
            <w:pPr>
              <w:jc w:val="center"/>
              <w:rPr>
                <w:color w:val="000000"/>
                <w:sz w:val="16"/>
                <w:szCs w:val="16"/>
              </w:rPr>
            </w:pPr>
            <w:r w:rsidRPr="00973D83">
              <w:rPr>
                <w:color w:val="000000"/>
                <w:sz w:val="16"/>
                <w:szCs w:val="16"/>
              </w:rPr>
              <w:t>0</w:t>
            </w:r>
          </w:p>
        </w:tc>
      </w:tr>
      <w:tr w:rsidR="006D0CC9" w:rsidRPr="00973D83" w14:paraId="64F8344F"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16FA589A" w14:textId="77777777" w:rsidR="006D0CC9" w:rsidRPr="00973D83" w:rsidRDefault="006D0CC9" w:rsidP="005F45B5">
            <w:pPr>
              <w:rPr>
                <w:color w:val="000000"/>
                <w:sz w:val="16"/>
                <w:szCs w:val="16"/>
              </w:rPr>
            </w:pPr>
            <w:r w:rsidRPr="00973D83">
              <w:rPr>
                <w:color w:val="000000"/>
                <w:sz w:val="16"/>
                <w:szCs w:val="16"/>
              </w:rPr>
              <w:t>Üzüntü/ Üzücü şeyler</w:t>
            </w:r>
          </w:p>
        </w:tc>
        <w:tc>
          <w:tcPr>
            <w:tcW w:w="687" w:type="dxa"/>
            <w:tcBorders>
              <w:top w:val="single" w:sz="4" w:space="0" w:color="auto"/>
              <w:left w:val="nil"/>
              <w:bottom w:val="single" w:sz="4" w:space="0" w:color="auto"/>
              <w:right w:val="nil"/>
            </w:tcBorders>
            <w:shd w:val="clear" w:color="auto" w:fill="auto"/>
            <w:vAlign w:val="bottom"/>
            <w:hideMark/>
          </w:tcPr>
          <w:p w14:paraId="1D25CF15" w14:textId="77777777" w:rsidR="006D0CC9" w:rsidRPr="00973D83" w:rsidRDefault="006D0CC9" w:rsidP="005F45B5">
            <w:pPr>
              <w:jc w:val="center"/>
              <w:rPr>
                <w:color w:val="000000"/>
                <w:sz w:val="16"/>
                <w:szCs w:val="16"/>
              </w:rPr>
            </w:pPr>
            <w:r w:rsidRPr="00973D83">
              <w:rPr>
                <w:color w:val="000000"/>
                <w:sz w:val="16"/>
                <w:szCs w:val="16"/>
              </w:rPr>
              <w:t>14</w:t>
            </w:r>
          </w:p>
        </w:tc>
        <w:tc>
          <w:tcPr>
            <w:tcW w:w="521" w:type="dxa"/>
            <w:tcBorders>
              <w:top w:val="single" w:sz="4" w:space="0" w:color="auto"/>
              <w:left w:val="nil"/>
              <w:bottom w:val="single" w:sz="4" w:space="0" w:color="auto"/>
              <w:right w:val="nil"/>
            </w:tcBorders>
            <w:shd w:val="clear" w:color="auto" w:fill="auto"/>
            <w:vAlign w:val="bottom"/>
            <w:hideMark/>
          </w:tcPr>
          <w:p w14:paraId="4E8628E0" w14:textId="77777777" w:rsidR="006D0CC9" w:rsidRPr="00973D83" w:rsidRDefault="006D0CC9" w:rsidP="005F45B5">
            <w:pPr>
              <w:jc w:val="center"/>
              <w:rPr>
                <w:color w:val="000000"/>
                <w:sz w:val="16"/>
                <w:szCs w:val="16"/>
              </w:rPr>
            </w:pPr>
            <w:r w:rsidRPr="00973D83">
              <w:rPr>
                <w:color w:val="000000"/>
                <w:sz w:val="16"/>
                <w:szCs w:val="16"/>
              </w:rPr>
              <w:t>0</w:t>
            </w:r>
          </w:p>
        </w:tc>
        <w:tc>
          <w:tcPr>
            <w:tcW w:w="940" w:type="dxa"/>
            <w:tcBorders>
              <w:top w:val="single" w:sz="4" w:space="0" w:color="auto"/>
              <w:left w:val="nil"/>
              <w:bottom w:val="single" w:sz="4" w:space="0" w:color="auto"/>
              <w:right w:val="nil"/>
            </w:tcBorders>
            <w:shd w:val="clear" w:color="auto" w:fill="auto"/>
            <w:vAlign w:val="bottom"/>
            <w:hideMark/>
          </w:tcPr>
          <w:p w14:paraId="0BDB07D3" w14:textId="77777777" w:rsidR="006D0CC9" w:rsidRPr="00973D83" w:rsidRDefault="006D0CC9" w:rsidP="005F45B5">
            <w:pPr>
              <w:jc w:val="center"/>
              <w:rPr>
                <w:color w:val="000000"/>
                <w:sz w:val="16"/>
                <w:szCs w:val="16"/>
              </w:rPr>
            </w:pPr>
            <w:r w:rsidRPr="00973D83">
              <w:rPr>
                <w:color w:val="000000"/>
                <w:sz w:val="16"/>
                <w:szCs w:val="16"/>
              </w:rPr>
              <w:t>1</w:t>
            </w:r>
          </w:p>
        </w:tc>
        <w:tc>
          <w:tcPr>
            <w:tcW w:w="741" w:type="dxa"/>
            <w:tcBorders>
              <w:top w:val="single" w:sz="4" w:space="0" w:color="auto"/>
              <w:left w:val="nil"/>
              <w:bottom w:val="single" w:sz="4" w:space="0" w:color="auto"/>
              <w:right w:val="nil"/>
            </w:tcBorders>
            <w:shd w:val="clear" w:color="auto" w:fill="auto"/>
            <w:vAlign w:val="bottom"/>
            <w:hideMark/>
          </w:tcPr>
          <w:p w14:paraId="6CC7D316" w14:textId="77777777" w:rsidR="006D0CC9" w:rsidRPr="00973D83" w:rsidRDefault="006D0CC9" w:rsidP="005F45B5">
            <w:pPr>
              <w:jc w:val="center"/>
              <w:rPr>
                <w:color w:val="000000"/>
                <w:sz w:val="16"/>
                <w:szCs w:val="16"/>
              </w:rPr>
            </w:pPr>
            <w:r w:rsidRPr="00973D83">
              <w:rPr>
                <w:color w:val="000000"/>
                <w:sz w:val="16"/>
                <w:szCs w:val="16"/>
              </w:rPr>
              <w:t>0</w:t>
            </w:r>
          </w:p>
        </w:tc>
        <w:tc>
          <w:tcPr>
            <w:tcW w:w="743" w:type="dxa"/>
            <w:tcBorders>
              <w:top w:val="single" w:sz="4" w:space="0" w:color="auto"/>
              <w:left w:val="nil"/>
              <w:bottom w:val="single" w:sz="4" w:space="0" w:color="auto"/>
              <w:right w:val="nil"/>
            </w:tcBorders>
            <w:shd w:val="clear" w:color="auto" w:fill="auto"/>
            <w:vAlign w:val="bottom"/>
            <w:hideMark/>
          </w:tcPr>
          <w:p w14:paraId="48F9DDFD" w14:textId="77777777" w:rsidR="006D0CC9" w:rsidRPr="00973D83" w:rsidRDefault="006D0CC9" w:rsidP="005F45B5">
            <w:pPr>
              <w:jc w:val="center"/>
              <w:rPr>
                <w:color w:val="000000"/>
                <w:sz w:val="16"/>
                <w:szCs w:val="16"/>
              </w:rPr>
            </w:pPr>
            <w:r w:rsidRPr="00973D83">
              <w:rPr>
                <w:color w:val="000000"/>
                <w:sz w:val="16"/>
                <w:szCs w:val="16"/>
              </w:rPr>
              <w:t>1</w:t>
            </w:r>
          </w:p>
        </w:tc>
        <w:tc>
          <w:tcPr>
            <w:tcW w:w="677" w:type="dxa"/>
            <w:tcBorders>
              <w:top w:val="single" w:sz="4" w:space="0" w:color="auto"/>
              <w:left w:val="nil"/>
              <w:bottom w:val="single" w:sz="4" w:space="0" w:color="auto"/>
              <w:right w:val="nil"/>
            </w:tcBorders>
            <w:shd w:val="clear" w:color="auto" w:fill="auto"/>
            <w:vAlign w:val="bottom"/>
            <w:hideMark/>
          </w:tcPr>
          <w:p w14:paraId="34C61B70" w14:textId="77777777" w:rsidR="006D0CC9" w:rsidRPr="00973D83" w:rsidRDefault="006D0CC9" w:rsidP="005F45B5">
            <w:pPr>
              <w:jc w:val="center"/>
              <w:rPr>
                <w:color w:val="000000"/>
                <w:sz w:val="16"/>
                <w:szCs w:val="16"/>
              </w:rPr>
            </w:pPr>
            <w:r w:rsidRPr="00973D83">
              <w:rPr>
                <w:color w:val="000000"/>
                <w:sz w:val="16"/>
                <w:szCs w:val="16"/>
              </w:rPr>
              <w:t>1</w:t>
            </w:r>
          </w:p>
        </w:tc>
        <w:tc>
          <w:tcPr>
            <w:tcW w:w="852" w:type="dxa"/>
            <w:tcBorders>
              <w:top w:val="single" w:sz="4" w:space="0" w:color="auto"/>
              <w:left w:val="nil"/>
              <w:bottom w:val="single" w:sz="4" w:space="0" w:color="auto"/>
              <w:right w:val="nil"/>
            </w:tcBorders>
            <w:shd w:val="clear" w:color="auto" w:fill="auto"/>
            <w:vAlign w:val="bottom"/>
            <w:hideMark/>
          </w:tcPr>
          <w:p w14:paraId="2F175A13" w14:textId="77777777" w:rsidR="006D0CC9" w:rsidRPr="00973D83" w:rsidRDefault="006D0CC9" w:rsidP="005F45B5">
            <w:pPr>
              <w:jc w:val="center"/>
              <w:rPr>
                <w:color w:val="000000"/>
                <w:sz w:val="16"/>
                <w:szCs w:val="16"/>
              </w:rPr>
            </w:pPr>
            <w:r w:rsidRPr="00973D83">
              <w:rPr>
                <w:color w:val="000000"/>
                <w:sz w:val="16"/>
                <w:szCs w:val="16"/>
              </w:rPr>
              <w:t>0</w:t>
            </w:r>
          </w:p>
        </w:tc>
        <w:tc>
          <w:tcPr>
            <w:tcW w:w="885" w:type="dxa"/>
            <w:tcBorders>
              <w:top w:val="single" w:sz="4" w:space="0" w:color="auto"/>
              <w:left w:val="nil"/>
              <w:bottom w:val="single" w:sz="4" w:space="0" w:color="auto"/>
              <w:right w:val="nil"/>
            </w:tcBorders>
            <w:shd w:val="clear" w:color="auto" w:fill="auto"/>
            <w:vAlign w:val="bottom"/>
            <w:hideMark/>
          </w:tcPr>
          <w:p w14:paraId="2DE76232" w14:textId="77777777" w:rsidR="006D0CC9" w:rsidRPr="00973D83" w:rsidRDefault="006D0CC9" w:rsidP="005F45B5">
            <w:pPr>
              <w:jc w:val="center"/>
              <w:rPr>
                <w:color w:val="000000"/>
                <w:sz w:val="16"/>
                <w:szCs w:val="16"/>
              </w:rPr>
            </w:pPr>
            <w:r w:rsidRPr="00973D83">
              <w:rPr>
                <w:color w:val="000000"/>
                <w:sz w:val="16"/>
                <w:szCs w:val="16"/>
              </w:rPr>
              <w:t>2</w:t>
            </w:r>
          </w:p>
        </w:tc>
        <w:tc>
          <w:tcPr>
            <w:tcW w:w="882" w:type="dxa"/>
            <w:tcBorders>
              <w:top w:val="single" w:sz="4" w:space="0" w:color="auto"/>
              <w:left w:val="nil"/>
              <w:bottom w:val="single" w:sz="4" w:space="0" w:color="auto"/>
              <w:right w:val="nil"/>
            </w:tcBorders>
            <w:shd w:val="clear" w:color="auto" w:fill="auto"/>
            <w:vAlign w:val="bottom"/>
            <w:hideMark/>
          </w:tcPr>
          <w:p w14:paraId="20AEE318" w14:textId="77777777" w:rsidR="006D0CC9" w:rsidRPr="00973D83" w:rsidRDefault="006D0CC9" w:rsidP="005F45B5">
            <w:pPr>
              <w:jc w:val="center"/>
              <w:rPr>
                <w:color w:val="000000"/>
                <w:sz w:val="16"/>
                <w:szCs w:val="16"/>
              </w:rPr>
            </w:pPr>
            <w:r w:rsidRPr="00973D83">
              <w:rPr>
                <w:color w:val="000000"/>
                <w:sz w:val="16"/>
                <w:szCs w:val="16"/>
              </w:rPr>
              <w:t>1</w:t>
            </w:r>
          </w:p>
        </w:tc>
        <w:tc>
          <w:tcPr>
            <w:tcW w:w="969" w:type="dxa"/>
            <w:tcBorders>
              <w:top w:val="single" w:sz="4" w:space="0" w:color="auto"/>
              <w:left w:val="nil"/>
              <w:bottom w:val="single" w:sz="4" w:space="0" w:color="auto"/>
              <w:right w:val="nil"/>
            </w:tcBorders>
            <w:shd w:val="clear" w:color="auto" w:fill="auto"/>
            <w:vAlign w:val="bottom"/>
            <w:hideMark/>
          </w:tcPr>
          <w:p w14:paraId="704ADBC5" w14:textId="77777777" w:rsidR="006D0CC9" w:rsidRPr="00973D83" w:rsidRDefault="006D0CC9" w:rsidP="005F45B5">
            <w:pPr>
              <w:jc w:val="center"/>
              <w:rPr>
                <w:color w:val="000000"/>
                <w:sz w:val="16"/>
                <w:szCs w:val="16"/>
              </w:rPr>
            </w:pPr>
            <w:r w:rsidRPr="00973D83">
              <w:rPr>
                <w:color w:val="000000"/>
                <w:sz w:val="16"/>
                <w:szCs w:val="16"/>
              </w:rPr>
              <w:t>1</w:t>
            </w:r>
          </w:p>
        </w:tc>
        <w:tc>
          <w:tcPr>
            <w:tcW w:w="747" w:type="dxa"/>
            <w:tcBorders>
              <w:top w:val="single" w:sz="4" w:space="0" w:color="auto"/>
              <w:left w:val="nil"/>
              <w:bottom w:val="single" w:sz="4" w:space="0" w:color="auto"/>
              <w:right w:val="nil"/>
            </w:tcBorders>
            <w:shd w:val="clear" w:color="auto" w:fill="auto"/>
            <w:vAlign w:val="bottom"/>
            <w:hideMark/>
          </w:tcPr>
          <w:p w14:paraId="02DDFC6C" w14:textId="77777777" w:rsidR="006D0CC9" w:rsidRPr="00973D83" w:rsidRDefault="006D0CC9" w:rsidP="005F45B5">
            <w:pPr>
              <w:jc w:val="center"/>
              <w:rPr>
                <w:color w:val="000000"/>
                <w:sz w:val="16"/>
                <w:szCs w:val="16"/>
              </w:rPr>
            </w:pPr>
            <w:r w:rsidRPr="00973D83">
              <w:rPr>
                <w:color w:val="000000"/>
                <w:sz w:val="16"/>
                <w:szCs w:val="16"/>
              </w:rPr>
              <w:t>1</w:t>
            </w:r>
          </w:p>
        </w:tc>
        <w:tc>
          <w:tcPr>
            <w:tcW w:w="483" w:type="dxa"/>
            <w:tcBorders>
              <w:top w:val="single" w:sz="4" w:space="0" w:color="auto"/>
              <w:left w:val="nil"/>
              <w:bottom w:val="single" w:sz="4" w:space="0" w:color="auto"/>
              <w:right w:val="nil"/>
            </w:tcBorders>
            <w:shd w:val="clear" w:color="auto" w:fill="auto"/>
            <w:vAlign w:val="bottom"/>
            <w:hideMark/>
          </w:tcPr>
          <w:p w14:paraId="1929656C" w14:textId="77777777" w:rsidR="006D0CC9" w:rsidRPr="00973D83" w:rsidRDefault="006D0CC9" w:rsidP="005F45B5">
            <w:pPr>
              <w:jc w:val="center"/>
              <w:rPr>
                <w:color w:val="000000"/>
                <w:sz w:val="16"/>
                <w:szCs w:val="16"/>
              </w:rPr>
            </w:pPr>
            <w:r w:rsidRPr="00973D83">
              <w:rPr>
                <w:color w:val="000000"/>
                <w:sz w:val="16"/>
                <w:szCs w:val="16"/>
              </w:rPr>
              <w:t>1</w:t>
            </w:r>
          </w:p>
        </w:tc>
        <w:tc>
          <w:tcPr>
            <w:tcW w:w="732" w:type="dxa"/>
            <w:tcBorders>
              <w:top w:val="single" w:sz="4" w:space="0" w:color="auto"/>
              <w:left w:val="nil"/>
              <w:bottom w:val="single" w:sz="4" w:space="0" w:color="auto"/>
              <w:right w:val="nil"/>
            </w:tcBorders>
            <w:shd w:val="clear" w:color="auto" w:fill="auto"/>
            <w:vAlign w:val="bottom"/>
            <w:hideMark/>
          </w:tcPr>
          <w:p w14:paraId="64249DD3" w14:textId="77777777" w:rsidR="006D0CC9" w:rsidRPr="00973D83" w:rsidRDefault="006D0CC9" w:rsidP="005F45B5">
            <w:pPr>
              <w:jc w:val="center"/>
              <w:rPr>
                <w:color w:val="000000"/>
                <w:sz w:val="16"/>
                <w:szCs w:val="16"/>
              </w:rPr>
            </w:pPr>
            <w:r w:rsidRPr="00973D83">
              <w:rPr>
                <w:color w:val="000000"/>
                <w:sz w:val="16"/>
                <w:szCs w:val="16"/>
              </w:rPr>
              <w:t>1</w:t>
            </w:r>
          </w:p>
        </w:tc>
        <w:tc>
          <w:tcPr>
            <w:tcW w:w="521" w:type="dxa"/>
            <w:tcBorders>
              <w:top w:val="single" w:sz="4" w:space="0" w:color="auto"/>
              <w:left w:val="nil"/>
              <w:bottom w:val="single" w:sz="4" w:space="0" w:color="auto"/>
              <w:right w:val="nil"/>
            </w:tcBorders>
            <w:shd w:val="clear" w:color="auto" w:fill="auto"/>
            <w:vAlign w:val="bottom"/>
            <w:hideMark/>
          </w:tcPr>
          <w:p w14:paraId="6BC7A455" w14:textId="77777777" w:rsidR="006D0CC9" w:rsidRPr="00973D83" w:rsidRDefault="006D0CC9" w:rsidP="005F45B5">
            <w:pPr>
              <w:jc w:val="center"/>
              <w:rPr>
                <w:color w:val="000000"/>
                <w:sz w:val="16"/>
                <w:szCs w:val="16"/>
              </w:rPr>
            </w:pPr>
            <w:r w:rsidRPr="00973D83">
              <w:rPr>
                <w:color w:val="000000"/>
                <w:sz w:val="16"/>
                <w:szCs w:val="16"/>
              </w:rPr>
              <w:t>4</w:t>
            </w:r>
          </w:p>
        </w:tc>
      </w:tr>
      <w:tr w:rsidR="006D0CC9" w:rsidRPr="00973D83" w14:paraId="38CDB053"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20FB960A" w14:textId="77777777" w:rsidR="006D0CC9" w:rsidRPr="00973D83" w:rsidRDefault="006D0CC9" w:rsidP="005F45B5">
            <w:pPr>
              <w:rPr>
                <w:color w:val="000000"/>
                <w:sz w:val="16"/>
                <w:szCs w:val="16"/>
              </w:rPr>
            </w:pPr>
            <w:r w:rsidRPr="00973D83">
              <w:rPr>
                <w:color w:val="000000"/>
                <w:sz w:val="16"/>
                <w:szCs w:val="16"/>
              </w:rPr>
              <w:t>Ev/ Aile/ Ailevi yaşananlar</w:t>
            </w:r>
          </w:p>
        </w:tc>
        <w:tc>
          <w:tcPr>
            <w:tcW w:w="687" w:type="dxa"/>
            <w:tcBorders>
              <w:top w:val="single" w:sz="4" w:space="0" w:color="auto"/>
              <w:left w:val="nil"/>
              <w:bottom w:val="single" w:sz="4" w:space="0" w:color="auto"/>
              <w:right w:val="nil"/>
            </w:tcBorders>
            <w:shd w:val="clear" w:color="auto" w:fill="auto"/>
            <w:vAlign w:val="bottom"/>
            <w:hideMark/>
          </w:tcPr>
          <w:p w14:paraId="6EB7C137" w14:textId="77777777" w:rsidR="006D0CC9" w:rsidRPr="00973D83" w:rsidRDefault="006D0CC9" w:rsidP="005F45B5">
            <w:pPr>
              <w:jc w:val="center"/>
              <w:rPr>
                <w:color w:val="000000"/>
                <w:sz w:val="16"/>
                <w:szCs w:val="16"/>
              </w:rPr>
            </w:pPr>
            <w:r w:rsidRPr="00973D83">
              <w:rPr>
                <w:color w:val="000000"/>
                <w:sz w:val="16"/>
                <w:szCs w:val="16"/>
              </w:rPr>
              <w:t>8</w:t>
            </w:r>
          </w:p>
        </w:tc>
        <w:tc>
          <w:tcPr>
            <w:tcW w:w="521" w:type="dxa"/>
            <w:tcBorders>
              <w:top w:val="single" w:sz="4" w:space="0" w:color="auto"/>
              <w:left w:val="nil"/>
              <w:bottom w:val="single" w:sz="4" w:space="0" w:color="auto"/>
              <w:right w:val="nil"/>
            </w:tcBorders>
            <w:shd w:val="clear" w:color="auto" w:fill="auto"/>
            <w:vAlign w:val="bottom"/>
            <w:hideMark/>
          </w:tcPr>
          <w:p w14:paraId="1A7C550B" w14:textId="77777777" w:rsidR="006D0CC9" w:rsidRPr="00973D83" w:rsidRDefault="006D0CC9" w:rsidP="005F45B5">
            <w:pPr>
              <w:jc w:val="center"/>
              <w:rPr>
                <w:color w:val="000000"/>
                <w:sz w:val="16"/>
                <w:szCs w:val="16"/>
              </w:rPr>
            </w:pPr>
            <w:r w:rsidRPr="00973D83">
              <w:rPr>
                <w:color w:val="000000"/>
                <w:sz w:val="16"/>
                <w:szCs w:val="16"/>
              </w:rPr>
              <w:t>0</w:t>
            </w:r>
          </w:p>
        </w:tc>
        <w:tc>
          <w:tcPr>
            <w:tcW w:w="940" w:type="dxa"/>
            <w:tcBorders>
              <w:top w:val="single" w:sz="4" w:space="0" w:color="auto"/>
              <w:left w:val="nil"/>
              <w:bottom w:val="single" w:sz="4" w:space="0" w:color="auto"/>
              <w:right w:val="nil"/>
            </w:tcBorders>
            <w:shd w:val="clear" w:color="auto" w:fill="auto"/>
            <w:vAlign w:val="bottom"/>
            <w:hideMark/>
          </w:tcPr>
          <w:p w14:paraId="2ED7366D" w14:textId="77777777" w:rsidR="006D0CC9" w:rsidRPr="00973D83" w:rsidRDefault="006D0CC9" w:rsidP="005F45B5">
            <w:pPr>
              <w:jc w:val="center"/>
              <w:rPr>
                <w:color w:val="000000"/>
                <w:sz w:val="16"/>
                <w:szCs w:val="16"/>
              </w:rPr>
            </w:pPr>
            <w:r w:rsidRPr="00973D83">
              <w:rPr>
                <w:color w:val="000000"/>
                <w:sz w:val="16"/>
                <w:szCs w:val="16"/>
              </w:rPr>
              <w:t>0</w:t>
            </w:r>
          </w:p>
        </w:tc>
        <w:tc>
          <w:tcPr>
            <w:tcW w:w="741" w:type="dxa"/>
            <w:tcBorders>
              <w:top w:val="single" w:sz="4" w:space="0" w:color="auto"/>
              <w:left w:val="nil"/>
              <w:bottom w:val="single" w:sz="4" w:space="0" w:color="auto"/>
              <w:right w:val="nil"/>
            </w:tcBorders>
            <w:shd w:val="clear" w:color="auto" w:fill="auto"/>
            <w:vAlign w:val="bottom"/>
            <w:hideMark/>
          </w:tcPr>
          <w:p w14:paraId="114FCC9E" w14:textId="77777777" w:rsidR="006D0CC9" w:rsidRPr="00973D83" w:rsidRDefault="006D0CC9" w:rsidP="005F45B5">
            <w:pPr>
              <w:jc w:val="center"/>
              <w:rPr>
                <w:color w:val="000000"/>
                <w:sz w:val="16"/>
                <w:szCs w:val="16"/>
              </w:rPr>
            </w:pPr>
            <w:r w:rsidRPr="00973D83">
              <w:rPr>
                <w:color w:val="000000"/>
                <w:sz w:val="16"/>
                <w:szCs w:val="16"/>
              </w:rPr>
              <w:t>0</w:t>
            </w:r>
          </w:p>
        </w:tc>
        <w:tc>
          <w:tcPr>
            <w:tcW w:w="743" w:type="dxa"/>
            <w:tcBorders>
              <w:top w:val="single" w:sz="4" w:space="0" w:color="auto"/>
              <w:left w:val="nil"/>
              <w:bottom w:val="single" w:sz="4" w:space="0" w:color="auto"/>
              <w:right w:val="nil"/>
            </w:tcBorders>
            <w:shd w:val="clear" w:color="auto" w:fill="auto"/>
            <w:vAlign w:val="bottom"/>
            <w:hideMark/>
          </w:tcPr>
          <w:p w14:paraId="3D6974C8" w14:textId="77777777" w:rsidR="006D0CC9" w:rsidRPr="00973D83" w:rsidRDefault="006D0CC9" w:rsidP="005F45B5">
            <w:pPr>
              <w:jc w:val="center"/>
              <w:rPr>
                <w:color w:val="000000"/>
                <w:sz w:val="16"/>
                <w:szCs w:val="16"/>
              </w:rPr>
            </w:pPr>
            <w:r w:rsidRPr="00973D83">
              <w:rPr>
                <w:color w:val="000000"/>
                <w:sz w:val="16"/>
                <w:szCs w:val="16"/>
              </w:rPr>
              <w:t>2</w:t>
            </w:r>
          </w:p>
        </w:tc>
        <w:tc>
          <w:tcPr>
            <w:tcW w:w="677" w:type="dxa"/>
            <w:tcBorders>
              <w:top w:val="single" w:sz="4" w:space="0" w:color="auto"/>
              <w:left w:val="nil"/>
              <w:bottom w:val="single" w:sz="4" w:space="0" w:color="auto"/>
              <w:right w:val="nil"/>
            </w:tcBorders>
            <w:shd w:val="clear" w:color="auto" w:fill="auto"/>
            <w:vAlign w:val="bottom"/>
            <w:hideMark/>
          </w:tcPr>
          <w:p w14:paraId="11B1FD04"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auto"/>
              <w:left w:val="nil"/>
              <w:bottom w:val="single" w:sz="4" w:space="0" w:color="auto"/>
              <w:right w:val="nil"/>
            </w:tcBorders>
            <w:shd w:val="clear" w:color="auto" w:fill="auto"/>
            <w:vAlign w:val="bottom"/>
            <w:hideMark/>
          </w:tcPr>
          <w:p w14:paraId="74444C8E" w14:textId="77777777" w:rsidR="006D0CC9" w:rsidRPr="00973D83" w:rsidRDefault="006D0CC9" w:rsidP="005F45B5">
            <w:pPr>
              <w:jc w:val="center"/>
              <w:rPr>
                <w:color w:val="000000"/>
                <w:sz w:val="16"/>
                <w:szCs w:val="16"/>
              </w:rPr>
            </w:pPr>
            <w:r w:rsidRPr="00973D83">
              <w:rPr>
                <w:color w:val="000000"/>
                <w:sz w:val="16"/>
                <w:szCs w:val="16"/>
              </w:rPr>
              <w:t>1</w:t>
            </w:r>
          </w:p>
        </w:tc>
        <w:tc>
          <w:tcPr>
            <w:tcW w:w="885" w:type="dxa"/>
            <w:tcBorders>
              <w:top w:val="single" w:sz="4" w:space="0" w:color="auto"/>
              <w:left w:val="nil"/>
              <w:bottom w:val="single" w:sz="4" w:space="0" w:color="auto"/>
              <w:right w:val="nil"/>
            </w:tcBorders>
            <w:shd w:val="clear" w:color="auto" w:fill="auto"/>
            <w:vAlign w:val="bottom"/>
            <w:hideMark/>
          </w:tcPr>
          <w:p w14:paraId="7B39D613" w14:textId="77777777" w:rsidR="006D0CC9" w:rsidRPr="00973D83" w:rsidRDefault="006D0CC9" w:rsidP="005F45B5">
            <w:pPr>
              <w:jc w:val="center"/>
              <w:rPr>
                <w:color w:val="000000"/>
                <w:sz w:val="16"/>
                <w:szCs w:val="16"/>
              </w:rPr>
            </w:pPr>
            <w:r w:rsidRPr="00973D83">
              <w:rPr>
                <w:color w:val="000000"/>
                <w:sz w:val="16"/>
                <w:szCs w:val="16"/>
              </w:rPr>
              <w:t>0</w:t>
            </w:r>
          </w:p>
        </w:tc>
        <w:tc>
          <w:tcPr>
            <w:tcW w:w="882" w:type="dxa"/>
            <w:tcBorders>
              <w:top w:val="single" w:sz="4" w:space="0" w:color="auto"/>
              <w:left w:val="nil"/>
              <w:bottom w:val="single" w:sz="4" w:space="0" w:color="auto"/>
              <w:right w:val="nil"/>
            </w:tcBorders>
            <w:shd w:val="clear" w:color="auto" w:fill="auto"/>
            <w:vAlign w:val="bottom"/>
            <w:hideMark/>
          </w:tcPr>
          <w:p w14:paraId="74D685B8"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64D4D68F"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auto"/>
              <w:left w:val="nil"/>
              <w:bottom w:val="single" w:sz="4" w:space="0" w:color="auto"/>
              <w:right w:val="nil"/>
            </w:tcBorders>
            <w:shd w:val="clear" w:color="auto" w:fill="auto"/>
            <w:vAlign w:val="bottom"/>
            <w:hideMark/>
          </w:tcPr>
          <w:p w14:paraId="54380962" w14:textId="77777777" w:rsidR="006D0CC9" w:rsidRPr="00973D83" w:rsidRDefault="006D0CC9" w:rsidP="005F45B5">
            <w:pPr>
              <w:jc w:val="center"/>
              <w:rPr>
                <w:color w:val="000000"/>
                <w:sz w:val="16"/>
                <w:szCs w:val="16"/>
              </w:rPr>
            </w:pPr>
            <w:r w:rsidRPr="00973D83">
              <w:rPr>
                <w:color w:val="000000"/>
                <w:sz w:val="16"/>
                <w:szCs w:val="16"/>
              </w:rPr>
              <w:t>1</w:t>
            </w:r>
          </w:p>
        </w:tc>
        <w:tc>
          <w:tcPr>
            <w:tcW w:w="483" w:type="dxa"/>
            <w:tcBorders>
              <w:top w:val="single" w:sz="4" w:space="0" w:color="auto"/>
              <w:left w:val="nil"/>
              <w:bottom w:val="single" w:sz="4" w:space="0" w:color="auto"/>
              <w:right w:val="nil"/>
            </w:tcBorders>
            <w:shd w:val="clear" w:color="auto" w:fill="auto"/>
            <w:vAlign w:val="bottom"/>
            <w:hideMark/>
          </w:tcPr>
          <w:p w14:paraId="04CCE1DA" w14:textId="77777777" w:rsidR="006D0CC9" w:rsidRPr="00973D83" w:rsidRDefault="006D0CC9" w:rsidP="005F45B5">
            <w:pPr>
              <w:jc w:val="center"/>
              <w:rPr>
                <w:color w:val="000000"/>
                <w:sz w:val="16"/>
                <w:szCs w:val="16"/>
              </w:rPr>
            </w:pPr>
            <w:r w:rsidRPr="00973D83">
              <w:rPr>
                <w:color w:val="000000"/>
                <w:sz w:val="16"/>
                <w:szCs w:val="16"/>
              </w:rPr>
              <w:t>0</w:t>
            </w:r>
          </w:p>
        </w:tc>
        <w:tc>
          <w:tcPr>
            <w:tcW w:w="732" w:type="dxa"/>
            <w:tcBorders>
              <w:top w:val="single" w:sz="4" w:space="0" w:color="auto"/>
              <w:left w:val="nil"/>
              <w:bottom w:val="single" w:sz="4" w:space="0" w:color="auto"/>
              <w:right w:val="nil"/>
            </w:tcBorders>
            <w:shd w:val="clear" w:color="auto" w:fill="auto"/>
            <w:vAlign w:val="bottom"/>
            <w:hideMark/>
          </w:tcPr>
          <w:p w14:paraId="4301153A" w14:textId="77777777" w:rsidR="006D0CC9" w:rsidRPr="00973D83" w:rsidRDefault="006D0CC9" w:rsidP="005F45B5">
            <w:pPr>
              <w:jc w:val="center"/>
              <w:rPr>
                <w:color w:val="000000"/>
                <w:sz w:val="16"/>
                <w:szCs w:val="16"/>
              </w:rPr>
            </w:pPr>
            <w:r w:rsidRPr="00973D83">
              <w:rPr>
                <w:color w:val="000000"/>
                <w:sz w:val="16"/>
                <w:szCs w:val="16"/>
              </w:rPr>
              <w:t>0</w:t>
            </w:r>
          </w:p>
        </w:tc>
        <w:tc>
          <w:tcPr>
            <w:tcW w:w="521" w:type="dxa"/>
            <w:tcBorders>
              <w:top w:val="single" w:sz="4" w:space="0" w:color="auto"/>
              <w:left w:val="nil"/>
              <w:bottom w:val="single" w:sz="4" w:space="0" w:color="auto"/>
              <w:right w:val="nil"/>
            </w:tcBorders>
            <w:shd w:val="clear" w:color="auto" w:fill="auto"/>
            <w:vAlign w:val="bottom"/>
            <w:hideMark/>
          </w:tcPr>
          <w:p w14:paraId="1B983248" w14:textId="77777777" w:rsidR="006D0CC9" w:rsidRPr="00973D83" w:rsidRDefault="006D0CC9" w:rsidP="005F45B5">
            <w:pPr>
              <w:jc w:val="center"/>
              <w:rPr>
                <w:color w:val="000000"/>
                <w:sz w:val="16"/>
                <w:szCs w:val="16"/>
              </w:rPr>
            </w:pPr>
            <w:r w:rsidRPr="00973D83">
              <w:rPr>
                <w:color w:val="000000"/>
                <w:sz w:val="16"/>
                <w:szCs w:val="16"/>
              </w:rPr>
              <w:t>4</w:t>
            </w:r>
          </w:p>
        </w:tc>
      </w:tr>
      <w:tr w:rsidR="006D0CC9" w:rsidRPr="00973D83" w14:paraId="20AFE118"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45F23486" w14:textId="77777777" w:rsidR="006D0CC9" w:rsidRPr="00973D83" w:rsidRDefault="006D0CC9" w:rsidP="005F45B5">
            <w:pPr>
              <w:rPr>
                <w:color w:val="000000"/>
                <w:sz w:val="16"/>
                <w:szCs w:val="16"/>
              </w:rPr>
            </w:pPr>
            <w:r w:rsidRPr="00973D83">
              <w:rPr>
                <w:color w:val="000000"/>
                <w:sz w:val="16"/>
                <w:szCs w:val="16"/>
              </w:rPr>
              <w:t>Aksiyon/ Heyecan/ Hareket</w:t>
            </w:r>
          </w:p>
        </w:tc>
        <w:tc>
          <w:tcPr>
            <w:tcW w:w="687" w:type="dxa"/>
            <w:tcBorders>
              <w:top w:val="single" w:sz="4" w:space="0" w:color="auto"/>
              <w:left w:val="nil"/>
              <w:bottom w:val="single" w:sz="4" w:space="0" w:color="auto"/>
              <w:right w:val="nil"/>
            </w:tcBorders>
            <w:shd w:val="clear" w:color="auto" w:fill="auto"/>
            <w:vAlign w:val="bottom"/>
            <w:hideMark/>
          </w:tcPr>
          <w:p w14:paraId="77D5C062" w14:textId="77777777" w:rsidR="006D0CC9" w:rsidRPr="00973D83" w:rsidRDefault="006D0CC9" w:rsidP="005F45B5">
            <w:pPr>
              <w:jc w:val="center"/>
              <w:rPr>
                <w:color w:val="000000"/>
                <w:sz w:val="16"/>
                <w:szCs w:val="16"/>
              </w:rPr>
            </w:pPr>
            <w:r w:rsidRPr="00973D83">
              <w:rPr>
                <w:color w:val="000000"/>
                <w:sz w:val="16"/>
                <w:szCs w:val="16"/>
              </w:rPr>
              <w:t>9</w:t>
            </w:r>
          </w:p>
        </w:tc>
        <w:tc>
          <w:tcPr>
            <w:tcW w:w="521" w:type="dxa"/>
            <w:tcBorders>
              <w:top w:val="single" w:sz="4" w:space="0" w:color="auto"/>
              <w:left w:val="nil"/>
              <w:bottom w:val="single" w:sz="4" w:space="0" w:color="auto"/>
              <w:right w:val="nil"/>
            </w:tcBorders>
            <w:shd w:val="clear" w:color="auto" w:fill="auto"/>
            <w:vAlign w:val="bottom"/>
            <w:hideMark/>
          </w:tcPr>
          <w:p w14:paraId="5E426949" w14:textId="77777777" w:rsidR="006D0CC9" w:rsidRPr="00973D83" w:rsidRDefault="006D0CC9" w:rsidP="005F45B5">
            <w:pPr>
              <w:jc w:val="center"/>
              <w:rPr>
                <w:color w:val="000000"/>
                <w:sz w:val="16"/>
                <w:szCs w:val="16"/>
              </w:rPr>
            </w:pPr>
            <w:r w:rsidRPr="00973D83">
              <w:rPr>
                <w:color w:val="000000"/>
                <w:sz w:val="16"/>
                <w:szCs w:val="16"/>
              </w:rPr>
              <w:t>0</w:t>
            </w:r>
          </w:p>
        </w:tc>
        <w:tc>
          <w:tcPr>
            <w:tcW w:w="940" w:type="dxa"/>
            <w:tcBorders>
              <w:top w:val="single" w:sz="4" w:space="0" w:color="auto"/>
              <w:left w:val="nil"/>
              <w:bottom w:val="single" w:sz="4" w:space="0" w:color="auto"/>
              <w:right w:val="nil"/>
            </w:tcBorders>
            <w:shd w:val="clear" w:color="auto" w:fill="auto"/>
            <w:vAlign w:val="bottom"/>
            <w:hideMark/>
          </w:tcPr>
          <w:p w14:paraId="34CDEEC3" w14:textId="77777777" w:rsidR="006D0CC9" w:rsidRPr="00973D83" w:rsidRDefault="006D0CC9" w:rsidP="005F45B5">
            <w:pPr>
              <w:jc w:val="center"/>
              <w:rPr>
                <w:color w:val="000000"/>
                <w:sz w:val="16"/>
                <w:szCs w:val="16"/>
              </w:rPr>
            </w:pPr>
            <w:r w:rsidRPr="00973D83">
              <w:rPr>
                <w:color w:val="000000"/>
                <w:sz w:val="16"/>
                <w:szCs w:val="16"/>
              </w:rPr>
              <w:t>0</w:t>
            </w:r>
          </w:p>
        </w:tc>
        <w:tc>
          <w:tcPr>
            <w:tcW w:w="741" w:type="dxa"/>
            <w:tcBorders>
              <w:top w:val="single" w:sz="4" w:space="0" w:color="auto"/>
              <w:left w:val="nil"/>
              <w:bottom w:val="single" w:sz="4" w:space="0" w:color="auto"/>
              <w:right w:val="nil"/>
            </w:tcBorders>
            <w:shd w:val="clear" w:color="auto" w:fill="auto"/>
            <w:vAlign w:val="bottom"/>
            <w:hideMark/>
          </w:tcPr>
          <w:p w14:paraId="5B4D6F21" w14:textId="77777777" w:rsidR="006D0CC9" w:rsidRPr="00973D83" w:rsidRDefault="006D0CC9" w:rsidP="005F45B5">
            <w:pPr>
              <w:jc w:val="center"/>
              <w:rPr>
                <w:color w:val="000000"/>
                <w:sz w:val="16"/>
                <w:szCs w:val="16"/>
              </w:rPr>
            </w:pPr>
            <w:r w:rsidRPr="00973D83">
              <w:rPr>
                <w:color w:val="000000"/>
                <w:sz w:val="16"/>
                <w:szCs w:val="16"/>
              </w:rPr>
              <w:t>1</w:t>
            </w:r>
          </w:p>
        </w:tc>
        <w:tc>
          <w:tcPr>
            <w:tcW w:w="743" w:type="dxa"/>
            <w:tcBorders>
              <w:top w:val="single" w:sz="4" w:space="0" w:color="auto"/>
              <w:left w:val="nil"/>
              <w:bottom w:val="single" w:sz="4" w:space="0" w:color="auto"/>
              <w:right w:val="nil"/>
            </w:tcBorders>
            <w:shd w:val="clear" w:color="auto" w:fill="auto"/>
            <w:vAlign w:val="bottom"/>
            <w:hideMark/>
          </w:tcPr>
          <w:p w14:paraId="44AD18FC"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auto"/>
              <w:left w:val="nil"/>
              <w:bottom w:val="single" w:sz="4" w:space="0" w:color="auto"/>
              <w:right w:val="nil"/>
            </w:tcBorders>
            <w:shd w:val="clear" w:color="auto" w:fill="auto"/>
            <w:vAlign w:val="bottom"/>
            <w:hideMark/>
          </w:tcPr>
          <w:p w14:paraId="3FA446C6"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auto"/>
              <w:left w:val="nil"/>
              <w:bottom w:val="single" w:sz="4" w:space="0" w:color="auto"/>
              <w:right w:val="nil"/>
            </w:tcBorders>
            <w:shd w:val="clear" w:color="auto" w:fill="auto"/>
            <w:vAlign w:val="bottom"/>
            <w:hideMark/>
          </w:tcPr>
          <w:p w14:paraId="1C3C01DC" w14:textId="77777777" w:rsidR="006D0CC9" w:rsidRPr="00973D83" w:rsidRDefault="006D0CC9" w:rsidP="005F45B5">
            <w:pPr>
              <w:jc w:val="center"/>
              <w:rPr>
                <w:color w:val="000000"/>
                <w:sz w:val="16"/>
                <w:szCs w:val="16"/>
              </w:rPr>
            </w:pPr>
            <w:r w:rsidRPr="00973D83">
              <w:rPr>
                <w:color w:val="000000"/>
                <w:sz w:val="16"/>
                <w:szCs w:val="16"/>
              </w:rPr>
              <w:t>1</w:t>
            </w:r>
          </w:p>
        </w:tc>
        <w:tc>
          <w:tcPr>
            <w:tcW w:w="885" w:type="dxa"/>
            <w:tcBorders>
              <w:top w:val="single" w:sz="4" w:space="0" w:color="auto"/>
              <w:left w:val="nil"/>
              <w:bottom w:val="single" w:sz="4" w:space="0" w:color="auto"/>
              <w:right w:val="nil"/>
            </w:tcBorders>
            <w:shd w:val="clear" w:color="auto" w:fill="auto"/>
            <w:vAlign w:val="bottom"/>
            <w:hideMark/>
          </w:tcPr>
          <w:p w14:paraId="452005ED" w14:textId="77777777" w:rsidR="006D0CC9" w:rsidRPr="00973D83" w:rsidRDefault="006D0CC9" w:rsidP="005F45B5">
            <w:pPr>
              <w:jc w:val="center"/>
              <w:rPr>
                <w:color w:val="000000"/>
                <w:sz w:val="16"/>
                <w:szCs w:val="16"/>
              </w:rPr>
            </w:pPr>
            <w:r w:rsidRPr="00973D83">
              <w:rPr>
                <w:color w:val="000000"/>
                <w:sz w:val="16"/>
                <w:szCs w:val="16"/>
              </w:rPr>
              <w:t>0</w:t>
            </w:r>
          </w:p>
        </w:tc>
        <w:tc>
          <w:tcPr>
            <w:tcW w:w="882" w:type="dxa"/>
            <w:tcBorders>
              <w:top w:val="single" w:sz="4" w:space="0" w:color="auto"/>
              <w:left w:val="nil"/>
              <w:bottom w:val="single" w:sz="4" w:space="0" w:color="auto"/>
              <w:right w:val="nil"/>
            </w:tcBorders>
            <w:shd w:val="clear" w:color="auto" w:fill="auto"/>
            <w:vAlign w:val="bottom"/>
            <w:hideMark/>
          </w:tcPr>
          <w:p w14:paraId="789026FE"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4D34CC91"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auto"/>
              <w:left w:val="nil"/>
              <w:bottom w:val="single" w:sz="4" w:space="0" w:color="auto"/>
              <w:right w:val="nil"/>
            </w:tcBorders>
            <w:shd w:val="clear" w:color="auto" w:fill="auto"/>
            <w:vAlign w:val="bottom"/>
            <w:hideMark/>
          </w:tcPr>
          <w:p w14:paraId="7D98BEE6" w14:textId="77777777" w:rsidR="006D0CC9" w:rsidRPr="00973D83" w:rsidRDefault="006D0CC9" w:rsidP="005F45B5">
            <w:pPr>
              <w:jc w:val="center"/>
              <w:rPr>
                <w:color w:val="000000"/>
                <w:sz w:val="16"/>
                <w:szCs w:val="16"/>
              </w:rPr>
            </w:pPr>
            <w:r w:rsidRPr="00973D83">
              <w:rPr>
                <w:color w:val="000000"/>
                <w:sz w:val="16"/>
                <w:szCs w:val="16"/>
              </w:rPr>
              <w:t>1</w:t>
            </w:r>
          </w:p>
        </w:tc>
        <w:tc>
          <w:tcPr>
            <w:tcW w:w="483" w:type="dxa"/>
            <w:tcBorders>
              <w:top w:val="single" w:sz="4" w:space="0" w:color="auto"/>
              <w:left w:val="nil"/>
              <w:bottom w:val="single" w:sz="4" w:space="0" w:color="auto"/>
              <w:right w:val="nil"/>
            </w:tcBorders>
            <w:shd w:val="clear" w:color="auto" w:fill="auto"/>
            <w:vAlign w:val="bottom"/>
            <w:hideMark/>
          </w:tcPr>
          <w:p w14:paraId="67E070CB" w14:textId="77777777" w:rsidR="006D0CC9" w:rsidRPr="00973D83" w:rsidRDefault="006D0CC9" w:rsidP="005F45B5">
            <w:pPr>
              <w:jc w:val="center"/>
              <w:rPr>
                <w:color w:val="000000"/>
                <w:sz w:val="16"/>
                <w:szCs w:val="16"/>
              </w:rPr>
            </w:pPr>
            <w:r w:rsidRPr="00973D83">
              <w:rPr>
                <w:color w:val="000000"/>
                <w:sz w:val="16"/>
                <w:szCs w:val="16"/>
              </w:rPr>
              <w:t>0</w:t>
            </w:r>
          </w:p>
        </w:tc>
        <w:tc>
          <w:tcPr>
            <w:tcW w:w="732" w:type="dxa"/>
            <w:tcBorders>
              <w:top w:val="single" w:sz="4" w:space="0" w:color="auto"/>
              <w:left w:val="nil"/>
              <w:bottom w:val="single" w:sz="4" w:space="0" w:color="auto"/>
              <w:right w:val="nil"/>
            </w:tcBorders>
            <w:shd w:val="clear" w:color="auto" w:fill="auto"/>
            <w:vAlign w:val="bottom"/>
            <w:hideMark/>
          </w:tcPr>
          <w:p w14:paraId="285403AC" w14:textId="77777777" w:rsidR="006D0CC9" w:rsidRPr="00973D83" w:rsidRDefault="006D0CC9" w:rsidP="005F45B5">
            <w:pPr>
              <w:jc w:val="center"/>
              <w:rPr>
                <w:color w:val="000000"/>
                <w:sz w:val="16"/>
                <w:szCs w:val="16"/>
              </w:rPr>
            </w:pPr>
            <w:r w:rsidRPr="00973D83">
              <w:rPr>
                <w:color w:val="000000"/>
                <w:sz w:val="16"/>
                <w:szCs w:val="16"/>
              </w:rPr>
              <w:t>1</w:t>
            </w:r>
          </w:p>
        </w:tc>
        <w:tc>
          <w:tcPr>
            <w:tcW w:w="521" w:type="dxa"/>
            <w:tcBorders>
              <w:top w:val="single" w:sz="4" w:space="0" w:color="auto"/>
              <w:left w:val="nil"/>
              <w:bottom w:val="single" w:sz="4" w:space="0" w:color="auto"/>
              <w:right w:val="nil"/>
            </w:tcBorders>
            <w:shd w:val="clear" w:color="auto" w:fill="auto"/>
            <w:vAlign w:val="bottom"/>
            <w:hideMark/>
          </w:tcPr>
          <w:p w14:paraId="3A1DB4DA" w14:textId="77777777" w:rsidR="006D0CC9" w:rsidRPr="00973D83" w:rsidRDefault="006D0CC9" w:rsidP="005F45B5">
            <w:pPr>
              <w:jc w:val="center"/>
              <w:rPr>
                <w:color w:val="000000"/>
                <w:sz w:val="16"/>
                <w:szCs w:val="16"/>
              </w:rPr>
            </w:pPr>
            <w:r w:rsidRPr="00973D83">
              <w:rPr>
                <w:color w:val="000000"/>
                <w:sz w:val="16"/>
                <w:szCs w:val="16"/>
              </w:rPr>
              <w:t>5</w:t>
            </w:r>
          </w:p>
        </w:tc>
      </w:tr>
      <w:tr w:rsidR="006D0CC9" w:rsidRPr="00973D83" w14:paraId="54337F87"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165B1DA7" w14:textId="77777777" w:rsidR="006D0CC9" w:rsidRPr="00973D83" w:rsidRDefault="006D0CC9" w:rsidP="005F45B5">
            <w:pPr>
              <w:rPr>
                <w:color w:val="000000"/>
                <w:sz w:val="16"/>
                <w:szCs w:val="16"/>
              </w:rPr>
            </w:pPr>
            <w:r w:rsidRPr="00973D83">
              <w:rPr>
                <w:color w:val="000000"/>
                <w:sz w:val="16"/>
                <w:szCs w:val="16"/>
              </w:rPr>
              <w:t>Vakit geçirmek için izlenenler</w:t>
            </w:r>
          </w:p>
        </w:tc>
        <w:tc>
          <w:tcPr>
            <w:tcW w:w="687" w:type="dxa"/>
            <w:tcBorders>
              <w:top w:val="single" w:sz="4" w:space="0" w:color="auto"/>
              <w:left w:val="nil"/>
              <w:bottom w:val="single" w:sz="4" w:space="0" w:color="auto"/>
              <w:right w:val="nil"/>
            </w:tcBorders>
            <w:shd w:val="clear" w:color="auto" w:fill="auto"/>
            <w:vAlign w:val="bottom"/>
            <w:hideMark/>
          </w:tcPr>
          <w:p w14:paraId="408D5188" w14:textId="77777777" w:rsidR="006D0CC9" w:rsidRPr="00973D83" w:rsidRDefault="006D0CC9" w:rsidP="005F45B5">
            <w:pPr>
              <w:jc w:val="center"/>
              <w:rPr>
                <w:color w:val="000000"/>
                <w:sz w:val="16"/>
                <w:szCs w:val="16"/>
              </w:rPr>
            </w:pPr>
            <w:r w:rsidRPr="00973D83">
              <w:rPr>
                <w:color w:val="000000"/>
                <w:sz w:val="16"/>
                <w:szCs w:val="16"/>
              </w:rPr>
              <w:t>14</w:t>
            </w:r>
          </w:p>
        </w:tc>
        <w:tc>
          <w:tcPr>
            <w:tcW w:w="521" w:type="dxa"/>
            <w:tcBorders>
              <w:top w:val="single" w:sz="4" w:space="0" w:color="auto"/>
              <w:left w:val="nil"/>
              <w:bottom w:val="single" w:sz="4" w:space="0" w:color="auto"/>
              <w:right w:val="nil"/>
            </w:tcBorders>
            <w:shd w:val="clear" w:color="auto" w:fill="auto"/>
            <w:vAlign w:val="bottom"/>
            <w:hideMark/>
          </w:tcPr>
          <w:p w14:paraId="087D9B49" w14:textId="77777777" w:rsidR="006D0CC9" w:rsidRPr="00973D83" w:rsidRDefault="006D0CC9" w:rsidP="005F45B5">
            <w:pPr>
              <w:jc w:val="center"/>
              <w:rPr>
                <w:color w:val="000000"/>
                <w:sz w:val="16"/>
                <w:szCs w:val="16"/>
              </w:rPr>
            </w:pPr>
            <w:r w:rsidRPr="00973D83">
              <w:rPr>
                <w:color w:val="000000"/>
                <w:sz w:val="16"/>
                <w:szCs w:val="16"/>
              </w:rPr>
              <w:t>0</w:t>
            </w:r>
          </w:p>
        </w:tc>
        <w:tc>
          <w:tcPr>
            <w:tcW w:w="940" w:type="dxa"/>
            <w:tcBorders>
              <w:top w:val="single" w:sz="4" w:space="0" w:color="auto"/>
              <w:left w:val="nil"/>
              <w:bottom w:val="single" w:sz="4" w:space="0" w:color="auto"/>
              <w:right w:val="nil"/>
            </w:tcBorders>
            <w:shd w:val="clear" w:color="auto" w:fill="auto"/>
            <w:vAlign w:val="bottom"/>
            <w:hideMark/>
          </w:tcPr>
          <w:p w14:paraId="55BB00EE" w14:textId="77777777" w:rsidR="006D0CC9" w:rsidRPr="00973D83" w:rsidRDefault="006D0CC9" w:rsidP="005F45B5">
            <w:pPr>
              <w:jc w:val="center"/>
              <w:rPr>
                <w:color w:val="000000"/>
                <w:sz w:val="16"/>
                <w:szCs w:val="16"/>
              </w:rPr>
            </w:pPr>
            <w:r w:rsidRPr="00973D83">
              <w:rPr>
                <w:color w:val="000000"/>
                <w:sz w:val="16"/>
                <w:szCs w:val="16"/>
              </w:rPr>
              <w:t>0</w:t>
            </w:r>
          </w:p>
        </w:tc>
        <w:tc>
          <w:tcPr>
            <w:tcW w:w="741" w:type="dxa"/>
            <w:tcBorders>
              <w:top w:val="single" w:sz="4" w:space="0" w:color="auto"/>
              <w:left w:val="nil"/>
              <w:bottom w:val="single" w:sz="4" w:space="0" w:color="auto"/>
              <w:right w:val="nil"/>
            </w:tcBorders>
            <w:shd w:val="clear" w:color="auto" w:fill="auto"/>
            <w:vAlign w:val="bottom"/>
            <w:hideMark/>
          </w:tcPr>
          <w:p w14:paraId="021F9A42" w14:textId="77777777" w:rsidR="006D0CC9" w:rsidRPr="00973D83" w:rsidRDefault="006D0CC9" w:rsidP="005F45B5">
            <w:pPr>
              <w:jc w:val="center"/>
              <w:rPr>
                <w:color w:val="000000"/>
                <w:sz w:val="16"/>
                <w:szCs w:val="16"/>
              </w:rPr>
            </w:pPr>
            <w:r w:rsidRPr="00973D83">
              <w:rPr>
                <w:color w:val="000000"/>
                <w:sz w:val="16"/>
                <w:szCs w:val="16"/>
              </w:rPr>
              <w:t>0</w:t>
            </w:r>
          </w:p>
        </w:tc>
        <w:tc>
          <w:tcPr>
            <w:tcW w:w="743" w:type="dxa"/>
            <w:tcBorders>
              <w:top w:val="single" w:sz="4" w:space="0" w:color="auto"/>
              <w:left w:val="nil"/>
              <w:bottom w:val="single" w:sz="4" w:space="0" w:color="auto"/>
              <w:right w:val="nil"/>
            </w:tcBorders>
            <w:shd w:val="clear" w:color="auto" w:fill="auto"/>
            <w:vAlign w:val="bottom"/>
            <w:hideMark/>
          </w:tcPr>
          <w:p w14:paraId="116D89C1" w14:textId="77777777" w:rsidR="006D0CC9" w:rsidRPr="00973D83" w:rsidRDefault="006D0CC9" w:rsidP="005F45B5">
            <w:pPr>
              <w:jc w:val="center"/>
              <w:rPr>
                <w:color w:val="000000"/>
                <w:sz w:val="16"/>
                <w:szCs w:val="16"/>
              </w:rPr>
            </w:pPr>
            <w:r w:rsidRPr="00973D83">
              <w:rPr>
                <w:color w:val="000000"/>
                <w:sz w:val="16"/>
                <w:szCs w:val="16"/>
              </w:rPr>
              <w:t>1</w:t>
            </w:r>
          </w:p>
        </w:tc>
        <w:tc>
          <w:tcPr>
            <w:tcW w:w="677" w:type="dxa"/>
            <w:tcBorders>
              <w:top w:val="single" w:sz="4" w:space="0" w:color="auto"/>
              <w:left w:val="nil"/>
              <w:bottom w:val="single" w:sz="4" w:space="0" w:color="auto"/>
              <w:right w:val="nil"/>
            </w:tcBorders>
            <w:shd w:val="clear" w:color="auto" w:fill="auto"/>
            <w:vAlign w:val="bottom"/>
            <w:hideMark/>
          </w:tcPr>
          <w:p w14:paraId="324A784C" w14:textId="77777777" w:rsidR="006D0CC9" w:rsidRPr="00973D83" w:rsidRDefault="006D0CC9" w:rsidP="005F45B5">
            <w:pPr>
              <w:jc w:val="center"/>
              <w:rPr>
                <w:color w:val="000000"/>
                <w:sz w:val="16"/>
                <w:szCs w:val="16"/>
              </w:rPr>
            </w:pPr>
            <w:r w:rsidRPr="00973D83">
              <w:rPr>
                <w:color w:val="000000"/>
                <w:sz w:val="16"/>
                <w:szCs w:val="16"/>
              </w:rPr>
              <w:t>1</w:t>
            </w:r>
          </w:p>
        </w:tc>
        <w:tc>
          <w:tcPr>
            <w:tcW w:w="852" w:type="dxa"/>
            <w:tcBorders>
              <w:top w:val="single" w:sz="4" w:space="0" w:color="auto"/>
              <w:left w:val="nil"/>
              <w:bottom w:val="single" w:sz="4" w:space="0" w:color="auto"/>
              <w:right w:val="nil"/>
            </w:tcBorders>
            <w:shd w:val="clear" w:color="auto" w:fill="auto"/>
            <w:vAlign w:val="bottom"/>
            <w:hideMark/>
          </w:tcPr>
          <w:p w14:paraId="6DF5DB84" w14:textId="77777777" w:rsidR="006D0CC9" w:rsidRPr="00973D83" w:rsidRDefault="006D0CC9" w:rsidP="005F45B5">
            <w:pPr>
              <w:jc w:val="center"/>
              <w:rPr>
                <w:color w:val="000000"/>
                <w:sz w:val="16"/>
                <w:szCs w:val="16"/>
              </w:rPr>
            </w:pPr>
            <w:r w:rsidRPr="00973D83">
              <w:rPr>
                <w:color w:val="000000"/>
                <w:sz w:val="16"/>
                <w:szCs w:val="16"/>
              </w:rPr>
              <w:t>3</w:t>
            </w:r>
          </w:p>
        </w:tc>
        <w:tc>
          <w:tcPr>
            <w:tcW w:w="885" w:type="dxa"/>
            <w:tcBorders>
              <w:top w:val="single" w:sz="4" w:space="0" w:color="auto"/>
              <w:left w:val="nil"/>
              <w:bottom w:val="single" w:sz="4" w:space="0" w:color="auto"/>
              <w:right w:val="nil"/>
            </w:tcBorders>
            <w:shd w:val="clear" w:color="auto" w:fill="auto"/>
            <w:vAlign w:val="bottom"/>
            <w:hideMark/>
          </w:tcPr>
          <w:p w14:paraId="0BF343FA" w14:textId="77777777" w:rsidR="006D0CC9" w:rsidRPr="00973D83" w:rsidRDefault="006D0CC9" w:rsidP="005F45B5">
            <w:pPr>
              <w:jc w:val="center"/>
              <w:rPr>
                <w:color w:val="000000"/>
                <w:sz w:val="16"/>
                <w:szCs w:val="16"/>
              </w:rPr>
            </w:pPr>
            <w:r w:rsidRPr="00973D83">
              <w:rPr>
                <w:color w:val="000000"/>
                <w:sz w:val="16"/>
                <w:szCs w:val="16"/>
              </w:rPr>
              <w:t>3</w:t>
            </w:r>
          </w:p>
        </w:tc>
        <w:tc>
          <w:tcPr>
            <w:tcW w:w="882" w:type="dxa"/>
            <w:tcBorders>
              <w:top w:val="single" w:sz="4" w:space="0" w:color="auto"/>
              <w:left w:val="nil"/>
              <w:bottom w:val="single" w:sz="4" w:space="0" w:color="auto"/>
              <w:right w:val="nil"/>
            </w:tcBorders>
            <w:shd w:val="clear" w:color="auto" w:fill="auto"/>
            <w:vAlign w:val="bottom"/>
            <w:hideMark/>
          </w:tcPr>
          <w:p w14:paraId="0E838C64" w14:textId="77777777" w:rsidR="006D0CC9" w:rsidRPr="00973D83" w:rsidRDefault="006D0CC9" w:rsidP="005F45B5">
            <w:pPr>
              <w:jc w:val="center"/>
              <w:rPr>
                <w:color w:val="000000"/>
                <w:sz w:val="16"/>
                <w:szCs w:val="16"/>
              </w:rPr>
            </w:pPr>
            <w:r w:rsidRPr="00973D83">
              <w:rPr>
                <w:color w:val="000000"/>
                <w:sz w:val="16"/>
                <w:szCs w:val="16"/>
              </w:rPr>
              <w:t>2</w:t>
            </w:r>
          </w:p>
        </w:tc>
        <w:tc>
          <w:tcPr>
            <w:tcW w:w="969" w:type="dxa"/>
            <w:tcBorders>
              <w:top w:val="single" w:sz="4" w:space="0" w:color="auto"/>
              <w:left w:val="nil"/>
              <w:bottom w:val="single" w:sz="4" w:space="0" w:color="auto"/>
              <w:right w:val="nil"/>
            </w:tcBorders>
            <w:shd w:val="clear" w:color="auto" w:fill="auto"/>
            <w:vAlign w:val="bottom"/>
            <w:hideMark/>
          </w:tcPr>
          <w:p w14:paraId="67AD7F24"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auto"/>
              <w:left w:val="nil"/>
              <w:bottom w:val="single" w:sz="4" w:space="0" w:color="auto"/>
              <w:right w:val="nil"/>
            </w:tcBorders>
            <w:shd w:val="clear" w:color="auto" w:fill="auto"/>
            <w:vAlign w:val="bottom"/>
            <w:hideMark/>
          </w:tcPr>
          <w:p w14:paraId="05F3655E" w14:textId="77777777" w:rsidR="006D0CC9" w:rsidRPr="00973D83" w:rsidRDefault="006D0CC9" w:rsidP="005F45B5">
            <w:pPr>
              <w:jc w:val="center"/>
              <w:rPr>
                <w:color w:val="000000"/>
                <w:sz w:val="16"/>
                <w:szCs w:val="16"/>
              </w:rPr>
            </w:pPr>
            <w:r w:rsidRPr="00973D83">
              <w:rPr>
                <w:color w:val="000000"/>
                <w:sz w:val="16"/>
                <w:szCs w:val="16"/>
              </w:rPr>
              <w:t>0</w:t>
            </w:r>
          </w:p>
        </w:tc>
        <w:tc>
          <w:tcPr>
            <w:tcW w:w="483" w:type="dxa"/>
            <w:tcBorders>
              <w:top w:val="single" w:sz="4" w:space="0" w:color="auto"/>
              <w:left w:val="nil"/>
              <w:bottom w:val="single" w:sz="4" w:space="0" w:color="auto"/>
              <w:right w:val="nil"/>
            </w:tcBorders>
            <w:shd w:val="clear" w:color="auto" w:fill="auto"/>
            <w:vAlign w:val="bottom"/>
            <w:hideMark/>
          </w:tcPr>
          <w:p w14:paraId="65848018" w14:textId="77777777" w:rsidR="006D0CC9" w:rsidRPr="00973D83" w:rsidRDefault="006D0CC9" w:rsidP="005F45B5">
            <w:pPr>
              <w:jc w:val="center"/>
              <w:rPr>
                <w:color w:val="000000"/>
                <w:sz w:val="16"/>
                <w:szCs w:val="16"/>
              </w:rPr>
            </w:pPr>
            <w:r w:rsidRPr="00973D83">
              <w:rPr>
                <w:color w:val="000000"/>
                <w:sz w:val="16"/>
                <w:szCs w:val="16"/>
              </w:rPr>
              <w:t>0</w:t>
            </w:r>
          </w:p>
        </w:tc>
        <w:tc>
          <w:tcPr>
            <w:tcW w:w="732" w:type="dxa"/>
            <w:tcBorders>
              <w:top w:val="single" w:sz="4" w:space="0" w:color="auto"/>
              <w:left w:val="nil"/>
              <w:bottom w:val="single" w:sz="4" w:space="0" w:color="auto"/>
              <w:right w:val="nil"/>
            </w:tcBorders>
            <w:shd w:val="clear" w:color="auto" w:fill="auto"/>
            <w:vAlign w:val="bottom"/>
            <w:hideMark/>
          </w:tcPr>
          <w:p w14:paraId="2732F45C" w14:textId="77777777" w:rsidR="006D0CC9" w:rsidRPr="00973D83" w:rsidRDefault="006D0CC9" w:rsidP="005F45B5">
            <w:pPr>
              <w:jc w:val="center"/>
              <w:rPr>
                <w:color w:val="000000"/>
                <w:sz w:val="16"/>
                <w:szCs w:val="16"/>
              </w:rPr>
            </w:pPr>
            <w:r w:rsidRPr="00973D83">
              <w:rPr>
                <w:color w:val="000000"/>
                <w:sz w:val="16"/>
                <w:szCs w:val="16"/>
              </w:rPr>
              <w:t>0</w:t>
            </w:r>
          </w:p>
        </w:tc>
        <w:tc>
          <w:tcPr>
            <w:tcW w:w="521" w:type="dxa"/>
            <w:tcBorders>
              <w:top w:val="single" w:sz="4" w:space="0" w:color="auto"/>
              <w:left w:val="nil"/>
              <w:bottom w:val="single" w:sz="4" w:space="0" w:color="auto"/>
              <w:right w:val="nil"/>
            </w:tcBorders>
            <w:shd w:val="clear" w:color="auto" w:fill="auto"/>
            <w:vAlign w:val="bottom"/>
            <w:hideMark/>
          </w:tcPr>
          <w:p w14:paraId="68D52684" w14:textId="77777777" w:rsidR="006D0CC9" w:rsidRPr="00973D83" w:rsidRDefault="006D0CC9" w:rsidP="005F45B5">
            <w:pPr>
              <w:jc w:val="center"/>
              <w:rPr>
                <w:color w:val="000000"/>
                <w:sz w:val="16"/>
                <w:szCs w:val="16"/>
              </w:rPr>
            </w:pPr>
            <w:r w:rsidRPr="00973D83">
              <w:rPr>
                <w:color w:val="000000"/>
                <w:sz w:val="16"/>
                <w:szCs w:val="16"/>
              </w:rPr>
              <w:t>4</w:t>
            </w:r>
          </w:p>
        </w:tc>
      </w:tr>
      <w:tr w:rsidR="006D0CC9" w:rsidRPr="00973D83" w14:paraId="497C4ED2"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56B03542" w14:textId="77777777" w:rsidR="006D0CC9" w:rsidRPr="00973D83" w:rsidRDefault="006D0CC9" w:rsidP="005F45B5">
            <w:pPr>
              <w:rPr>
                <w:color w:val="000000"/>
                <w:sz w:val="16"/>
                <w:szCs w:val="16"/>
              </w:rPr>
            </w:pPr>
            <w:r w:rsidRPr="00973D83">
              <w:rPr>
                <w:color w:val="000000"/>
                <w:sz w:val="16"/>
                <w:szCs w:val="16"/>
              </w:rPr>
              <w:t>Aşk/ Romantizm</w:t>
            </w:r>
          </w:p>
        </w:tc>
        <w:tc>
          <w:tcPr>
            <w:tcW w:w="687" w:type="dxa"/>
            <w:tcBorders>
              <w:top w:val="single" w:sz="4" w:space="0" w:color="auto"/>
              <w:left w:val="nil"/>
              <w:bottom w:val="single" w:sz="4" w:space="0" w:color="auto"/>
              <w:right w:val="nil"/>
            </w:tcBorders>
            <w:shd w:val="clear" w:color="auto" w:fill="auto"/>
            <w:vAlign w:val="bottom"/>
            <w:hideMark/>
          </w:tcPr>
          <w:p w14:paraId="40F80F4D" w14:textId="77777777" w:rsidR="006D0CC9" w:rsidRPr="00973D83" w:rsidRDefault="006D0CC9" w:rsidP="005F45B5">
            <w:pPr>
              <w:jc w:val="center"/>
              <w:rPr>
                <w:color w:val="000000"/>
                <w:sz w:val="16"/>
                <w:szCs w:val="16"/>
              </w:rPr>
            </w:pPr>
            <w:r w:rsidRPr="00973D83">
              <w:rPr>
                <w:color w:val="000000"/>
                <w:sz w:val="16"/>
                <w:szCs w:val="16"/>
              </w:rPr>
              <w:t>4</w:t>
            </w:r>
          </w:p>
        </w:tc>
        <w:tc>
          <w:tcPr>
            <w:tcW w:w="521" w:type="dxa"/>
            <w:tcBorders>
              <w:top w:val="single" w:sz="4" w:space="0" w:color="auto"/>
              <w:left w:val="nil"/>
              <w:bottom w:val="single" w:sz="4" w:space="0" w:color="auto"/>
              <w:right w:val="nil"/>
            </w:tcBorders>
            <w:shd w:val="clear" w:color="auto" w:fill="auto"/>
            <w:vAlign w:val="bottom"/>
            <w:hideMark/>
          </w:tcPr>
          <w:p w14:paraId="076FCD26" w14:textId="77777777" w:rsidR="006D0CC9" w:rsidRPr="00973D83" w:rsidRDefault="006D0CC9" w:rsidP="005F45B5">
            <w:pPr>
              <w:jc w:val="center"/>
              <w:rPr>
                <w:color w:val="000000"/>
                <w:sz w:val="16"/>
                <w:szCs w:val="16"/>
              </w:rPr>
            </w:pPr>
            <w:r w:rsidRPr="00973D83">
              <w:rPr>
                <w:color w:val="000000"/>
                <w:sz w:val="16"/>
                <w:szCs w:val="16"/>
              </w:rPr>
              <w:t>0</w:t>
            </w:r>
          </w:p>
        </w:tc>
        <w:tc>
          <w:tcPr>
            <w:tcW w:w="940" w:type="dxa"/>
            <w:tcBorders>
              <w:top w:val="single" w:sz="4" w:space="0" w:color="auto"/>
              <w:left w:val="nil"/>
              <w:bottom w:val="single" w:sz="4" w:space="0" w:color="auto"/>
              <w:right w:val="nil"/>
            </w:tcBorders>
            <w:shd w:val="clear" w:color="auto" w:fill="auto"/>
            <w:vAlign w:val="bottom"/>
            <w:hideMark/>
          </w:tcPr>
          <w:p w14:paraId="671DEBEA" w14:textId="77777777" w:rsidR="006D0CC9" w:rsidRPr="00973D83" w:rsidRDefault="006D0CC9" w:rsidP="005F45B5">
            <w:pPr>
              <w:jc w:val="center"/>
              <w:rPr>
                <w:color w:val="000000"/>
                <w:sz w:val="16"/>
                <w:szCs w:val="16"/>
              </w:rPr>
            </w:pPr>
            <w:r w:rsidRPr="00973D83">
              <w:rPr>
                <w:color w:val="000000"/>
                <w:sz w:val="16"/>
                <w:szCs w:val="16"/>
              </w:rPr>
              <w:t>0</w:t>
            </w:r>
          </w:p>
        </w:tc>
        <w:tc>
          <w:tcPr>
            <w:tcW w:w="741" w:type="dxa"/>
            <w:tcBorders>
              <w:top w:val="single" w:sz="4" w:space="0" w:color="auto"/>
              <w:left w:val="nil"/>
              <w:bottom w:val="single" w:sz="4" w:space="0" w:color="auto"/>
              <w:right w:val="nil"/>
            </w:tcBorders>
            <w:shd w:val="clear" w:color="auto" w:fill="auto"/>
            <w:vAlign w:val="bottom"/>
            <w:hideMark/>
          </w:tcPr>
          <w:p w14:paraId="01F06A4B" w14:textId="77777777" w:rsidR="006D0CC9" w:rsidRPr="00973D83" w:rsidRDefault="006D0CC9" w:rsidP="005F45B5">
            <w:pPr>
              <w:jc w:val="center"/>
              <w:rPr>
                <w:color w:val="000000"/>
                <w:sz w:val="16"/>
                <w:szCs w:val="16"/>
              </w:rPr>
            </w:pPr>
            <w:r w:rsidRPr="00973D83">
              <w:rPr>
                <w:color w:val="000000"/>
                <w:sz w:val="16"/>
                <w:szCs w:val="16"/>
              </w:rPr>
              <w:t>0</w:t>
            </w:r>
          </w:p>
        </w:tc>
        <w:tc>
          <w:tcPr>
            <w:tcW w:w="743" w:type="dxa"/>
            <w:tcBorders>
              <w:top w:val="single" w:sz="4" w:space="0" w:color="auto"/>
              <w:left w:val="nil"/>
              <w:bottom w:val="single" w:sz="4" w:space="0" w:color="auto"/>
              <w:right w:val="nil"/>
            </w:tcBorders>
            <w:shd w:val="clear" w:color="auto" w:fill="auto"/>
            <w:vAlign w:val="bottom"/>
            <w:hideMark/>
          </w:tcPr>
          <w:p w14:paraId="7F2A8381"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auto"/>
              <w:left w:val="nil"/>
              <w:bottom w:val="single" w:sz="4" w:space="0" w:color="auto"/>
              <w:right w:val="nil"/>
            </w:tcBorders>
            <w:shd w:val="clear" w:color="auto" w:fill="auto"/>
            <w:vAlign w:val="bottom"/>
            <w:hideMark/>
          </w:tcPr>
          <w:p w14:paraId="1D03D7EA"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auto"/>
              <w:left w:val="nil"/>
              <w:bottom w:val="single" w:sz="4" w:space="0" w:color="auto"/>
              <w:right w:val="nil"/>
            </w:tcBorders>
            <w:shd w:val="clear" w:color="auto" w:fill="auto"/>
            <w:vAlign w:val="bottom"/>
            <w:hideMark/>
          </w:tcPr>
          <w:p w14:paraId="377EF3B7" w14:textId="77777777" w:rsidR="006D0CC9" w:rsidRPr="00973D83" w:rsidRDefault="006D0CC9" w:rsidP="005F45B5">
            <w:pPr>
              <w:jc w:val="center"/>
              <w:rPr>
                <w:color w:val="000000"/>
                <w:sz w:val="16"/>
                <w:szCs w:val="16"/>
              </w:rPr>
            </w:pPr>
            <w:r w:rsidRPr="00973D83">
              <w:rPr>
                <w:color w:val="000000"/>
                <w:sz w:val="16"/>
                <w:szCs w:val="16"/>
              </w:rPr>
              <w:t>0</w:t>
            </w:r>
          </w:p>
        </w:tc>
        <w:tc>
          <w:tcPr>
            <w:tcW w:w="885" w:type="dxa"/>
            <w:tcBorders>
              <w:top w:val="single" w:sz="4" w:space="0" w:color="auto"/>
              <w:left w:val="nil"/>
              <w:bottom w:val="single" w:sz="4" w:space="0" w:color="auto"/>
              <w:right w:val="nil"/>
            </w:tcBorders>
            <w:shd w:val="clear" w:color="auto" w:fill="auto"/>
            <w:vAlign w:val="bottom"/>
            <w:hideMark/>
          </w:tcPr>
          <w:p w14:paraId="1C5886CE" w14:textId="77777777" w:rsidR="006D0CC9" w:rsidRPr="00973D83" w:rsidRDefault="006D0CC9" w:rsidP="005F45B5">
            <w:pPr>
              <w:jc w:val="center"/>
              <w:rPr>
                <w:color w:val="000000"/>
                <w:sz w:val="16"/>
                <w:szCs w:val="16"/>
              </w:rPr>
            </w:pPr>
            <w:r w:rsidRPr="00973D83">
              <w:rPr>
                <w:color w:val="000000"/>
                <w:sz w:val="16"/>
                <w:szCs w:val="16"/>
              </w:rPr>
              <w:t>1</w:t>
            </w:r>
          </w:p>
        </w:tc>
        <w:tc>
          <w:tcPr>
            <w:tcW w:w="882" w:type="dxa"/>
            <w:tcBorders>
              <w:top w:val="single" w:sz="4" w:space="0" w:color="auto"/>
              <w:left w:val="nil"/>
              <w:bottom w:val="single" w:sz="4" w:space="0" w:color="auto"/>
              <w:right w:val="nil"/>
            </w:tcBorders>
            <w:shd w:val="clear" w:color="auto" w:fill="auto"/>
            <w:vAlign w:val="bottom"/>
            <w:hideMark/>
          </w:tcPr>
          <w:p w14:paraId="0B383FB7" w14:textId="77777777" w:rsidR="006D0CC9" w:rsidRPr="00973D83" w:rsidRDefault="006D0CC9" w:rsidP="005F45B5">
            <w:pPr>
              <w:jc w:val="center"/>
              <w:rPr>
                <w:color w:val="000000"/>
                <w:sz w:val="16"/>
                <w:szCs w:val="16"/>
              </w:rPr>
            </w:pPr>
            <w:r w:rsidRPr="00973D83">
              <w:rPr>
                <w:color w:val="000000"/>
                <w:sz w:val="16"/>
                <w:szCs w:val="16"/>
              </w:rPr>
              <w:t>1</w:t>
            </w:r>
          </w:p>
        </w:tc>
        <w:tc>
          <w:tcPr>
            <w:tcW w:w="969" w:type="dxa"/>
            <w:tcBorders>
              <w:top w:val="single" w:sz="4" w:space="0" w:color="auto"/>
              <w:left w:val="nil"/>
              <w:bottom w:val="single" w:sz="4" w:space="0" w:color="auto"/>
              <w:right w:val="nil"/>
            </w:tcBorders>
            <w:shd w:val="clear" w:color="auto" w:fill="auto"/>
            <w:vAlign w:val="bottom"/>
            <w:hideMark/>
          </w:tcPr>
          <w:p w14:paraId="07F10FC6" w14:textId="77777777" w:rsidR="006D0CC9" w:rsidRPr="00973D83" w:rsidRDefault="006D0CC9" w:rsidP="005F45B5">
            <w:pPr>
              <w:jc w:val="center"/>
              <w:rPr>
                <w:color w:val="000000"/>
                <w:sz w:val="16"/>
                <w:szCs w:val="16"/>
              </w:rPr>
            </w:pPr>
            <w:r w:rsidRPr="00973D83">
              <w:rPr>
                <w:color w:val="000000"/>
                <w:sz w:val="16"/>
                <w:szCs w:val="16"/>
              </w:rPr>
              <w:t>1</w:t>
            </w:r>
          </w:p>
        </w:tc>
        <w:tc>
          <w:tcPr>
            <w:tcW w:w="747" w:type="dxa"/>
            <w:tcBorders>
              <w:top w:val="single" w:sz="4" w:space="0" w:color="auto"/>
              <w:left w:val="nil"/>
              <w:bottom w:val="single" w:sz="4" w:space="0" w:color="auto"/>
              <w:right w:val="nil"/>
            </w:tcBorders>
            <w:shd w:val="clear" w:color="auto" w:fill="auto"/>
            <w:vAlign w:val="bottom"/>
            <w:hideMark/>
          </w:tcPr>
          <w:p w14:paraId="45F6CC90" w14:textId="77777777" w:rsidR="006D0CC9" w:rsidRPr="00973D83" w:rsidRDefault="006D0CC9" w:rsidP="005F45B5">
            <w:pPr>
              <w:jc w:val="center"/>
              <w:rPr>
                <w:color w:val="000000"/>
                <w:sz w:val="16"/>
                <w:szCs w:val="16"/>
              </w:rPr>
            </w:pPr>
            <w:r w:rsidRPr="00973D83">
              <w:rPr>
                <w:color w:val="000000"/>
                <w:sz w:val="16"/>
                <w:szCs w:val="16"/>
              </w:rPr>
              <w:t>1</w:t>
            </w:r>
          </w:p>
        </w:tc>
        <w:tc>
          <w:tcPr>
            <w:tcW w:w="483" w:type="dxa"/>
            <w:tcBorders>
              <w:top w:val="single" w:sz="4" w:space="0" w:color="auto"/>
              <w:left w:val="nil"/>
              <w:bottom w:val="single" w:sz="4" w:space="0" w:color="auto"/>
              <w:right w:val="nil"/>
            </w:tcBorders>
            <w:shd w:val="clear" w:color="auto" w:fill="auto"/>
            <w:vAlign w:val="bottom"/>
            <w:hideMark/>
          </w:tcPr>
          <w:p w14:paraId="28127B8B" w14:textId="77777777" w:rsidR="006D0CC9" w:rsidRPr="00973D83" w:rsidRDefault="006D0CC9" w:rsidP="005F45B5">
            <w:pPr>
              <w:jc w:val="center"/>
              <w:rPr>
                <w:color w:val="000000"/>
                <w:sz w:val="16"/>
                <w:szCs w:val="16"/>
              </w:rPr>
            </w:pPr>
            <w:r w:rsidRPr="00973D83">
              <w:rPr>
                <w:color w:val="000000"/>
                <w:sz w:val="16"/>
                <w:szCs w:val="16"/>
              </w:rPr>
              <w:t>0</w:t>
            </w:r>
          </w:p>
        </w:tc>
        <w:tc>
          <w:tcPr>
            <w:tcW w:w="732" w:type="dxa"/>
            <w:tcBorders>
              <w:top w:val="single" w:sz="4" w:space="0" w:color="auto"/>
              <w:left w:val="nil"/>
              <w:bottom w:val="single" w:sz="4" w:space="0" w:color="auto"/>
              <w:right w:val="nil"/>
            </w:tcBorders>
            <w:shd w:val="clear" w:color="auto" w:fill="auto"/>
            <w:vAlign w:val="bottom"/>
            <w:hideMark/>
          </w:tcPr>
          <w:p w14:paraId="681A450E" w14:textId="77777777" w:rsidR="006D0CC9" w:rsidRPr="00973D83" w:rsidRDefault="006D0CC9" w:rsidP="005F45B5">
            <w:pPr>
              <w:jc w:val="center"/>
              <w:rPr>
                <w:color w:val="000000"/>
                <w:sz w:val="16"/>
                <w:szCs w:val="16"/>
              </w:rPr>
            </w:pPr>
            <w:r w:rsidRPr="00973D83">
              <w:rPr>
                <w:color w:val="000000"/>
                <w:sz w:val="16"/>
                <w:szCs w:val="16"/>
              </w:rPr>
              <w:t>0</w:t>
            </w:r>
          </w:p>
        </w:tc>
        <w:tc>
          <w:tcPr>
            <w:tcW w:w="521" w:type="dxa"/>
            <w:tcBorders>
              <w:top w:val="single" w:sz="4" w:space="0" w:color="auto"/>
              <w:left w:val="nil"/>
              <w:bottom w:val="single" w:sz="4" w:space="0" w:color="auto"/>
              <w:right w:val="nil"/>
            </w:tcBorders>
            <w:shd w:val="clear" w:color="auto" w:fill="auto"/>
            <w:vAlign w:val="bottom"/>
            <w:hideMark/>
          </w:tcPr>
          <w:p w14:paraId="52D827D1" w14:textId="77777777" w:rsidR="006D0CC9" w:rsidRPr="00973D83" w:rsidRDefault="006D0CC9" w:rsidP="005F45B5">
            <w:pPr>
              <w:jc w:val="center"/>
              <w:rPr>
                <w:color w:val="000000"/>
                <w:sz w:val="16"/>
                <w:szCs w:val="16"/>
              </w:rPr>
            </w:pPr>
            <w:r w:rsidRPr="00973D83">
              <w:rPr>
                <w:color w:val="000000"/>
                <w:sz w:val="16"/>
                <w:szCs w:val="16"/>
              </w:rPr>
              <w:t>0</w:t>
            </w:r>
          </w:p>
        </w:tc>
      </w:tr>
      <w:tr w:rsidR="006D0CC9" w:rsidRPr="00973D83" w14:paraId="608B03FA"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40E8BC95" w14:textId="77777777" w:rsidR="006D0CC9" w:rsidRPr="00973D83" w:rsidRDefault="006D0CC9" w:rsidP="005F45B5">
            <w:pPr>
              <w:rPr>
                <w:color w:val="000000"/>
                <w:sz w:val="16"/>
                <w:szCs w:val="16"/>
              </w:rPr>
            </w:pPr>
            <w:r w:rsidRPr="00973D83">
              <w:rPr>
                <w:color w:val="000000"/>
                <w:sz w:val="16"/>
                <w:szCs w:val="16"/>
              </w:rPr>
              <w:t>Stres/ Gerilim</w:t>
            </w:r>
          </w:p>
        </w:tc>
        <w:tc>
          <w:tcPr>
            <w:tcW w:w="687" w:type="dxa"/>
            <w:tcBorders>
              <w:top w:val="single" w:sz="4" w:space="0" w:color="auto"/>
              <w:left w:val="nil"/>
              <w:bottom w:val="single" w:sz="4" w:space="0" w:color="auto"/>
              <w:right w:val="nil"/>
            </w:tcBorders>
            <w:shd w:val="clear" w:color="auto" w:fill="auto"/>
            <w:vAlign w:val="bottom"/>
            <w:hideMark/>
          </w:tcPr>
          <w:p w14:paraId="3B97885B" w14:textId="77777777" w:rsidR="006D0CC9" w:rsidRPr="00973D83" w:rsidRDefault="006D0CC9" w:rsidP="005F45B5">
            <w:pPr>
              <w:jc w:val="center"/>
              <w:rPr>
                <w:color w:val="000000"/>
                <w:sz w:val="16"/>
                <w:szCs w:val="16"/>
              </w:rPr>
            </w:pPr>
            <w:r w:rsidRPr="00973D83">
              <w:rPr>
                <w:color w:val="000000"/>
                <w:sz w:val="16"/>
                <w:szCs w:val="16"/>
              </w:rPr>
              <w:t>6</w:t>
            </w:r>
          </w:p>
        </w:tc>
        <w:tc>
          <w:tcPr>
            <w:tcW w:w="521" w:type="dxa"/>
            <w:tcBorders>
              <w:top w:val="single" w:sz="4" w:space="0" w:color="auto"/>
              <w:left w:val="nil"/>
              <w:bottom w:val="single" w:sz="4" w:space="0" w:color="auto"/>
              <w:right w:val="nil"/>
            </w:tcBorders>
            <w:shd w:val="clear" w:color="auto" w:fill="auto"/>
            <w:vAlign w:val="bottom"/>
            <w:hideMark/>
          </w:tcPr>
          <w:p w14:paraId="3F56D7EF" w14:textId="77777777" w:rsidR="006D0CC9" w:rsidRPr="00973D83" w:rsidRDefault="006D0CC9" w:rsidP="005F45B5">
            <w:pPr>
              <w:jc w:val="center"/>
              <w:rPr>
                <w:color w:val="000000"/>
                <w:sz w:val="16"/>
                <w:szCs w:val="16"/>
              </w:rPr>
            </w:pPr>
            <w:r w:rsidRPr="00973D83">
              <w:rPr>
                <w:color w:val="000000"/>
                <w:sz w:val="16"/>
                <w:szCs w:val="16"/>
              </w:rPr>
              <w:t>0</w:t>
            </w:r>
          </w:p>
        </w:tc>
        <w:tc>
          <w:tcPr>
            <w:tcW w:w="940" w:type="dxa"/>
            <w:tcBorders>
              <w:top w:val="single" w:sz="4" w:space="0" w:color="auto"/>
              <w:left w:val="nil"/>
              <w:bottom w:val="single" w:sz="4" w:space="0" w:color="auto"/>
              <w:right w:val="nil"/>
            </w:tcBorders>
            <w:shd w:val="clear" w:color="auto" w:fill="auto"/>
            <w:vAlign w:val="bottom"/>
            <w:hideMark/>
          </w:tcPr>
          <w:p w14:paraId="01A6D39B" w14:textId="77777777" w:rsidR="006D0CC9" w:rsidRPr="00973D83" w:rsidRDefault="006D0CC9" w:rsidP="005F45B5">
            <w:pPr>
              <w:jc w:val="center"/>
              <w:rPr>
                <w:color w:val="000000"/>
                <w:sz w:val="16"/>
                <w:szCs w:val="16"/>
              </w:rPr>
            </w:pPr>
            <w:r w:rsidRPr="00973D83">
              <w:rPr>
                <w:color w:val="000000"/>
                <w:sz w:val="16"/>
                <w:szCs w:val="16"/>
              </w:rPr>
              <w:t>0</w:t>
            </w:r>
          </w:p>
        </w:tc>
        <w:tc>
          <w:tcPr>
            <w:tcW w:w="741" w:type="dxa"/>
            <w:tcBorders>
              <w:top w:val="single" w:sz="4" w:space="0" w:color="auto"/>
              <w:left w:val="nil"/>
              <w:bottom w:val="single" w:sz="4" w:space="0" w:color="auto"/>
              <w:right w:val="nil"/>
            </w:tcBorders>
            <w:shd w:val="clear" w:color="auto" w:fill="auto"/>
            <w:vAlign w:val="bottom"/>
            <w:hideMark/>
          </w:tcPr>
          <w:p w14:paraId="7810845F" w14:textId="77777777" w:rsidR="006D0CC9" w:rsidRPr="00973D83" w:rsidRDefault="006D0CC9" w:rsidP="005F45B5">
            <w:pPr>
              <w:jc w:val="center"/>
              <w:rPr>
                <w:color w:val="000000"/>
                <w:sz w:val="16"/>
                <w:szCs w:val="16"/>
              </w:rPr>
            </w:pPr>
            <w:r w:rsidRPr="00973D83">
              <w:rPr>
                <w:color w:val="000000"/>
                <w:sz w:val="16"/>
                <w:szCs w:val="16"/>
              </w:rPr>
              <w:t>0</w:t>
            </w:r>
          </w:p>
        </w:tc>
        <w:tc>
          <w:tcPr>
            <w:tcW w:w="743" w:type="dxa"/>
            <w:tcBorders>
              <w:top w:val="single" w:sz="4" w:space="0" w:color="auto"/>
              <w:left w:val="nil"/>
              <w:bottom w:val="single" w:sz="4" w:space="0" w:color="auto"/>
              <w:right w:val="nil"/>
            </w:tcBorders>
            <w:shd w:val="clear" w:color="auto" w:fill="auto"/>
            <w:vAlign w:val="bottom"/>
            <w:hideMark/>
          </w:tcPr>
          <w:p w14:paraId="2CB33104"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auto"/>
              <w:left w:val="nil"/>
              <w:bottom w:val="single" w:sz="4" w:space="0" w:color="auto"/>
              <w:right w:val="nil"/>
            </w:tcBorders>
            <w:shd w:val="clear" w:color="auto" w:fill="auto"/>
            <w:vAlign w:val="bottom"/>
            <w:hideMark/>
          </w:tcPr>
          <w:p w14:paraId="716C393F" w14:textId="77777777" w:rsidR="006D0CC9" w:rsidRPr="00973D83" w:rsidRDefault="006D0CC9" w:rsidP="005F45B5">
            <w:pPr>
              <w:jc w:val="center"/>
              <w:rPr>
                <w:color w:val="000000"/>
                <w:sz w:val="16"/>
                <w:szCs w:val="16"/>
              </w:rPr>
            </w:pPr>
            <w:r w:rsidRPr="00973D83">
              <w:rPr>
                <w:color w:val="000000"/>
                <w:sz w:val="16"/>
                <w:szCs w:val="16"/>
              </w:rPr>
              <w:t>1</w:t>
            </w:r>
          </w:p>
        </w:tc>
        <w:tc>
          <w:tcPr>
            <w:tcW w:w="852" w:type="dxa"/>
            <w:tcBorders>
              <w:top w:val="single" w:sz="4" w:space="0" w:color="auto"/>
              <w:left w:val="nil"/>
              <w:bottom w:val="single" w:sz="4" w:space="0" w:color="auto"/>
              <w:right w:val="nil"/>
            </w:tcBorders>
            <w:shd w:val="clear" w:color="auto" w:fill="auto"/>
            <w:vAlign w:val="bottom"/>
            <w:hideMark/>
          </w:tcPr>
          <w:p w14:paraId="5FDD1B13" w14:textId="77777777" w:rsidR="006D0CC9" w:rsidRPr="00973D83" w:rsidRDefault="006D0CC9" w:rsidP="005F45B5">
            <w:pPr>
              <w:jc w:val="center"/>
              <w:rPr>
                <w:color w:val="000000"/>
                <w:sz w:val="16"/>
                <w:szCs w:val="16"/>
              </w:rPr>
            </w:pPr>
            <w:r w:rsidRPr="00973D83">
              <w:rPr>
                <w:color w:val="000000"/>
                <w:sz w:val="16"/>
                <w:szCs w:val="16"/>
              </w:rPr>
              <w:t>0</w:t>
            </w:r>
          </w:p>
        </w:tc>
        <w:tc>
          <w:tcPr>
            <w:tcW w:w="885" w:type="dxa"/>
            <w:tcBorders>
              <w:top w:val="single" w:sz="4" w:space="0" w:color="auto"/>
              <w:left w:val="nil"/>
              <w:bottom w:val="single" w:sz="4" w:space="0" w:color="auto"/>
              <w:right w:val="nil"/>
            </w:tcBorders>
            <w:shd w:val="clear" w:color="auto" w:fill="auto"/>
            <w:vAlign w:val="bottom"/>
            <w:hideMark/>
          </w:tcPr>
          <w:p w14:paraId="4064850A" w14:textId="77777777" w:rsidR="006D0CC9" w:rsidRPr="00973D83" w:rsidRDefault="006D0CC9" w:rsidP="005F45B5">
            <w:pPr>
              <w:jc w:val="center"/>
              <w:rPr>
                <w:color w:val="000000"/>
                <w:sz w:val="16"/>
                <w:szCs w:val="16"/>
              </w:rPr>
            </w:pPr>
            <w:r w:rsidRPr="00973D83">
              <w:rPr>
                <w:color w:val="000000"/>
                <w:sz w:val="16"/>
                <w:szCs w:val="16"/>
              </w:rPr>
              <w:t>0</w:t>
            </w:r>
          </w:p>
        </w:tc>
        <w:tc>
          <w:tcPr>
            <w:tcW w:w="882" w:type="dxa"/>
            <w:tcBorders>
              <w:top w:val="single" w:sz="4" w:space="0" w:color="auto"/>
              <w:left w:val="nil"/>
              <w:bottom w:val="single" w:sz="4" w:space="0" w:color="auto"/>
              <w:right w:val="nil"/>
            </w:tcBorders>
            <w:shd w:val="clear" w:color="auto" w:fill="auto"/>
            <w:vAlign w:val="bottom"/>
            <w:hideMark/>
          </w:tcPr>
          <w:p w14:paraId="6B50A201"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0F63E43F" w14:textId="77777777" w:rsidR="006D0CC9" w:rsidRPr="00973D83" w:rsidRDefault="006D0CC9" w:rsidP="005F45B5">
            <w:pPr>
              <w:jc w:val="center"/>
              <w:rPr>
                <w:color w:val="000000"/>
                <w:sz w:val="16"/>
                <w:szCs w:val="16"/>
              </w:rPr>
            </w:pPr>
            <w:r w:rsidRPr="00973D83">
              <w:rPr>
                <w:color w:val="000000"/>
                <w:sz w:val="16"/>
                <w:szCs w:val="16"/>
              </w:rPr>
              <w:t>2</w:t>
            </w:r>
          </w:p>
        </w:tc>
        <w:tc>
          <w:tcPr>
            <w:tcW w:w="747" w:type="dxa"/>
            <w:tcBorders>
              <w:top w:val="single" w:sz="4" w:space="0" w:color="auto"/>
              <w:left w:val="nil"/>
              <w:bottom w:val="single" w:sz="4" w:space="0" w:color="auto"/>
              <w:right w:val="nil"/>
            </w:tcBorders>
            <w:shd w:val="clear" w:color="auto" w:fill="auto"/>
            <w:vAlign w:val="bottom"/>
            <w:hideMark/>
          </w:tcPr>
          <w:p w14:paraId="0637FD50" w14:textId="77777777" w:rsidR="006D0CC9" w:rsidRPr="00973D83" w:rsidRDefault="006D0CC9" w:rsidP="005F45B5">
            <w:pPr>
              <w:jc w:val="center"/>
              <w:rPr>
                <w:color w:val="000000"/>
                <w:sz w:val="16"/>
                <w:szCs w:val="16"/>
              </w:rPr>
            </w:pPr>
            <w:r w:rsidRPr="00973D83">
              <w:rPr>
                <w:color w:val="000000"/>
                <w:sz w:val="16"/>
                <w:szCs w:val="16"/>
              </w:rPr>
              <w:t>1</w:t>
            </w:r>
          </w:p>
        </w:tc>
        <w:tc>
          <w:tcPr>
            <w:tcW w:w="483" w:type="dxa"/>
            <w:tcBorders>
              <w:top w:val="single" w:sz="4" w:space="0" w:color="auto"/>
              <w:left w:val="nil"/>
              <w:bottom w:val="single" w:sz="4" w:space="0" w:color="auto"/>
              <w:right w:val="nil"/>
            </w:tcBorders>
            <w:shd w:val="clear" w:color="auto" w:fill="auto"/>
            <w:vAlign w:val="bottom"/>
            <w:hideMark/>
          </w:tcPr>
          <w:p w14:paraId="2CFD90EC" w14:textId="77777777" w:rsidR="006D0CC9" w:rsidRPr="00973D83" w:rsidRDefault="006D0CC9" w:rsidP="005F45B5">
            <w:pPr>
              <w:jc w:val="center"/>
              <w:rPr>
                <w:color w:val="000000"/>
                <w:sz w:val="16"/>
                <w:szCs w:val="16"/>
              </w:rPr>
            </w:pPr>
            <w:r w:rsidRPr="00973D83">
              <w:rPr>
                <w:color w:val="000000"/>
                <w:sz w:val="16"/>
                <w:szCs w:val="16"/>
              </w:rPr>
              <w:t>0</w:t>
            </w:r>
          </w:p>
        </w:tc>
        <w:tc>
          <w:tcPr>
            <w:tcW w:w="732" w:type="dxa"/>
            <w:tcBorders>
              <w:top w:val="single" w:sz="4" w:space="0" w:color="auto"/>
              <w:left w:val="nil"/>
              <w:bottom w:val="single" w:sz="4" w:space="0" w:color="auto"/>
              <w:right w:val="nil"/>
            </w:tcBorders>
            <w:shd w:val="clear" w:color="auto" w:fill="auto"/>
            <w:vAlign w:val="bottom"/>
            <w:hideMark/>
          </w:tcPr>
          <w:p w14:paraId="16AD83AE" w14:textId="77777777" w:rsidR="006D0CC9" w:rsidRPr="00973D83" w:rsidRDefault="006D0CC9" w:rsidP="005F45B5">
            <w:pPr>
              <w:jc w:val="center"/>
              <w:rPr>
                <w:color w:val="000000"/>
                <w:sz w:val="16"/>
                <w:szCs w:val="16"/>
              </w:rPr>
            </w:pPr>
            <w:r w:rsidRPr="00973D83">
              <w:rPr>
                <w:color w:val="000000"/>
                <w:sz w:val="16"/>
                <w:szCs w:val="16"/>
              </w:rPr>
              <w:t>1</w:t>
            </w:r>
          </w:p>
        </w:tc>
        <w:tc>
          <w:tcPr>
            <w:tcW w:w="521" w:type="dxa"/>
            <w:tcBorders>
              <w:top w:val="single" w:sz="4" w:space="0" w:color="auto"/>
              <w:left w:val="nil"/>
              <w:bottom w:val="single" w:sz="4" w:space="0" w:color="auto"/>
              <w:right w:val="nil"/>
            </w:tcBorders>
            <w:shd w:val="clear" w:color="auto" w:fill="auto"/>
            <w:vAlign w:val="bottom"/>
            <w:hideMark/>
          </w:tcPr>
          <w:p w14:paraId="19A16ACD" w14:textId="77777777" w:rsidR="006D0CC9" w:rsidRPr="00973D83" w:rsidRDefault="006D0CC9" w:rsidP="005F45B5">
            <w:pPr>
              <w:jc w:val="center"/>
              <w:rPr>
                <w:color w:val="000000"/>
                <w:sz w:val="16"/>
                <w:szCs w:val="16"/>
              </w:rPr>
            </w:pPr>
            <w:r w:rsidRPr="00973D83">
              <w:rPr>
                <w:color w:val="000000"/>
                <w:sz w:val="16"/>
                <w:szCs w:val="16"/>
              </w:rPr>
              <w:t>1</w:t>
            </w:r>
          </w:p>
        </w:tc>
      </w:tr>
      <w:tr w:rsidR="006D0CC9" w:rsidRPr="00973D83" w14:paraId="4DBB3EF9"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50246EED" w14:textId="77777777" w:rsidR="006D0CC9" w:rsidRPr="00973D83" w:rsidRDefault="006D0CC9" w:rsidP="005F45B5">
            <w:pPr>
              <w:rPr>
                <w:color w:val="000000"/>
                <w:sz w:val="16"/>
                <w:szCs w:val="16"/>
              </w:rPr>
            </w:pPr>
            <w:r w:rsidRPr="00973D83">
              <w:rPr>
                <w:color w:val="000000"/>
                <w:sz w:val="16"/>
                <w:szCs w:val="16"/>
              </w:rPr>
              <w:t>Hayata ilişkin/ Güncel</w:t>
            </w:r>
          </w:p>
        </w:tc>
        <w:tc>
          <w:tcPr>
            <w:tcW w:w="687" w:type="dxa"/>
            <w:tcBorders>
              <w:top w:val="single" w:sz="4" w:space="0" w:color="auto"/>
              <w:left w:val="nil"/>
              <w:bottom w:val="single" w:sz="4" w:space="0" w:color="auto"/>
              <w:right w:val="nil"/>
            </w:tcBorders>
            <w:shd w:val="clear" w:color="auto" w:fill="auto"/>
            <w:vAlign w:val="bottom"/>
            <w:hideMark/>
          </w:tcPr>
          <w:p w14:paraId="20C06386" w14:textId="77777777" w:rsidR="006D0CC9" w:rsidRPr="00973D83" w:rsidRDefault="006D0CC9" w:rsidP="005F45B5">
            <w:pPr>
              <w:jc w:val="center"/>
              <w:rPr>
                <w:color w:val="000000"/>
                <w:sz w:val="16"/>
                <w:szCs w:val="16"/>
              </w:rPr>
            </w:pPr>
            <w:r w:rsidRPr="00973D83">
              <w:rPr>
                <w:color w:val="000000"/>
                <w:sz w:val="16"/>
                <w:szCs w:val="16"/>
              </w:rPr>
              <w:t>11</w:t>
            </w:r>
          </w:p>
        </w:tc>
        <w:tc>
          <w:tcPr>
            <w:tcW w:w="521" w:type="dxa"/>
            <w:tcBorders>
              <w:top w:val="single" w:sz="4" w:space="0" w:color="auto"/>
              <w:left w:val="nil"/>
              <w:bottom w:val="single" w:sz="4" w:space="0" w:color="auto"/>
              <w:right w:val="nil"/>
            </w:tcBorders>
            <w:shd w:val="clear" w:color="auto" w:fill="auto"/>
            <w:vAlign w:val="bottom"/>
            <w:hideMark/>
          </w:tcPr>
          <w:p w14:paraId="0FB6D4F6" w14:textId="77777777" w:rsidR="006D0CC9" w:rsidRPr="00973D83" w:rsidRDefault="006D0CC9" w:rsidP="005F45B5">
            <w:pPr>
              <w:jc w:val="center"/>
              <w:rPr>
                <w:color w:val="000000"/>
                <w:sz w:val="16"/>
                <w:szCs w:val="16"/>
              </w:rPr>
            </w:pPr>
            <w:r w:rsidRPr="00973D83">
              <w:rPr>
                <w:color w:val="000000"/>
                <w:sz w:val="16"/>
                <w:szCs w:val="16"/>
              </w:rPr>
              <w:t>1</w:t>
            </w:r>
          </w:p>
        </w:tc>
        <w:tc>
          <w:tcPr>
            <w:tcW w:w="940" w:type="dxa"/>
            <w:tcBorders>
              <w:top w:val="single" w:sz="4" w:space="0" w:color="auto"/>
              <w:left w:val="nil"/>
              <w:bottom w:val="single" w:sz="4" w:space="0" w:color="auto"/>
              <w:right w:val="nil"/>
            </w:tcBorders>
            <w:shd w:val="clear" w:color="auto" w:fill="auto"/>
            <w:vAlign w:val="bottom"/>
            <w:hideMark/>
          </w:tcPr>
          <w:p w14:paraId="7414AD91" w14:textId="77777777" w:rsidR="006D0CC9" w:rsidRPr="00973D83" w:rsidRDefault="006D0CC9" w:rsidP="005F45B5">
            <w:pPr>
              <w:jc w:val="center"/>
              <w:rPr>
                <w:color w:val="000000"/>
                <w:sz w:val="16"/>
                <w:szCs w:val="16"/>
              </w:rPr>
            </w:pPr>
            <w:r w:rsidRPr="00973D83">
              <w:rPr>
                <w:color w:val="000000"/>
                <w:sz w:val="16"/>
                <w:szCs w:val="16"/>
              </w:rPr>
              <w:t>0</w:t>
            </w:r>
          </w:p>
        </w:tc>
        <w:tc>
          <w:tcPr>
            <w:tcW w:w="741" w:type="dxa"/>
            <w:tcBorders>
              <w:top w:val="single" w:sz="4" w:space="0" w:color="auto"/>
              <w:left w:val="nil"/>
              <w:bottom w:val="single" w:sz="4" w:space="0" w:color="auto"/>
              <w:right w:val="nil"/>
            </w:tcBorders>
            <w:shd w:val="clear" w:color="auto" w:fill="auto"/>
            <w:vAlign w:val="bottom"/>
            <w:hideMark/>
          </w:tcPr>
          <w:p w14:paraId="58538976" w14:textId="77777777" w:rsidR="006D0CC9" w:rsidRPr="00973D83" w:rsidRDefault="006D0CC9" w:rsidP="005F45B5">
            <w:pPr>
              <w:jc w:val="center"/>
              <w:rPr>
                <w:color w:val="000000"/>
                <w:sz w:val="16"/>
                <w:szCs w:val="16"/>
              </w:rPr>
            </w:pPr>
            <w:r w:rsidRPr="00973D83">
              <w:rPr>
                <w:color w:val="000000"/>
                <w:sz w:val="16"/>
                <w:szCs w:val="16"/>
              </w:rPr>
              <w:t>3</w:t>
            </w:r>
          </w:p>
        </w:tc>
        <w:tc>
          <w:tcPr>
            <w:tcW w:w="743" w:type="dxa"/>
            <w:tcBorders>
              <w:top w:val="single" w:sz="4" w:space="0" w:color="auto"/>
              <w:left w:val="nil"/>
              <w:bottom w:val="single" w:sz="4" w:space="0" w:color="auto"/>
              <w:right w:val="nil"/>
            </w:tcBorders>
            <w:shd w:val="clear" w:color="auto" w:fill="auto"/>
            <w:vAlign w:val="bottom"/>
            <w:hideMark/>
          </w:tcPr>
          <w:p w14:paraId="17CD6264" w14:textId="77777777" w:rsidR="006D0CC9" w:rsidRPr="00973D83" w:rsidRDefault="006D0CC9" w:rsidP="005F45B5">
            <w:pPr>
              <w:jc w:val="center"/>
              <w:rPr>
                <w:color w:val="000000"/>
                <w:sz w:val="16"/>
                <w:szCs w:val="16"/>
              </w:rPr>
            </w:pPr>
            <w:r w:rsidRPr="00973D83">
              <w:rPr>
                <w:color w:val="000000"/>
                <w:sz w:val="16"/>
                <w:szCs w:val="16"/>
              </w:rPr>
              <w:t>1</w:t>
            </w:r>
          </w:p>
        </w:tc>
        <w:tc>
          <w:tcPr>
            <w:tcW w:w="677" w:type="dxa"/>
            <w:tcBorders>
              <w:top w:val="single" w:sz="4" w:space="0" w:color="auto"/>
              <w:left w:val="nil"/>
              <w:bottom w:val="single" w:sz="4" w:space="0" w:color="auto"/>
              <w:right w:val="nil"/>
            </w:tcBorders>
            <w:shd w:val="clear" w:color="auto" w:fill="auto"/>
            <w:vAlign w:val="bottom"/>
            <w:hideMark/>
          </w:tcPr>
          <w:p w14:paraId="3D4446BB"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auto"/>
              <w:left w:val="nil"/>
              <w:bottom w:val="single" w:sz="4" w:space="0" w:color="auto"/>
              <w:right w:val="nil"/>
            </w:tcBorders>
            <w:shd w:val="clear" w:color="auto" w:fill="auto"/>
            <w:vAlign w:val="bottom"/>
            <w:hideMark/>
          </w:tcPr>
          <w:p w14:paraId="7F5A5ACE" w14:textId="77777777" w:rsidR="006D0CC9" w:rsidRPr="00973D83" w:rsidRDefault="006D0CC9" w:rsidP="005F45B5">
            <w:pPr>
              <w:jc w:val="center"/>
              <w:rPr>
                <w:color w:val="000000"/>
                <w:sz w:val="16"/>
                <w:szCs w:val="16"/>
              </w:rPr>
            </w:pPr>
            <w:r w:rsidRPr="00973D83">
              <w:rPr>
                <w:color w:val="000000"/>
                <w:sz w:val="16"/>
                <w:szCs w:val="16"/>
              </w:rPr>
              <w:t>1</w:t>
            </w:r>
          </w:p>
        </w:tc>
        <w:tc>
          <w:tcPr>
            <w:tcW w:w="885" w:type="dxa"/>
            <w:tcBorders>
              <w:top w:val="single" w:sz="4" w:space="0" w:color="auto"/>
              <w:left w:val="nil"/>
              <w:bottom w:val="single" w:sz="4" w:space="0" w:color="auto"/>
              <w:right w:val="nil"/>
            </w:tcBorders>
            <w:shd w:val="clear" w:color="auto" w:fill="auto"/>
            <w:vAlign w:val="bottom"/>
            <w:hideMark/>
          </w:tcPr>
          <w:p w14:paraId="485AA019" w14:textId="77777777" w:rsidR="006D0CC9" w:rsidRPr="00973D83" w:rsidRDefault="006D0CC9" w:rsidP="005F45B5">
            <w:pPr>
              <w:jc w:val="center"/>
              <w:rPr>
                <w:color w:val="000000"/>
                <w:sz w:val="16"/>
                <w:szCs w:val="16"/>
              </w:rPr>
            </w:pPr>
            <w:r w:rsidRPr="00973D83">
              <w:rPr>
                <w:color w:val="000000"/>
                <w:sz w:val="16"/>
                <w:szCs w:val="16"/>
              </w:rPr>
              <w:t>1</w:t>
            </w:r>
          </w:p>
        </w:tc>
        <w:tc>
          <w:tcPr>
            <w:tcW w:w="882" w:type="dxa"/>
            <w:tcBorders>
              <w:top w:val="single" w:sz="4" w:space="0" w:color="auto"/>
              <w:left w:val="nil"/>
              <w:bottom w:val="single" w:sz="4" w:space="0" w:color="auto"/>
              <w:right w:val="nil"/>
            </w:tcBorders>
            <w:shd w:val="clear" w:color="auto" w:fill="auto"/>
            <w:vAlign w:val="bottom"/>
            <w:hideMark/>
          </w:tcPr>
          <w:p w14:paraId="57BCC44F"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7FC3F3BF"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auto"/>
              <w:left w:val="nil"/>
              <w:bottom w:val="single" w:sz="4" w:space="0" w:color="auto"/>
              <w:right w:val="nil"/>
            </w:tcBorders>
            <w:shd w:val="clear" w:color="auto" w:fill="auto"/>
            <w:vAlign w:val="bottom"/>
            <w:hideMark/>
          </w:tcPr>
          <w:p w14:paraId="1B6AD98E" w14:textId="77777777" w:rsidR="006D0CC9" w:rsidRPr="00973D83" w:rsidRDefault="006D0CC9" w:rsidP="005F45B5">
            <w:pPr>
              <w:jc w:val="center"/>
              <w:rPr>
                <w:color w:val="000000"/>
                <w:sz w:val="16"/>
                <w:szCs w:val="16"/>
              </w:rPr>
            </w:pPr>
            <w:r w:rsidRPr="00973D83">
              <w:rPr>
                <w:color w:val="000000"/>
                <w:sz w:val="16"/>
                <w:szCs w:val="16"/>
              </w:rPr>
              <w:t>0</w:t>
            </w:r>
          </w:p>
        </w:tc>
        <w:tc>
          <w:tcPr>
            <w:tcW w:w="483" w:type="dxa"/>
            <w:tcBorders>
              <w:top w:val="single" w:sz="4" w:space="0" w:color="auto"/>
              <w:left w:val="nil"/>
              <w:bottom w:val="single" w:sz="4" w:space="0" w:color="auto"/>
              <w:right w:val="nil"/>
            </w:tcBorders>
            <w:shd w:val="clear" w:color="auto" w:fill="auto"/>
            <w:vAlign w:val="bottom"/>
            <w:hideMark/>
          </w:tcPr>
          <w:p w14:paraId="6D28D71A" w14:textId="77777777" w:rsidR="006D0CC9" w:rsidRPr="00973D83" w:rsidRDefault="006D0CC9" w:rsidP="005F45B5">
            <w:pPr>
              <w:jc w:val="center"/>
              <w:rPr>
                <w:color w:val="000000"/>
                <w:sz w:val="16"/>
                <w:szCs w:val="16"/>
              </w:rPr>
            </w:pPr>
            <w:r w:rsidRPr="00973D83">
              <w:rPr>
                <w:color w:val="000000"/>
                <w:sz w:val="16"/>
                <w:szCs w:val="16"/>
              </w:rPr>
              <w:t>1</w:t>
            </w:r>
          </w:p>
        </w:tc>
        <w:tc>
          <w:tcPr>
            <w:tcW w:w="732" w:type="dxa"/>
            <w:tcBorders>
              <w:top w:val="single" w:sz="4" w:space="0" w:color="auto"/>
              <w:left w:val="nil"/>
              <w:bottom w:val="single" w:sz="4" w:space="0" w:color="auto"/>
              <w:right w:val="nil"/>
            </w:tcBorders>
            <w:shd w:val="clear" w:color="auto" w:fill="auto"/>
            <w:vAlign w:val="bottom"/>
            <w:hideMark/>
          </w:tcPr>
          <w:p w14:paraId="52D0FB54" w14:textId="77777777" w:rsidR="006D0CC9" w:rsidRPr="00973D83" w:rsidRDefault="006D0CC9" w:rsidP="005F45B5">
            <w:pPr>
              <w:jc w:val="center"/>
              <w:rPr>
                <w:color w:val="000000"/>
                <w:sz w:val="16"/>
                <w:szCs w:val="16"/>
              </w:rPr>
            </w:pPr>
            <w:r w:rsidRPr="00973D83">
              <w:rPr>
                <w:color w:val="000000"/>
                <w:sz w:val="16"/>
                <w:szCs w:val="16"/>
              </w:rPr>
              <w:t>1</w:t>
            </w:r>
          </w:p>
        </w:tc>
        <w:tc>
          <w:tcPr>
            <w:tcW w:w="521" w:type="dxa"/>
            <w:tcBorders>
              <w:top w:val="single" w:sz="4" w:space="0" w:color="auto"/>
              <w:left w:val="nil"/>
              <w:bottom w:val="single" w:sz="4" w:space="0" w:color="auto"/>
              <w:right w:val="nil"/>
            </w:tcBorders>
            <w:shd w:val="clear" w:color="auto" w:fill="auto"/>
            <w:vAlign w:val="bottom"/>
            <w:hideMark/>
          </w:tcPr>
          <w:p w14:paraId="36469B29" w14:textId="77777777" w:rsidR="006D0CC9" w:rsidRPr="00973D83" w:rsidRDefault="006D0CC9" w:rsidP="005F45B5">
            <w:pPr>
              <w:jc w:val="center"/>
              <w:rPr>
                <w:color w:val="000000"/>
                <w:sz w:val="16"/>
                <w:szCs w:val="16"/>
              </w:rPr>
            </w:pPr>
            <w:r w:rsidRPr="00973D83">
              <w:rPr>
                <w:color w:val="000000"/>
                <w:sz w:val="16"/>
                <w:szCs w:val="16"/>
              </w:rPr>
              <w:t>2</w:t>
            </w:r>
          </w:p>
        </w:tc>
      </w:tr>
      <w:tr w:rsidR="006D0CC9" w:rsidRPr="00973D83" w14:paraId="252A6AC7"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236BB073" w14:textId="77777777" w:rsidR="006D0CC9" w:rsidRPr="00973D83" w:rsidRDefault="006D0CC9" w:rsidP="005F45B5">
            <w:pPr>
              <w:rPr>
                <w:color w:val="000000"/>
                <w:sz w:val="16"/>
                <w:szCs w:val="16"/>
              </w:rPr>
            </w:pPr>
            <w:r w:rsidRPr="00973D83">
              <w:rPr>
                <w:color w:val="000000"/>
                <w:sz w:val="16"/>
                <w:szCs w:val="16"/>
              </w:rPr>
              <w:t>Tarih</w:t>
            </w:r>
          </w:p>
        </w:tc>
        <w:tc>
          <w:tcPr>
            <w:tcW w:w="687" w:type="dxa"/>
            <w:tcBorders>
              <w:top w:val="single" w:sz="4" w:space="0" w:color="auto"/>
              <w:left w:val="nil"/>
              <w:bottom w:val="single" w:sz="4" w:space="0" w:color="auto"/>
              <w:right w:val="nil"/>
            </w:tcBorders>
            <w:shd w:val="clear" w:color="auto" w:fill="auto"/>
            <w:vAlign w:val="bottom"/>
            <w:hideMark/>
          </w:tcPr>
          <w:p w14:paraId="755CE505" w14:textId="77777777" w:rsidR="006D0CC9" w:rsidRPr="00973D83" w:rsidRDefault="006D0CC9" w:rsidP="005F45B5">
            <w:pPr>
              <w:jc w:val="center"/>
              <w:rPr>
                <w:color w:val="000000"/>
                <w:sz w:val="16"/>
                <w:szCs w:val="16"/>
              </w:rPr>
            </w:pPr>
            <w:r w:rsidRPr="00973D83">
              <w:rPr>
                <w:color w:val="000000"/>
                <w:sz w:val="16"/>
                <w:szCs w:val="16"/>
              </w:rPr>
              <w:t>2</w:t>
            </w:r>
          </w:p>
        </w:tc>
        <w:tc>
          <w:tcPr>
            <w:tcW w:w="521" w:type="dxa"/>
            <w:tcBorders>
              <w:top w:val="single" w:sz="4" w:space="0" w:color="auto"/>
              <w:left w:val="nil"/>
              <w:bottom w:val="single" w:sz="4" w:space="0" w:color="auto"/>
              <w:right w:val="nil"/>
            </w:tcBorders>
            <w:shd w:val="clear" w:color="auto" w:fill="auto"/>
            <w:vAlign w:val="bottom"/>
            <w:hideMark/>
          </w:tcPr>
          <w:p w14:paraId="07CAE855" w14:textId="77777777" w:rsidR="006D0CC9" w:rsidRPr="00973D83" w:rsidRDefault="006D0CC9" w:rsidP="005F45B5">
            <w:pPr>
              <w:jc w:val="center"/>
              <w:rPr>
                <w:color w:val="000000"/>
                <w:sz w:val="16"/>
                <w:szCs w:val="16"/>
              </w:rPr>
            </w:pPr>
            <w:r w:rsidRPr="00973D83">
              <w:rPr>
                <w:color w:val="000000"/>
                <w:sz w:val="16"/>
                <w:szCs w:val="16"/>
              </w:rPr>
              <w:t>0</w:t>
            </w:r>
          </w:p>
        </w:tc>
        <w:tc>
          <w:tcPr>
            <w:tcW w:w="940" w:type="dxa"/>
            <w:tcBorders>
              <w:top w:val="single" w:sz="4" w:space="0" w:color="auto"/>
              <w:left w:val="nil"/>
              <w:bottom w:val="single" w:sz="4" w:space="0" w:color="auto"/>
              <w:right w:val="nil"/>
            </w:tcBorders>
            <w:shd w:val="clear" w:color="auto" w:fill="auto"/>
            <w:vAlign w:val="bottom"/>
            <w:hideMark/>
          </w:tcPr>
          <w:p w14:paraId="0E3FAD91" w14:textId="77777777" w:rsidR="006D0CC9" w:rsidRPr="00973D83" w:rsidRDefault="006D0CC9" w:rsidP="005F45B5">
            <w:pPr>
              <w:jc w:val="center"/>
              <w:rPr>
                <w:color w:val="000000"/>
                <w:sz w:val="16"/>
                <w:szCs w:val="16"/>
              </w:rPr>
            </w:pPr>
            <w:r w:rsidRPr="00973D83">
              <w:rPr>
                <w:color w:val="000000"/>
                <w:sz w:val="16"/>
                <w:szCs w:val="16"/>
              </w:rPr>
              <w:t>0</w:t>
            </w:r>
          </w:p>
        </w:tc>
        <w:tc>
          <w:tcPr>
            <w:tcW w:w="741" w:type="dxa"/>
            <w:tcBorders>
              <w:top w:val="single" w:sz="4" w:space="0" w:color="auto"/>
              <w:left w:val="nil"/>
              <w:bottom w:val="single" w:sz="4" w:space="0" w:color="auto"/>
              <w:right w:val="nil"/>
            </w:tcBorders>
            <w:shd w:val="clear" w:color="auto" w:fill="auto"/>
            <w:vAlign w:val="bottom"/>
            <w:hideMark/>
          </w:tcPr>
          <w:p w14:paraId="3BF25F5B" w14:textId="77777777" w:rsidR="006D0CC9" w:rsidRPr="00973D83" w:rsidRDefault="006D0CC9" w:rsidP="005F45B5">
            <w:pPr>
              <w:jc w:val="center"/>
              <w:rPr>
                <w:color w:val="000000"/>
                <w:sz w:val="16"/>
                <w:szCs w:val="16"/>
              </w:rPr>
            </w:pPr>
            <w:r w:rsidRPr="00973D83">
              <w:rPr>
                <w:color w:val="000000"/>
                <w:sz w:val="16"/>
                <w:szCs w:val="16"/>
              </w:rPr>
              <w:t>0</w:t>
            </w:r>
          </w:p>
        </w:tc>
        <w:tc>
          <w:tcPr>
            <w:tcW w:w="743" w:type="dxa"/>
            <w:tcBorders>
              <w:top w:val="single" w:sz="4" w:space="0" w:color="auto"/>
              <w:left w:val="nil"/>
              <w:bottom w:val="single" w:sz="4" w:space="0" w:color="auto"/>
              <w:right w:val="nil"/>
            </w:tcBorders>
            <w:shd w:val="clear" w:color="auto" w:fill="auto"/>
            <w:vAlign w:val="bottom"/>
            <w:hideMark/>
          </w:tcPr>
          <w:p w14:paraId="5C40EB11"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auto"/>
              <w:left w:val="nil"/>
              <w:bottom w:val="single" w:sz="4" w:space="0" w:color="auto"/>
              <w:right w:val="nil"/>
            </w:tcBorders>
            <w:shd w:val="clear" w:color="auto" w:fill="auto"/>
            <w:vAlign w:val="bottom"/>
            <w:hideMark/>
          </w:tcPr>
          <w:p w14:paraId="4186D02E"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auto"/>
              <w:left w:val="nil"/>
              <w:bottom w:val="single" w:sz="4" w:space="0" w:color="auto"/>
              <w:right w:val="nil"/>
            </w:tcBorders>
            <w:shd w:val="clear" w:color="auto" w:fill="auto"/>
            <w:vAlign w:val="bottom"/>
            <w:hideMark/>
          </w:tcPr>
          <w:p w14:paraId="6BED48DA" w14:textId="77777777" w:rsidR="006D0CC9" w:rsidRPr="00973D83" w:rsidRDefault="006D0CC9" w:rsidP="005F45B5">
            <w:pPr>
              <w:jc w:val="center"/>
              <w:rPr>
                <w:color w:val="000000"/>
                <w:sz w:val="16"/>
                <w:szCs w:val="16"/>
              </w:rPr>
            </w:pPr>
            <w:r w:rsidRPr="00973D83">
              <w:rPr>
                <w:color w:val="000000"/>
                <w:sz w:val="16"/>
                <w:szCs w:val="16"/>
              </w:rPr>
              <w:t>0</w:t>
            </w:r>
          </w:p>
        </w:tc>
        <w:tc>
          <w:tcPr>
            <w:tcW w:w="885" w:type="dxa"/>
            <w:tcBorders>
              <w:top w:val="single" w:sz="4" w:space="0" w:color="auto"/>
              <w:left w:val="nil"/>
              <w:bottom w:val="single" w:sz="4" w:space="0" w:color="auto"/>
              <w:right w:val="nil"/>
            </w:tcBorders>
            <w:shd w:val="clear" w:color="auto" w:fill="auto"/>
            <w:vAlign w:val="bottom"/>
            <w:hideMark/>
          </w:tcPr>
          <w:p w14:paraId="0910D2BA" w14:textId="77777777" w:rsidR="006D0CC9" w:rsidRPr="00973D83" w:rsidRDefault="006D0CC9" w:rsidP="005F45B5">
            <w:pPr>
              <w:jc w:val="center"/>
              <w:rPr>
                <w:color w:val="000000"/>
                <w:sz w:val="16"/>
                <w:szCs w:val="16"/>
              </w:rPr>
            </w:pPr>
            <w:r w:rsidRPr="00973D83">
              <w:rPr>
                <w:color w:val="000000"/>
                <w:sz w:val="16"/>
                <w:szCs w:val="16"/>
              </w:rPr>
              <w:t>0</w:t>
            </w:r>
          </w:p>
        </w:tc>
        <w:tc>
          <w:tcPr>
            <w:tcW w:w="882" w:type="dxa"/>
            <w:tcBorders>
              <w:top w:val="single" w:sz="4" w:space="0" w:color="auto"/>
              <w:left w:val="nil"/>
              <w:bottom w:val="single" w:sz="4" w:space="0" w:color="auto"/>
              <w:right w:val="nil"/>
            </w:tcBorders>
            <w:shd w:val="clear" w:color="auto" w:fill="auto"/>
            <w:vAlign w:val="bottom"/>
            <w:hideMark/>
          </w:tcPr>
          <w:p w14:paraId="6570E30A"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36C2DCB0" w14:textId="77777777" w:rsidR="006D0CC9" w:rsidRPr="00973D83" w:rsidRDefault="006D0CC9" w:rsidP="005F45B5">
            <w:pPr>
              <w:jc w:val="center"/>
              <w:rPr>
                <w:color w:val="000000"/>
                <w:sz w:val="16"/>
                <w:szCs w:val="16"/>
              </w:rPr>
            </w:pPr>
            <w:r w:rsidRPr="00973D83">
              <w:rPr>
                <w:color w:val="000000"/>
                <w:sz w:val="16"/>
                <w:szCs w:val="16"/>
              </w:rPr>
              <w:t>0</w:t>
            </w:r>
          </w:p>
        </w:tc>
        <w:tc>
          <w:tcPr>
            <w:tcW w:w="747" w:type="dxa"/>
            <w:tcBorders>
              <w:top w:val="single" w:sz="4" w:space="0" w:color="auto"/>
              <w:left w:val="nil"/>
              <w:bottom w:val="single" w:sz="4" w:space="0" w:color="auto"/>
              <w:right w:val="nil"/>
            </w:tcBorders>
            <w:shd w:val="clear" w:color="auto" w:fill="auto"/>
            <w:vAlign w:val="bottom"/>
            <w:hideMark/>
          </w:tcPr>
          <w:p w14:paraId="6C990E8C" w14:textId="77777777" w:rsidR="006D0CC9" w:rsidRPr="00973D83" w:rsidRDefault="006D0CC9" w:rsidP="005F45B5">
            <w:pPr>
              <w:jc w:val="center"/>
              <w:rPr>
                <w:color w:val="000000"/>
                <w:sz w:val="16"/>
                <w:szCs w:val="16"/>
              </w:rPr>
            </w:pPr>
            <w:r w:rsidRPr="00973D83">
              <w:rPr>
                <w:color w:val="000000"/>
                <w:sz w:val="16"/>
                <w:szCs w:val="16"/>
              </w:rPr>
              <w:t>0</w:t>
            </w:r>
          </w:p>
        </w:tc>
        <w:tc>
          <w:tcPr>
            <w:tcW w:w="483" w:type="dxa"/>
            <w:tcBorders>
              <w:top w:val="single" w:sz="4" w:space="0" w:color="auto"/>
              <w:left w:val="nil"/>
              <w:bottom w:val="single" w:sz="4" w:space="0" w:color="auto"/>
              <w:right w:val="nil"/>
            </w:tcBorders>
            <w:shd w:val="clear" w:color="auto" w:fill="auto"/>
            <w:vAlign w:val="bottom"/>
            <w:hideMark/>
          </w:tcPr>
          <w:p w14:paraId="46CFFD0E" w14:textId="77777777" w:rsidR="006D0CC9" w:rsidRPr="00973D83" w:rsidRDefault="006D0CC9" w:rsidP="005F45B5">
            <w:pPr>
              <w:jc w:val="center"/>
              <w:rPr>
                <w:color w:val="000000"/>
                <w:sz w:val="16"/>
                <w:szCs w:val="16"/>
              </w:rPr>
            </w:pPr>
            <w:r w:rsidRPr="00973D83">
              <w:rPr>
                <w:color w:val="000000"/>
                <w:sz w:val="16"/>
                <w:szCs w:val="16"/>
              </w:rPr>
              <w:t>0</w:t>
            </w:r>
          </w:p>
        </w:tc>
        <w:tc>
          <w:tcPr>
            <w:tcW w:w="732" w:type="dxa"/>
            <w:tcBorders>
              <w:top w:val="single" w:sz="4" w:space="0" w:color="auto"/>
              <w:left w:val="nil"/>
              <w:bottom w:val="single" w:sz="4" w:space="0" w:color="auto"/>
              <w:right w:val="nil"/>
            </w:tcBorders>
            <w:shd w:val="clear" w:color="auto" w:fill="auto"/>
            <w:vAlign w:val="bottom"/>
            <w:hideMark/>
          </w:tcPr>
          <w:p w14:paraId="342BE704" w14:textId="77777777" w:rsidR="006D0CC9" w:rsidRPr="00973D83" w:rsidRDefault="006D0CC9" w:rsidP="005F45B5">
            <w:pPr>
              <w:jc w:val="center"/>
              <w:rPr>
                <w:color w:val="000000"/>
                <w:sz w:val="16"/>
                <w:szCs w:val="16"/>
              </w:rPr>
            </w:pPr>
            <w:r w:rsidRPr="00973D83">
              <w:rPr>
                <w:color w:val="000000"/>
                <w:sz w:val="16"/>
                <w:szCs w:val="16"/>
              </w:rPr>
              <w:t>0</w:t>
            </w:r>
          </w:p>
        </w:tc>
        <w:tc>
          <w:tcPr>
            <w:tcW w:w="521" w:type="dxa"/>
            <w:tcBorders>
              <w:top w:val="single" w:sz="4" w:space="0" w:color="auto"/>
              <w:left w:val="nil"/>
              <w:bottom w:val="single" w:sz="4" w:space="0" w:color="auto"/>
              <w:right w:val="nil"/>
            </w:tcBorders>
            <w:shd w:val="clear" w:color="auto" w:fill="auto"/>
            <w:vAlign w:val="bottom"/>
            <w:hideMark/>
          </w:tcPr>
          <w:p w14:paraId="134A51A2" w14:textId="77777777" w:rsidR="006D0CC9" w:rsidRPr="00973D83" w:rsidRDefault="006D0CC9" w:rsidP="005F45B5">
            <w:pPr>
              <w:jc w:val="center"/>
              <w:rPr>
                <w:color w:val="000000"/>
                <w:sz w:val="16"/>
                <w:szCs w:val="16"/>
              </w:rPr>
            </w:pPr>
            <w:r w:rsidRPr="00973D83">
              <w:rPr>
                <w:color w:val="000000"/>
                <w:sz w:val="16"/>
                <w:szCs w:val="16"/>
              </w:rPr>
              <w:t>2</w:t>
            </w:r>
          </w:p>
        </w:tc>
      </w:tr>
      <w:tr w:rsidR="006D0CC9" w:rsidRPr="00973D83" w14:paraId="3B285DD8"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674F0D3D" w14:textId="77777777" w:rsidR="006D0CC9" w:rsidRPr="00973D83" w:rsidRDefault="006D0CC9" w:rsidP="005F45B5">
            <w:pPr>
              <w:rPr>
                <w:color w:val="000000"/>
                <w:sz w:val="16"/>
                <w:szCs w:val="16"/>
              </w:rPr>
            </w:pPr>
            <w:r w:rsidRPr="00973D83">
              <w:rPr>
                <w:color w:val="000000"/>
                <w:sz w:val="16"/>
                <w:szCs w:val="16"/>
              </w:rPr>
              <w:t>Diğer</w:t>
            </w:r>
          </w:p>
        </w:tc>
        <w:tc>
          <w:tcPr>
            <w:tcW w:w="687" w:type="dxa"/>
            <w:tcBorders>
              <w:top w:val="single" w:sz="4" w:space="0" w:color="auto"/>
              <w:left w:val="nil"/>
              <w:bottom w:val="single" w:sz="4" w:space="0" w:color="auto"/>
              <w:right w:val="nil"/>
            </w:tcBorders>
            <w:shd w:val="clear" w:color="auto" w:fill="auto"/>
            <w:vAlign w:val="bottom"/>
            <w:hideMark/>
          </w:tcPr>
          <w:p w14:paraId="5EBBB8CC" w14:textId="77777777" w:rsidR="006D0CC9" w:rsidRPr="00973D83" w:rsidRDefault="006D0CC9" w:rsidP="005F45B5">
            <w:pPr>
              <w:jc w:val="center"/>
              <w:rPr>
                <w:color w:val="000000"/>
                <w:sz w:val="16"/>
                <w:szCs w:val="16"/>
              </w:rPr>
            </w:pPr>
            <w:r w:rsidRPr="00973D83">
              <w:rPr>
                <w:color w:val="000000"/>
                <w:sz w:val="16"/>
                <w:szCs w:val="16"/>
              </w:rPr>
              <w:t>10</w:t>
            </w:r>
          </w:p>
        </w:tc>
        <w:tc>
          <w:tcPr>
            <w:tcW w:w="521" w:type="dxa"/>
            <w:tcBorders>
              <w:top w:val="single" w:sz="4" w:space="0" w:color="auto"/>
              <w:left w:val="nil"/>
              <w:bottom w:val="single" w:sz="4" w:space="0" w:color="auto"/>
              <w:right w:val="nil"/>
            </w:tcBorders>
            <w:shd w:val="clear" w:color="auto" w:fill="auto"/>
            <w:vAlign w:val="bottom"/>
            <w:hideMark/>
          </w:tcPr>
          <w:p w14:paraId="62AD4991" w14:textId="77777777" w:rsidR="006D0CC9" w:rsidRPr="00973D83" w:rsidRDefault="006D0CC9" w:rsidP="005F45B5">
            <w:pPr>
              <w:jc w:val="center"/>
              <w:rPr>
                <w:color w:val="000000"/>
                <w:sz w:val="16"/>
                <w:szCs w:val="16"/>
              </w:rPr>
            </w:pPr>
            <w:r w:rsidRPr="00973D83">
              <w:rPr>
                <w:color w:val="000000"/>
                <w:sz w:val="16"/>
                <w:szCs w:val="16"/>
              </w:rPr>
              <w:t>2</w:t>
            </w:r>
          </w:p>
        </w:tc>
        <w:tc>
          <w:tcPr>
            <w:tcW w:w="940" w:type="dxa"/>
            <w:tcBorders>
              <w:top w:val="single" w:sz="4" w:space="0" w:color="auto"/>
              <w:left w:val="nil"/>
              <w:bottom w:val="single" w:sz="4" w:space="0" w:color="auto"/>
              <w:right w:val="nil"/>
            </w:tcBorders>
            <w:shd w:val="clear" w:color="auto" w:fill="auto"/>
            <w:vAlign w:val="bottom"/>
            <w:hideMark/>
          </w:tcPr>
          <w:p w14:paraId="2CEC2940" w14:textId="77777777" w:rsidR="006D0CC9" w:rsidRPr="00973D83" w:rsidRDefault="006D0CC9" w:rsidP="005F45B5">
            <w:pPr>
              <w:jc w:val="center"/>
              <w:rPr>
                <w:color w:val="000000"/>
                <w:sz w:val="16"/>
                <w:szCs w:val="16"/>
              </w:rPr>
            </w:pPr>
            <w:r w:rsidRPr="00973D83">
              <w:rPr>
                <w:color w:val="000000"/>
                <w:sz w:val="16"/>
                <w:szCs w:val="16"/>
              </w:rPr>
              <w:t>2</w:t>
            </w:r>
          </w:p>
        </w:tc>
        <w:tc>
          <w:tcPr>
            <w:tcW w:w="741" w:type="dxa"/>
            <w:tcBorders>
              <w:top w:val="single" w:sz="4" w:space="0" w:color="auto"/>
              <w:left w:val="nil"/>
              <w:bottom w:val="single" w:sz="4" w:space="0" w:color="auto"/>
              <w:right w:val="nil"/>
            </w:tcBorders>
            <w:shd w:val="clear" w:color="auto" w:fill="auto"/>
            <w:vAlign w:val="bottom"/>
            <w:hideMark/>
          </w:tcPr>
          <w:p w14:paraId="7AF75377" w14:textId="77777777" w:rsidR="006D0CC9" w:rsidRPr="00973D83" w:rsidRDefault="006D0CC9" w:rsidP="005F45B5">
            <w:pPr>
              <w:jc w:val="center"/>
              <w:rPr>
                <w:color w:val="000000"/>
                <w:sz w:val="16"/>
                <w:szCs w:val="16"/>
              </w:rPr>
            </w:pPr>
            <w:r w:rsidRPr="00973D83">
              <w:rPr>
                <w:color w:val="000000"/>
                <w:sz w:val="16"/>
                <w:szCs w:val="16"/>
              </w:rPr>
              <w:t>0</w:t>
            </w:r>
          </w:p>
        </w:tc>
        <w:tc>
          <w:tcPr>
            <w:tcW w:w="743" w:type="dxa"/>
            <w:tcBorders>
              <w:top w:val="single" w:sz="4" w:space="0" w:color="auto"/>
              <w:left w:val="nil"/>
              <w:bottom w:val="single" w:sz="4" w:space="0" w:color="auto"/>
              <w:right w:val="nil"/>
            </w:tcBorders>
            <w:shd w:val="clear" w:color="auto" w:fill="auto"/>
            <w:vAlign w:val="bottom"/>
            <w:hideMark/>
          </w:tcPr>
          <w:p w14:paraId="7D49E68D" w14:textId="77777777" w:rsidR="006D0CC9" w:rsidRPr="00973D83" w:rsidRDefault="006D0CC9" w:rsidP="005F45B5">
            <w:pPr>
              <w:jc w:val="center"/>
              <w:rPr>
                <w:color w:val="000000"/>
                <w:sz w:val="16"/>
                <w:szCs w:val="16"/>
              </w:rPr>
            </w:pPr>
            <w:r w:rsidRPr="00973D83">
              <w:rPr>
                <w:color w:val="000000"/>
                <w:sz w:val="16"/>
                <w:szCs w:val="16"/>
              </w:rPr>
              <w:t>0</w:t>
            </w:r>
          </w:p>
        </w:tc>
        <w:tc>
          <w:tcPr>
            <w:tcW w:w="677" w:type="dxa"/>
            <w:tcBorders>
              <w:top w:val="single" w:sz="4" w:space="0" w:color="auto"/>
              <w:left w:val="nil"/>
              <w:bottom w:val="single" w:sz="4" w:space="0" w:color="auto"/>
              <w:right w:val="nil"/>
            </w:tcBorders>
            <w:shd w:val="clear" w:color="auto" w:fill="auto"/>
            <w:vAlign w:val="bottom"/>
            <w:hideMark/>
          </w:tcPr>
          <w:p w14:paraId="171EA5D6" w14:textId="77777777" w:rsidR="006D0CC9" w:rsidRPr="00973D83" w:rsidRDefault="006D0CC9" w:rsidP="005F45B5">
            <w:pPr>
              <w:jc w:val="center"/>
              <w:rPr>
                <w:color w:val="000000"/>
                <w:sz w:val="16"/>
                <w:szCs w:val="16"/>
              </w:rPr>
            </w:pPr>
            <w:r w:rsidRPr="00973D83">
              <w:rPr>
                <w:color w:val="000000"/>
                <w:sz w:val="16"/>
                <w:szCs w:val="16"/>
              </w:rPr>
              <w:t>0</w:t>
            </w:r>
          </w:p>
        </w:tc>
        <w:tc>
          <w:tcPr>
            <w:tcW w:w="852" w:type="dxa"/>
            <w:tcBorders>
              <w:top w:val="single" w:sz="4" w:space="0" w:color="auto"/>
              <w:left w:val="nil"/>
              <w:bottom w:val="single" w:sz="4" w:space="0" w:color="auto"/>
              <w:right w:val="nil"/>
            </w:tcBorders>
            <w:shd w:val="clear" w:color="auto" w:fill="auto"/>
            <w:vAlign w:val="bottom"/>
            <w:hideMark/>
          </w:tcPr>
          <w:p w14:paraId="0DCCCAE7" w14:textId="77777777" w:rsidR="006D0CC9" w:rsidRPr="00973D83" w:rsidRDefault="006D0CC9" w:rsidP="005F45B5">
            <w:pPr>
              <w:jc w:val="center"/>
              <w:rPr>
                <w:color w:val="000000"/>
                <w:sz w:val="16"/>
                <w:szCs w:val="16"/>
              </w:rPr>
            </w:pPr>
            <w:r w:rsidRPr="00973D83">
              <w:rPr>
                <w:color w:val="000000"/>
                <w:sz w:val="16"/>
                <w:szCs w:val="16"/>
              </w:rPr>
              <w:t>0</w:t>
            </w:r>
          </w:p>
        </w:tc>
        <w:tc>
          <w:tcPr>
            <w:tcW w:w="885" w:type="dxa"/>
            <w:tcBorders>
              <w:top w:val="single" w:sz="4" w:space="0" w:color="auto"/>
              <w:left w:val="nil"/>
              <w:bottom w:val="single" w:sz="4" w:space="0" w:color="auto"/>
              <w:right w:val="nil"/>
            </w:tcBorders>
            <w:shd w:val="clear" w:color="auto" w:fill="auto"/>
            <w:vAlign w:val="bottom"/>
            <w:hideMark/>
          </w:tcPr>
          <w:p w14:paraId="0490B053" w14:textId="77777777" w:rsidR="006D0CC9" w:rsidRPr="00973D83" w:rsidRDefault="006D0CC9" w:rsidP="005F45B5">
            <w:pPr>
              <w:jc w:val="center"/>
              <w:rPr>
                <w:color w:val="000000"/>
                <w:sz w:val="16"/>
                <w:szCs w:val="16"/>
              </w:rPr>
            </w:pPr>
            <w:r w:rsidRPr="00973D83">
              <w:rPr>
                <w:color w:val="000000"/>
                <w:sz w:val="16"/>
                <w:szCs w:val="16"/>
              </w:rPr>
              <w:t>1</w:t>
            </w:r>
          </w:p>
        </w:tc>
        <w:tc>
          <w:tcPr>
            <w:tcW w:w="882" w:type="dxa"/>
            <w:tcBorders>
              <w:top w:val="single" w:sz="4" w:space="0" w:color="auto"/>
              <w:left w:val="nil"/>
              <w:bottom w:val="single" w:sz="4" w:space="0" w:color="auto"/>
              <w:right w:val="nil"/>
            </w:tcBorders>
            <w:shd w:val="clear" w:color="auto" w:fill="auto"/>
            <w:vAlign w:val="bottom"/>
            <w:hideMark/>
          </w:tcPr>
          <w:p w14:paraId="3DC920AB" w14:textId="77777777" w:rsidR="006D0CC9" w:rsidRPr="00973D83" w:rsidRDefault="006D0CC9" w:rsidP="005F45B5">
            <w:pPr>
              <w:jc w:val="center"/>
              <w:rPr>
                <w:color w:val="000000"/>
                <w:sz w:val="16"/>
                <w:szCs w:val="16"/>
              </w:rPr>
            </w:pPr>
            <w:r w:rsidRPr="00973D83">
              <w:rPr>
                <w:color w:val="000000"/>
                <w:sz w:val="16"/>
                <w:szCs w:val="16"/>
              </w:rPr>
              <w:t>0</w:t>
            </w:r>
          </w:p>
        </w:tc>
        <w:tc>
          <w:tcPr>
            <w:tcW w:w="969" w:type="dxa"/>
            <w:tcBorders>
              <w:top w:val="single" w:sz="4" w:space="0" w:color="auto"/>
              <w:left w:val="nil"/>
              <w:bottom w:val="single" w:sz="4" w:space="0" w:color="auto"/>
              <w:right w:val="nil"/>
            </w:tcBorders>
            <w:shd w:val="clear" w:color="auto" w:fill="auto"/>
            <w:vAlign w:val="bottom"/>
            <w:hideMark/>
          </w:tcPr>
          <w:p w14:paraId="67F702A8" w14:textId="77777777" w:rsidR="006D0CC9" w:rsidRPr="00973D83" w:rsidRDefault="006D0CC9" w:rsidP="005F45B5">
            <w:pPr>
              <w:jc w:val="center"/>
              <w:rPr>
                <w:color w:val="000000"/>
                <w:sz w:val="16"/>
                <w:szCs w:val="16"/>
              </w:rPr>
            </w:pPr>
            <w:r w:rsidRPr="00973D83">
              <w:rPr>
                <w:color w:val="000000"/>
                <w:sz w:val="16"/>
                <w:szCs w:val="16"/>
              </w:rPr>
              <w:t>1</w:t>
            </w:r>
          </w:p>
        </w:tc>
        <w:tc>
          <w:tcPr>
            <w:tcW w:w="747" w:type="dxa"/>
            <w:tcBorders>
              <w:top w:val="single" w:sz="4" w:space="0" w:color="auto"/>
              <w:left w:val="nil"/>
              <w:bottom w:val="single" w:sz="4" w:space="0" w:color="auto"/>
              <w:right w:val="nil"/>
            </w:tcBorders>
            <w:shd w:val="clear" w:color="auto" w:fill="auto"/>
            <w:vAlign w:val="bottom"/>
            <w:hideMark/>
          </w:tcPr>
          <w:p w14:paraId="0A2DCC43" w14:textId="77777777" w:rsidR="006D0CC9" w:rsidRPr="00973D83" w:rsidRDefault="006D0CC9" w:rsidP="005F45B5">
            <w:pPr>
              <w:jc w:val="center"/>
              <w:rPr>
                <w:color w:val="000000"/>
                <w:sz w:val="16"/>
                <w:szCs w:val="16"/>
              </w:rPr>
            </w:pPr>
            <w:r w:rsidRPr="00973D83">
              <w:rPr>
                <w:color w:val="000000"/>
                <w:sz w:val="16"/>
                <w:szCs w:val="16"/>
              </w:rPr>
              <w:t>0</w:t>
            </w:r>
          </w:p>
        </w:tc>
        <w:tc>
          <w:tcPr>
            <w:tcW w:w="483" w:type="dxa"/>
            <w:tcBorders>
              <w:top w:val="single" w:sz="4" w:space="0" w:color="auto"/>
              <w:left w:val="nil"/>
              <w:bottom w:val="single" w:sz="4" w:space="0" w:color="auto"/>
              <w:right w:val="nil"/>
            </w:tcBorders>
            <w:shd w:val="clear" w:color="auto" w:fill="auto"/>
            <w:vAlign w:val="bottom"/>
            <w:hideMark/>
          </w:tcPr>
          <w:p w14:paraId="1A01E907" w14:textId="77777777" w:rsidR="006D0CC9" w:rsidRPr="00973D83" w:rsidRDefault="006D0CC9" w:rsidP="005F45B5">
            <w:pPr>
              <w:jc w:val="center"/>
              <w:rPr>
                <w:color w:val="000000"/>
                <w:sz w:val="16"/>
                <w:szCs w:val="16"/>
              </w:rPr>
            </w:pPr>
            <w:r w:rsidRPr="00973D83">
              <w:rPr>
                <w:color w:val="000000"/>
                <w:sz w:val="16"/>
                <w:szCs w:val="16"/>
              </w:rPr>
              <w:t>1</w:t>
            </w:r>
          </w:p>
        </w:tc>
        <w:tc>
          <w:tcPr>
            <w:tcW w:w="732" w:type="dxa"/>
            <w:tcBorders>
              <w:top w:val="single" w:sz="4" w:space="0" w:color="auto"/>
              <w:left w:val="nil"/>
              <w:bottom w:val="single" w:sz="4" w:space="0" w:color="auto"/>
              <w:right w:val="nil"/>
            </w:tcBorders>
            <w:shd w:val="clear" w:color="auto" w:fill="auto"/>
            <w:vAlign w:val="bottom"/>
            <w:hideMark/>
          </w:tcPr>
          <w:p w14:paraId="56557E58" w14:textId="77777777" w:rsidR="006D0CC9" w:rsidRPr="00973D83" w:rsidRDefault="006D0CC9" w:rsidP="005F45B5">
            <w:pPr>
              <w:jc w:val="center"/>
              <w:rPr>
                <w:color w:val="000000"/>
                <w:sz w:val="16"/>
                <w:szCs w:val="16"/>
              </w:rPr>
            </w:pPr>
            <w:r w:rsidRPr="00973D83">
              <w:rPr>
                <w:color w:val="000000"/>
                <w:sz w:val="16"/>
                <w:szCs w:val="16"/>
              </w:rPr>
              <w:t>0</w:t>
            </w:r>
          </w:p>
        </w:tc>
        <w:tc>
          <w:tcPr>
            <w:tcW w:w="521" w:type="dxa"/>
            <w:tcBorders>
              <w:top w:val="single" w:sz="4" w:space="0" w:color="auto"/>
              <w:left w:val="nil"/>
              <w:bottom w:val="single" w:sz="4" w:space="0" w:color="auto"/>
              <w:right w:val="nil"/>
            </w:tcBorders>
            <w:shd w:val="clear" w:color="auto" w:fill="auto"/>
            <w:vAlign w:val="bottom"/>
            <w:hideMark/>
          </w:tcPr>
          <w:p w14:paraId="28DCD6C7" w14:textId="77777777" w:rsidR="006D0CC9" w:rsidRPr="00973D83" w:rsidRDefault="006D0CC9" w:rsidP="005F45B5">
            <w:pPr>
              <w:jc w:val="center"/>
              <w:rPr>
                <w:color w:val="000000"/>
                <w:sz w:val="16"/>
                <w:szCs w:val="16"/>
              </w:rPr>
            </w:pPr>
            <w:r w:rsidRPr="00973D83">
              <w:rPr>
                <w:color w:val="000000"/>
                <w:sz w:val="16"/>
                <w:szCs w:val="16"/>
              </w:rPr>
              <w:t>4</w:t>
            </w:r>
          </w:p>
        </w:tc>
      </w:tr>
      <w:tr w:rsidR="006D0CC9" w:rsidRPr="00973D83" w14:paraId="64C99F2C" w14:textId="77777777" w:rsidTr="002E4943">
        <w:trPr>
          <w:trHeight w:val="219"/>
        </w:trPr>
        <w:tc>
          <w:tcPr>
            <w:tcW w:w="2173" w:type="dxa"/>
            <w:tcBorders>
              <w:top w:val="single" w:sz="4" w:space="0" w:color="auto"/>
              <w:left w:val="nil"/>
              <w:bottom w:val="single" w:sz="4" w:space="0" w:color="auto"/>
              <w:right w:val="nil"/>
            </w:tcBorders>
            <w:shd w:val="clear" w:color="auto" w:fill="auto"/>
            <w:vAlign w:val="bottom"/>
            <w:hideMark/>
          </w:tcPr>
          <w:p w14:paraId="16A5013C" w14:textId="77777777" w:rsidR="006D0CC9" w:rsidRPr="00973D83" w:rsidRDefault="006D0CC9" w:rsidP="005F45B5">
            <w:pPr>
              <w:rPr>
                <w:color w:val="000000"/>
                <w:sz w:val="16"/>
                <w:szCs w:val="16"/>
              </w:rPr>
            </w:pPr>
            <w:r w:rsidRPr="00973D83">
              <w:rPr>
                <w:color w:val="000000"/>
                <w:sz w:val="16"/>
                <w:szCs w:val="16"/>
              </w:rPr>
              <w:t>Hiçbir şey/ Cevap yok</w:t>
            </w:r>
          </w:p>
        </w:tc>
        <w:tc>
          <w:tcPr>
            <w:tcW w:w="687" w:type="dxa"/>
            <w:tcBorders>
              <w:top w:val="single" w:sz="4" w:space="0" w:color="auto"/>
              <w:left w:val="nil"/>
              <w:bottom w:val="single" w:sz="4" w:space="0" w:color="auto"/>
              <w:right w:val="nil"/>
            </w:tcBorders>
            <w:shd w:val="clear" w:color="auto" w:fill="auto"/>
            <w:vAlign w:val="bottom"/>
            <w:hideMark/>
          </w:tcPr>
          <w:p w14:paraId="532D2580" w14:textId="77777777" w:rsidR="006D0CC9" w:rsidRPr="00973D83" w:rsidRDefault="006D0CC9" w:rsidP="005F45B5">
            <w:pPr>
              <w:jc w:val="center"/>
              <w:rPr>
                <w:color w:val="000000"/>
                <w:sz w:val="16"/>
                <w:szCs w:val="16"/>
              </w:rPr>
            </w:pPr>
            <w:r w:rsidRPr="00973D83">
              <w:rPr>
                <w:color w:val="000000"/>
                <w:sz w:val="16"/>
                <w:szCs w:val="16"/>
              </w:rPr>
              <w:t>61</w:t>
            </w:r>
          </w:p>
        </w:tc>
        <w:tc>
          <w:tcPr>
            <w:tcW w:w="521" w:type="dxa"/>
            <w:tcBorders>
              <w:top w:val="single" w:sz="4" w:space="0" w:color="auto"/>
              <w:left w:val="nil"/>
              <w:bottom w:val="single" w:sz="4" w:space="0" w:color="auto"/>
              <w:right w:val="nil"/>
            </w:tcBorders>
            <w:shd w:val="clear" w:color="auto" w:fill="auto"/>
            <w:vAlign w:val="bottom"/>
            <w:hideMark/>
          </w:tcPr>
          <w:p w14:paraId="06047D04" w14:textId="77777777" w:rsidR="006D0CC9" w:rsidRPr="00973D83" w:rsidRDefault="006D0CC9" w:rsidP="005F45B5">
            <w:pPr>
              <w:jc w:val="center"/>
              <w:rPr>
                <w:color w:val="000000"/>
                <w:sz w:val="16"/>
                <w:szCs w:val="16"/>
              </w:rPr>
            </w:pPr>
            <w:r w:rsidRPr="00973D83">
              <w:rPr>
                <w:color w:val="000000"/>
                <w:sz w:val="16"/>
                <w:szCs w:val="16"/>
              </w:rPr>
              <w:t>6</w:t>
            </w:r>
          </w:p>
        </w:tc>
        <w:tc>
          <w:tcPr>
            <w:tcW w:w="940" w:type="dxa"/>
            <w:tcBorders>
              <w:top w:val="single" w:sz="4" w:space="0" w:color="auto"/>
              <w:left w:val="nil"/>
              <w:bottom w:val="single" w:sz="4" w:space="0" w:color="auto"/>
              <w:right w:val="nil"/>
            </w:tcBorders>
            <w:shd w:val="clear" w:color="auto" w:fill="auto"/>
            <w:vAlign w:val="bottom"/>
            <w:hideMark/>
          </w:tcPr>
          <w:p w14:paraId="753CA9F0" w14:textId="77777777" w:rsidR="006D0CC9" w:rsidRPr="00973D83" w:rsidRDefault="006D0CC9" w:rsidP="005F45B5">
            <w:pPr>
              <w:jc w:val="center"/>
              <w:rPr>
                <w:color w:val="000000"/>
                <w:sz w:val="16"/>
                <w:szCs w:val="16"/>
              </w:rPr>
            </w:pPr>
            <w:r w:rsidRPr="00973D83">
              <w:rPr>
                <w:color w:val="000000"/>
                <w:sz w:val="16"/>
                <w:szCs w:val="16"/>
              </w:rPr>
              <w:t>7</w:t>
            </w:r>
          </w:p>
        </w:tc>
        <w:tc>
          <w:tcPr>
            <w:tcW w:w="741" w:type="dxa"/>
            <w:tcBorders>
              <w:top w:val="single" w:sz="4" w:space="0" w:color="auto"/>
              <w:left w:val="nil"/>
              <w:bottom w:val="single" w:sz="4" w:space="0" w:color="auto"/>
              <w:right w:val="nil"/>
            </w:tcBorders>
            <w:shd w:val="clear" w:color="auto" w:fill="auto"/>
            <w:vAlign w:val="bottom"/>
            <w:hideMark/>
          </w:tcPr>
          <w:p w14:paraId="335051D3" w14:textId="77777777" w:rsidR="006D0CC9" w:rsidRPr="00973D83" w:rsidRDefault="006D0CC9" w:rsidP="005F45B5">
            <w:pPr>
              <w:jc w:val="center"/>
              <w:rPr>
                <w:color w:val="000000"/>
                <w:sz w:val="16"/>
                <w:szCs w:val="16"/>
              </w:rPr>
            </w:pPr>
            <w:r w:rsidRPr="00973D83">
              <w:rPr>
                <w:color w:val="000000"/>
                <w:sz w:val="16"/>
                <w:szCs w:val="16"/>
              </w:rPr>
              <w:t>3</w:t>
            </w:r>
          </w:p>
        </w:tc>
        <w:tc>
          <w:tcPr>
            <w:tcW w:w="743" w:type="dxa"/>
            <w:tcBorders>
              <w:top w:val="single" w:sz="4" w:space="0" w:color="auto"/>
              <w:left w:val="nil"/>
              <w:bottom w:val="single" w:sz="4" w:space="0" w:color="auto"/>
              <w:right w:val="nil"/>
            </w:tcBorders>
            <w:shd w:val="clear" w:color="auto" w:fill="auto"/>
            <w:vAlign w:val="bottom"/>
            <w:hideMark/>
          </w:tcPr>
          <w:p w14:paraId="2B5FEC63" w14:textId="77777777" w:rsidR="006D0CC9" w:rsidRPr="00973D83" w:rsidRDefault="006D0CC9" w:rsidP="005F45B5">
            <w:pPr>
              <w:jc w:val="center"/>
              <w:rPr>
                <w:color w:val="000000"/>
                <w:sz w:val="16"/>
                <w:szCs w:val="16"/>
              </w:rPr>
            </w:pPr>
            <w:r w:rsidRPr="00973D83">
              <w:rPr>
                <w:color w:val="000000"/>
                <w:sz w:val="16"/>
                <w:szCs w:val="16"/>
              </w:rPr>
              <w:t>5</w:t>
            </w:r>
          </w:p>
        </w:tc>
        <w:tc>
          <w:tcPr>
            <w:tcW w:w="677" w:type="dxa"/>
            <w:tcBorders>
              <w:top w:val="single" w:sz="4" w:space="0" w:color="auto"/>
              <w:left w:val="nil"/>
              <w:bottom w:val="single" w:sz="4" w:space="0" w:color="auto"/>
              <w:right w:val="nil"/>
            </w:tcBorders>
            <w:shd w:val="clear" w:color="auto" w:fill="auto"/>
            <w:vAlign w:val="bottom"/>
            <w:hideMark/>
          </w:tcPr>
          <w:p w14:paraId="19FC588D" w14:textId="77777777" w:rsidR="006D0CC9" w:rsidRPr="00973D83" w:rsidRDefault="006D0CC9" w:rsidP="005F45B5">
            <w:pPr>
              <w:jc w:val="center"/>
              <w:rPr>
                <w:color w:val="000000"/>
                <w:sz w:val="16"/>
                <w:szCs w:val="16"/>
              </w:rPr>
            </w:pPr>
            <w:r w:rsidRPr="00973D83">
              <w:rPr>
                <w:color w:val="000000"/>
                <w:sz w:val="16"/>
                <w:szCs w:val="16"/>
              </w:rPr>
              <w:t>7</w:t>
            </w:r>
          </w:p>
        </w:tc>
        <w:tc>
          <w:tcPr>
            <w:tcW w:w="852" w:type="dxa"/>
            <w:tcBorders>
              <w:top w:val="single" w:sz="4" w:space="0" w:color="auto"/>
              <w:left w:val="nil"/>
              <w:bottom w:val="single" w:sz="4" w:space="0" w:color="auto"/>
              <w:right w:val="nil"/>
            </w:tcBorders>
            <w:shd w:val="clear" w:color="auto" w:fill="auto"/>
            <w:vAlign w:val="bottom"/>
            <w:hideMark/>
          </w:tcPr>
          <w:p w14:paraId="00DDD0C0" w14:textId="77777777" w:rsidR="006D0CC9" w:rsidRPr="00973D83" w:rsidRDefault="006D0CC9" w:rsidP="005F45B5">
            <w:pPr>
              <w:jc w:val="center"/>
              <w:rPr>
                <w:color w:val="000000"/>
                <w:sz w:val="16"/>
                <w:szCs w:val="16"/>
              </w:rPr>
            </w:pPr>
            <w:r w:rsidRPr="00973D83">
              <w:rPr>
                <w:color w:val="000000"/>
                <w:sz w:val="16"/>
                <w:szCs w:val="16"/>
              </w:rPr>
              <w:t>2</w:t>
            </w:r>
          </w:p>
        </w:tc>
        <w:tc>
          <w:tcPr>
            <w:tcW w:w="885" w:type="dxa"/>
            <w:tcBorders>
              <w:top w:val="single" w:sz="4" w:space="0" w:color="auto"/>
              <w:left w:val="nil"/>
              <w:bottom w:val="single" w:sz="4" w:space="0" w:color="auto"/>
              <w:right w:val="nil"/>
            </w:tcBorders>
            <w:shd w:val="clear" w:color="auto" w:fill="auto"/>
            <w:vAlign w:val="bottom"/>
            <w:hideMark/>
          </w:tcPr>
          <w:p w14:paraId="589DF9B7" w14:textId="77777777" w:rsidR="006D0CC9" w:rsidRPr="00973D83" w:rsidRDefault="006D0CC9" w:rsidP="005F45B5">
            <w:pPr>
              <w:jc w:val="center"/>
              <w:rPr>
                <w:color w:val="000000"/>
                <w:sz w:val="16"/>
                <w:szCs w:val="16"/>
              </w:rPr>
            </w:pPr>
            <w:r w:rsidRPr="00973D83">
              <w:rPr>
                <w:color w:val="000000"/>
                <w:sz w:val="16"/>
                <w:szCs w:val="16"/>
              </w:rPr>
              <w:t>3</w:t>
            </w:r>
          </w:p>
        </w:tc>
        <w:tc>
          <w:tcPr>
            <w:tcW w:w="882" w:type="dxa"/>
            <w:tcBorders>
              <w:top w:val="single" w:sz="4" w:space="0" w:color="auto"/>
              <w:left w:val="nil"/>
              <w:bottom w:val="single" w:sz="4" w:space="0" w:color="auto"/>
              <w:right w:val="nil"/>
            </w:tcBorders>
            <w:shd w:val="clear" w:color="auto" w:fill="auto"/>
            <w:vAlign w:val="bottom"/>
            <w:hideMark/>
          </w:tcPr>
          <w:p w14:paraId="3F81C284" w14:textId="77777777" w:rsidR="006D0CC9" w:rsidRPr="00973D83" w:rsidRDefault="006D0CC9" w:rsidP="005F45B5">
            <w:pPr>
              <w:jc w:val="center"/>
              <w:rPr>
                <w:color w:val="000000"/>
                <w:sz w:val="16"/>
                <w:szCs w:val="16"/>
              </w:rPr>
            </w:pPr>
            <w:r w:rsidRPr="00973D83">
              <w:rPr>
                <w:color w:val="000000"/>
                <w:sz w:val="16"/>
                <w:szCs w:val="16"/>
              </w:rPr>
              <w:t>4</w:t>
            </w:r>
          </w:p>
        </w:tc>
        <w:tc>
          <w:tcPr>
            <w:tcW w:w="969" w:type="dxa"/>
            <w:tcBorders>
              <w:top w:val="single" w:sz="4" w:space="0" w:color="auto"/>
              <w:left w:val="nil"/>
              <w:bottom w:val="single" w:sz="4" w:space="0" w:color="auto"/>
              <w:right w:val="nil"/>
            </w:tcBorders>
            <w:shd w:val="clear" w:color="auto" w:fill="auto"/>
            <w:vAlign w:val="bottom"/>
            <w:hideMark/>
          </w:tcPr>
          <w:p w14:paraId="70100982" w14:textId="77777777" w:rsidR="006D0CC9" w:rsidRPr="00973D83" w:rsidRDefault="006D0CC9" w:rsidP="005F45B5">
            <w:pPr>
              <w:jc w:val="center"/>
              <w:rPr>
                <w:color w:val="000000"/>
                <w:sz w:val="16"/>
                <w:szCs w:val="16"/>
              </w:rPr>
            </w:pPr>
            <w:r w:rsidRPr="00973D83">
              <w:rPr>
                <w:color w:val="000000"/>
                <w:sz w:val="16"/>
                <w:szCs w:val="16"/>
              </w:rPr>
              <w:t>3</w:t>
            </w:r>
          </w:p>
        </w:tc>
        <w:tc>
          <w:tcPr>
            <w:tcW w:w="747" w:type="dxa"/>
            <w:tcBorders>
              <w:top w:val="single" w:sz="4" w:space="0" w:color="auto"/>
              <w:left w:val="nil"/>
              <w:bottom w:val="single" w:sz="4" w:space="0" w:color="auto"/>
              <w:right w:val="nil"/>
            </w:tcBorders>
            <w:shd w:val="clear" w:color="auto" w:fill="auto"/>
            <w:vAlign w:val="bottom"/>
            <w:hideMark/>
          </w:tcPr>
          <w:p w14:paraId="3249ABFA" w14:textId="77777777" w:rsidR="006D0CC9" w:rsidRPr="00973D83" w:rsidRDefault="006D0CC9" w:rsidP="005F45B5">
            <w:pPr>
              <w:jc w:val="center"/>
              <w:rPr>
                <w:color w:val="000000"/>
                <w:sz w:val="16"/>
                <w:szCs w:val="16"/>
              </w:rPr>
            </w:pPr>
            <w:r w:rsidRPr="00973D83">
              <w:rPr>
                <w:color w:val="000000"/>
                <w:sz w:val="16"/>
                <w:szCs w:val="16"/>
              </w:rPr>
              <w:t>2</w:t>
            </w:r>
          </w:p>
        </w:tc>
        <w:tc>
          <w:tcPr>
            <w:tcW w:w="483" w:type="dxa"/>
            <w:tcBorders>
              <w:top w:val="single" w:sz="4" w:space="0" w:color="auto"/>
              <w:left w:val="nil"/>
              <w:bottom w:val="single" w:sz="4" w:space="0" w:color="auto"/>
              <w:right w:val="nil"/>
            </w:tcBorders>
            <w:shd w:val="clear" w:color="auto" w:fill="auto"/>
            <w:vAlign w:val="bottom"/>
            <w:hideMark/>
          </w:tcPr>
          <w:p w14:paraId="4F575117" w14:textId="77777777" w:rsidR="006D0CC9" w:rsidRPr="00973D83" w:rsidRDefault="006D0CC9" w:rsidP="005F45B5">
            <w:pPr>
              <w:jc w:val="center"/>
              <w:rPr>
                <w:color w:val="000000"/>
                <w:sz w:val="16"/>
                <w:szCs w:val="16"/>
              </w:rPr>
            </w:pPr>
            <w:r w:rsidRPr="00973D83">
              <w:rPr>
                <w:color w:val="000000"/>
                <w:sz w:val="16"/>
                <w:szCs w:val="16"/>
              </w:rPr>
              <w:t>2</w:t>
            </w:r>
          </w:p>
        </w:tc>
        <w:tc>
          <w:tcPr>
            <w:tcW w:w="732" w:type="dxa"/>
            <w:tcBorders>
              <w:top w:val="single" w:sz="4" w:space="0" w:color="auto"/>
              <w:left w:val="nil"/>
              <w:bottom w:val="single" w:sz="4" w:space="0" w:color="auto"/>
              <w:right w:val="nil"/>
            </w:tcBorders>
            <w:shd w:val="clear" w:color="auto" w:fill="auto"/>
            <w:vAlign w:val="bottom"/>
            <w:hideMark/>
          </w:tcPr>
          <w:p w14:paraId="63CEACD4" w14:textId="77777777" w:rsidR="006D0CC9" w:rsidRPr="00973D83" w:rsidRDefault="006D0CC9" w:rsidP="005F45B5">
            <w:pPr>
              <w:jc w:val="center"/>
              <w:rPr>
                <w:color w:val="000000"/>
                <w:sz w:val="16"/>
                <w:szCs w:val="16"/>
              </w:rPr>
            </w:pPr>
            <w:r w:rsidRPr="00973D83">
              <w:rPr>
                <w:color w:val="000000"/>
                <w:sz w:val="16"/>
                <w:szCs w:val="16"/>
              </w:rPr>
              <w:t>2</w:t>
            </w:r>
          </w:p>
        </w:tc>
        <w:tc>
          <w:tcPr>
            <w:tcW w:w="521" w:type="dxa"/>
            <w:tcBorders>
              <w:top w:val="single" w:sz="4" w:space="0" w:color="auto"/>
              <w:left w:val="nil"/>
              <w:bottom w:val="single" w:sz="4" w:space="0" w:color="auto"/>
              <w:right w:val="nil"/>
            </w:tcBorders>
            <w:shd w:val="clear" w:color="auto" w:fill="auto"/>
            <w:vAlign w:val="bottom"/>
            <w:hideMark/>
          </w:tcPr>
          <w:p w14:paraId="0AC93A2E" w14:textId="77777777" w:rsidR="006D0CC9" w:rsidRPr="00973D83" w:rsidRDefault="006D0CC9" w:rsidP="005F45B5">
            <w:pPr>
              <w:jc w:val="center"/>
              <w:rPr>
                <w:color w:val="000000"/>
                <w:sz w:val="16"/>
                <w:szCs w:val="16"/>
              </w:rPr>
            </w:pPr>
            <w:r w:rsidRPr="00973D83">
              <w:rPr>
                <w:color w:val="000000"/>
                <w:sz w:val="16"/>
                <w:szCs w:val="16"/>
              </w:rPr>
              <w:t>15</w:t>
            </w:r>
          </w:p>
        </w:tc>
      </w:tr>
      <w:tr w:rsidR="006D0CC9" w:rsidRPr="00973D83" w14:paraId="3827E062" w14:textId="77777777" w:rsidTr="002E4943">
        <w:trPr>
          <w:trHeight w:val="219"/>
        </w:trPr>
        <w:tc>
          <w:tcPr>
            <w:tcW w:w="2173" w:type="dxa"/>
            <w:tcBorders>
              <w:top w:val="single" w:sz="4" w:space="0" w:color="auto"/>
              <w:left w:val="nil"/>
              <w:bottom w:val="nil"/>
              <w:right w:val="nil"/>
            </w:tcBorders>
            <w:shd w:val="clear" w:color="auto" w:fill="auto"/>
            <w:vAlign w:val="bottom"/>
            <w:hideMark/>
          </w:tcPr>
          <w:p w14:paraId="25EC381F" w14:textId="77777777" w:rsidR="006D0CC9" w:rsidRPr="00973D83" w:rsidRDefault="006D0CC9" w:rsidP="005F45B5">
            <w:pPr>
              <w:rPr>
                <w:color w:val="000000"/>
                <w:sz w:val="16"/>
                <w:szCs w:val="16"/>
              </w:rPr>
            </w:pPr>
            <w:r w:rsidRPr="00973D83">
              <w:rPr>
                <w:color w:val="000000"/>
                <w:sz w:val="16"/>
                <w:szCs w:val="16"/>
              </w:rPr>
              <w:t>TOPLAM</w:t>
            </w:r>
          </w:p>
        </w:tc>
        <w:tc>
          <w:tcPr>
            <w:tcW w:w="687" w:type="dxa"/>
            <w:tcBorders>
              <w:top w:val="single" w:sz="4" w:space="0" w:color="auto"/>
              <w:left w:val="nil"/>
              <w:bottom w:val="nil"/>
              <w:right w:val="nil"/>
            </w:tcBorders>
            <w:shd w:val="clear" w:color="auto" w:fill="auto"/>
            <w:vAlign w:val="bottom"/>
            <w:hideMark/>
          </w:tcPr>
          <w:p w14:paraId="7231CEA2" w14:textId="77777777" w:rsidR="006D0CC9" w:rsidRPr="00973D83" w:rsidRDefault="006D0CC9" w:rsidP="005F45B5">
            <w:pPr>
              <w:jc w:val="center"/>
              <w:rPr>
                <w:color w:val="000000"/>
                <w:sz w:val="16"/>
                <w:szCs w:val="16"/>
              </w:rPr>
            </w:pPr>
            <w:r w:rsidRPr="00973D83">
              <w:rPr>
                <w:color w:val="000000"/>
                <w:sz w:val="16"/>
                <w:szCs w:val="16"/>
              </w:rPr>
              <w:t>240</w:t>
            </w:r>
          </w:p>
        </w:tc>
        <w:tc>
          <w:tcPr>
            <w:tcW w:w="521" w:type="dxa"/>
            <w:tcBorders>
              <w:top w:val="single" w:sz="4" w:space="0" w:color="auto"/>
              <w:left w:val="nil"/>
              <w:bottom w:val="nil"/>
              <w:right w:val="nil"/>
            </w:tcBorders>
            <w:shd w:val="clear" w:color="auto" w:fill="auto"/>
            <w:vAlign w:val="bottom"/>
            <w:hideMark/>
          </w:tcPr>
          <w:p w14:paraId="7BD100BA" w14:textId="77777777" w:rsidR="006D0CC9" w:rsidRPr="00973D83" w:rsidRDefault="006D0CC9" w:rsidP="005F45B5">
            <w:pPr>
              <w:jc w:val="center"/>
              <w:rPr>
                <w:color w:val="000000"/>
                <w:sz w:val="16"/>
                <w:szCs w:val="16"/>
              </w:rPr>
            </w:pPr>
            <w:r w:rsidRPr="00973D83">
              <w:rPr>
                <w:color w:val="000000"/>
                <w:sz w:val="16"/>
                <w:szCs w:val="16"/>
              </w:rPr>
              <w:t>22</w:t>
            </w:r>
          </w:p>
        </w:tc>
        <w:tc>
          <w:tcPr>
            <w:tcW w:w="940" w:type="dxa"/>
            <w:tcBorders>
              <w:top w:val="single" w:sz="4" w:space="0" w:color="auto"/>
              <w:left w:val="nil"/>
              <w:bottom w:val="nil"/>
              <w:right w:val="nil"/>
            </w:tcBorders>
            <w:shd w:val="clear" w:color="auto" w:fill="auto"/>
            <w:vAlign w:val="bottom"/>
            <w:hideMark/>
          </w:tcPr>
          <w:p w14:paraId="1C15E4B8" w14:textId="77777777" w:rsidR="006D0CC9" w:rsidRPr="00973D83" w:rsidRDefault="006D0CC9" w:rsidP="005F45B5">
            <w:pPr>
              <w:jc w:val="center"/>
              <w:rPr>
                <w:color w:val="000000"/>
                <w:sz w:val="16"/>
                <w:szCs w:val="16"/>
              </w:rPr>
            </w:pPr>
            <w:r w:rsidRPr="00973D83">
              <w:rPr>
                <w:color w:val="000000"/>
                <w:sz w:val="16"/>
                <w:szCs w:val="16"/>
              </w:rPr>
              <w:t>21</w:t>
            </w:r>
          </w:p>
        </w:tc>
        <w:tc>
          <w:tcPr>
            <w:tcW w:w="741" w:type="dxa"/>
            <w:tcBorders>
              <w:top w:val="single" w:sz="4" w:space="0" w:color="auto"/>
              <w:left w:val="nil"/>
              <w:bottom w:val="nil"/>
              <w:right w:val="nil"/>
            </w:tcBorders>
            <w:shd w:val="clear" w:color="auto" w:fill="auto"/>
            <w:vAlign w:val="bottom"/>
            <w:hideMark/>
          </w:tcPr>
          <w:p w14:paraId="0EF43825" w14:textId="77777777" w:rsidR="006D0CC9" w:rsidRPr="00973D83" w:rsidRDefault="006D0CC9" w:rsidP="005F45B5">
            <w:pPr>
              <w:jc w:val="center"/>
              <w:rPr>
                <w:color w:val="000000"/>
                <w:sz w:val="16"/>
                <w:szCs w:val="16"/>
              </w:rPr>
            </w:pPr>
            <w:r w:rsidRPr="00973D83">
              <w:rPr>
                <w:color w:val="000000"/>
                <w:sz w:val="16"/>
                <w:szCs w:val="16"/>
              </w:rPr>
              <w:t>20</w:t>
            </w:r>
          </w:p>
        </w:tc>
        <w:tc>
          <w:tcPr>
            <w:tcW w:w="743" w:type="dxa"/>
            <w:tcBorders>
              <w:top w:val="single" w:sz="4" w:space="0" w:color="auto"/>
              <w:left w:val="nil"/>
              <w:bottom w:val="nil"/>
              <w:right w:val="nil"/>
            </w:tcBorders>
            <w:shd w:val="clear" w:color="auto" w:fill="auto"/>
            <w:vAlign w:val="bottom"/>
            <w:hideMark/>
          </w:tcPr>
          <w:p w14:paraId="4A1A99FD" w14:textId="77777777" w:rsidR="006D0CC9" w:rsidRPr="00973D83" w:rsidRDefault="006D0CC9" w:rsidP="005F45B5">
            <w:pPr>
              <w:jc w:val="center"/>
              <w:rPr>
                <w:color w:val="000000"/>
                <w:sz w:val="16"/>
                <w:szCs w:val="16"/>
              </w:rPr>
            </w:pPr>
            <w:r w:rsidRPr="00973D83">
              <w:rPr>
                <w:color w:val="000000"/>
                <w:sz w:val="16"/>
                <w:szCs w:val="16"/>
              </w:rPr>
              <w:t>16</w:t>
            </w:r>
          </w:p>
        </w:tc>
        <w:tc>
          <w:tcPr>
            <w:tcW w:w="677" w:type="dxa"/>
            <w:tcBorders>
              <w:top w:val="single" w:sz="4" w:space="0" w:color="auto"/>
              <w:left w:val="nil"/>
              <w:bottom w:val="nil"/>
              <w:right w:val="nil"/>
            </w:tcBorders>
            <w:shd w:val="clear" w:color="auto" w:fill="auto"/>
            <w:vAlign w:val="bottom"/>
            <w:hideMark/>
          </w:tcPr>
          <w:p w14:paraId="799261BD" w14:textId="77777777" w:rsidR="006D0CC9" w:rsidRPr="00973D83" w:rsidRDefault="006D0CC9" w:rsidP="005F45B5">
            <w:pPr>
              <w:jc w:val="center"/>
              <w:rPr>
                <w:color w:val="000000"/>
                <w:sz w:val="16"/>
                <w:szCs w:val="16"/>
              </w:rPr>
            </w:pPr>
            <w:r w:rsidRPr="00973D83">
              <w:rPr>
                <w:color w:val="000000"/>
                <w:sz w:val="16"/>
                <w:szCs w:val="16"/>
              </w:rPr>
              <w:t>14</w:t>
            </w:r>
          </w:p>
        </w:tc>
        <w:tc>
          <w:tcPr>
            <w:tcW w:w="852" w:type="dxa"/>
            <w:tcBorders>
              <w:top w:val="single" w:sz="4" w:space="0" w:color="auto"/>
              <w:left w:val="nil"/>
              <w:bottom w:val="nil"/>
              <w:right w:val="nil"/>
            </w:tcBorders>
            <w:shd w:val="clear" w:color="auto" w:fill="auto"/>
            <w:vAlign w:val="bottom"/>
            <w:hideMark/>
          </w:tcPr>
          <w:p w14:paraId="7FBC7FE6" w14:textId="77777777" w:rsidR="006D0CC9" w:rsidRPr="00973D83" w:rsidRDefault="006D0CC9" w:rsidP="005F45B5">
            <w:pPr>
              <w:jc w:val="center"/>
              <w:rPr>
                <w:color w:val="000000"/>
                <w:sz w:val="16"/>
                <w:szCs w:val="16"/>
              </w:rPr>
            </w:pPr>
            <w:r w:rsidRPr="00973D83">
              <w:rPr>
                <w:color w:val="000000"/>
                <w:sz w:val="16"/>
                <w:szCs w:val="16"/>
              </w:rPr>
              <w:t>13</w:t>
            </w:r>
          </w:p>
        </w:tc>
        <w:tc>
          <w:tcPr>
            <w:tcW w:w="885" w:type="dxa"/>
            <w:tcBorders>
              <w:top w:val="single" w:sz="4" w:space="0" w:color="auto"/>
              <w:left w:val="nil"/>
              <w:bottom w:val="nil"/>
              <w:right w:val="nil"/>
            </w:tcBorders>
            <w:shd w:val="clear" w:color="auto" w:fill="auto"/>
            <w:vAlign w:val="bottom"/>
            <w:hideMark/>
          </w:tcPr>
          <w:p w14:paraId="7D839EA6" w14:textId="77777777" w:rsidR="006D0CC9" w:rsidRPr="00973D83" w:rsidRDefault="006D0CC9" w:rsidP="005F45B5">
            <w:pPr>
              <w:jc w:val="center"/>
              <w:rPr>
                <w:color w:val="000000"/>
                <w:sz w:val="16"/>
                <w:szCs w:val="16"/>
              </w:rPr>
            </w:pPr>
            <w:r w:rsidRPr="00973D83">
              <w:rPr>
                <w:color w:val="000000"/>
                <w:sz w:val="16"/>
                <w:szCs w:val="16"/>
              </w:rPr>
              <w:t>13</w:t>
            </w:r>
          </w:p>
        </w:tc>
        <w:tc>
          <w:tcPr>
            <w:tcW w:w="882" w:type="dxa"/>
            <w:tcBorders>
              <w:top w:val="single" w:sz="4" w:space="0" w:color="auto"/>
              <w:left w:val="nil"/>
              <w:bottom w:val="nil"/>
              <w:right w:val="nil"/>
            </w:tcBorders>
            <w:shd w:val="clear" w:color="auto" w:fill="auto"/>
            <w:vAlign w:val="bottom"/>
            <w:hideMark/>
          </w:tcPr>
          <w:p w14:paraId="3D6A4F80" w14:textId="77777777" w:rsidR="006D0CC9" w:rsidRPr="00973D83" w:rsidRDefault="006D0CC9" w:rsidP="005F45B5">
            <w:pPr>
              <w:jc w:val="center"/>
              <w:rPr>
                <w:color w:val="000000"/>
                <w:sz w:val="16"/>
                <w:szCs w:val="16"/>
              </w:rPr>
            </w:pPr>
            <w:r w:rsidRPr="00973D83">
              <w:rPr>
                <w:color w:val="000000"/>
                <w:sz w:val="16"/>
                <w:szCs w:val="16"/>
              </w:rPr>
              <w:t>12</w:t>
            </w:r>
          </w:p>
        </w:tc>
        <w:tc>
          <w:tcPr>
            <w:tcW w:w="969" w:type="dxa"/>
            <w:tcBorders>
              <w:top w:val="single" w:sz="4" w:space="0" w:color="auto"/>
              <w:left w:val="nil"/>
              <w:bottom w:val="nil"/>
              <w:right w:val="nil"/>
            </w:tcBorders>
            <w:shd w:val="clear" w:color="auto" w:fill="auto"/>
            <w:vAlign w:val="bottom"/>
            <w:hideMark/>
          </w:tcPr>
          <w:p w14:paraId="3278AB75" w14:textId="77777777" w:rsidR="006D0CC9" w:rsidRPr="00973D83" w:rsidRDefault="006D0CC9" w:rsidP="005F45B5">
            <w:pPr>
              <w:jc w:val="center"/>
              <w:rPr>
                <w:color w:val="000000"/>
                <w:sz w:val="16"/>
                <w:szCs w:val="16"/>
              </w:rPr>
            </w:pPr>
            <w:r w:rsidRPr="00973D83">
              <w:rPr>
                <w:color w:val="000000"/>
                <w:sz w:val="16"/>
                <w:szCs w:val="16"/>
              </w:rPr>
              <w:t>12</w:t>
            </w:r>
          </w:p>
        </w:tc>
        <w:tc>
          <w:tcPr>
            <w:tcW w:w="747" w:type="dxa"/>
            <w:tcBorders>
              <w:top w:val="single" w:sz="4" w:space="0" w:color="auto"/>
              <w:left w:val="nil"/>
              <w:bottom w:val="nil"/>
              <w:right w:val="nil"/>
            </w:tcBorders>
            <w:shd w:val="clear" w:color="auto" w:fill="auto"/>
            <w:vAlign w:val="bottom"/>
            <w:hideMark/>
          </w:tcPr>
          <w:p w14:paraId="5A5665B1" w14:textId="77777777" w:rsidR="006D0CC9" w:rsidRPr="00973D83" w:rsidRDefault="006D0CC9" w:rsidP="005F45B5">
            <w:pPr>
              <w:jc w:val="center"/>
              <w:rPr>
                <w:color w:val="000000"/>
                <w:sz w:val="16"/>
                <w:szCs w:val="16"/>
              </w:rPr>
            </w:pPr>
            <w:r w:rsidRPr="00973D83">
              <w:rPr>
                <w:color w:val="000000"/>
                <w:sz w:val="16"/>
                <w:szCs w:val="16"/>
              </w:rPr>
              <w:t>12</w:t>
            </w:r>
          </w:p>
        </w:tc>
        <w:tc>
          <w:tcPr>
            <w:tcW w:w="483" w:type="dxa"/>
            <w:tcBorders>
              <w:top w:val="single" w:sz="4" w:space="0" w:color="auto"/>
              <w:left w:val="nil"/>
              <w:bottom w:val="nil"/>
              <w:right w:val="nil"/>
            </w:tcBorders>
            <w:shd w:val="clear" w:color="auto" w:fill="auto"/>
            <w:vAlign w:val="bottom"/>
            <w:hideMark/>
          </w:tcPr>
          <w:p w14:paraId="3F882E5D" w14:textId="77777777" w:rsidR="006D0CC9" w:rsidRPr="00973D83" w:rsidRDefault="006D0CC9" w:rsidP="005F45B5">
            <w:pPr>
              <w:jc w:val="center"/>
              <w:rPr>
                <w:color w:val="000000"/>
                <w:sz w:val="16"/>
                <w:szCs w:val="16"/>
              </w:rPr>
            </w:pPr>
            <w:r w:rsidRPr="00973D83">
              <w:rPr>
                <w:color w:val="000000"/>
                <w:sz w:val="16"/>
                <w:szCs w:val="16"/>
              </w:rPr>
              <w:t>11</w:t>
            </w:r>
          </w:p>
        </w:tc>
        <w:tc>
          <w:tcPr>
            <w:tcW w:w="732" w:type="dxa"/>
            <w:tcBorders>
              <w:top w:val="single" w:sz="4" w:space="0" w:color="auto"/>
              <w:left w:val="nil"/>
              <w:bottom w:val="nil"/>
              <w:right w:val="nil"/>
            </w:tcBorders>
            <w:shd w:val="clear" w:color="auto" w:fill="auto"/>
            <w:vAlign w:val="bottom"/>
            <w:hideMark/>
          </w:tcPr>
          <w:p w14:paraId="66677150" w14:textId="77777777" w:rsidR="006D0CC9" w:rsidRPr="00973D83" w:rsidRDefault="006D0CC9" w:rsidP="005F45B5">
            <w:pPr>
              <w:jc w:val="center"/>
              <w:rPr>
                <w:color w:val="000000"/>
                <w:sz w:val="16"/>
                <w:szCs w:val="16"/>
              </w:rPr>
            </w:pPr>
            <w:r w:rsidRPr="00973D83">
              <w:rPr>
                <w:color w:val="000000"/>
                <w:sz w:val="16"/>
                <w:szCs w:val="16"/>
              </w:rPr>
              <w:t>11</w:t>
            </w:r>
          </w:p>
        </w:tc>
        <w:tc>
          <w:tcPr>
            <w:tcW w:w="521" w:type="dxa"/>
            <w:tcBorders>
              <w:top w:val="single" w:sz="4" w:space="0" w:color="auto"/>
              <w:left w:val="nil"/>
              <w:bottom w:val="nil"/>
              <w:right w:val="nil"/>
            </w:tcBorders>
            <w:shd w:val="clear" w:color="auto" w:fill="auto"/>
            <w:vAlign w:val="bottom"/>
            <w:hideMark/>
          </w:tcPr>
          <w:p w14:paraId="2972E780" w14:textId="77777777" w:rsidR="006D0CC9" w:rsidRPr="00973D83" w:rsidRDefault="006D0CC9" w:rsidP="005F45B5">
            <w:pPr>
              <w:jc w:val="center"/>
              <w:rPr>
                <w:color w:val="000000"/>
                <w:sz w:val="16"/>
                <w:szCs w:val="16"/>
              </w:rPr>
            </w:pPr>
            <w:r w:rsidRPr="00973D83">
              <w:rPr>
                <w:color w:val="000000"/>
                <w:sz w:val="16"/>
                <w:szCs w:val="16"/>
              </w:rPr>
              <w:t>64</w:t>
            </w:r>
          </w:p>
        </w:tc>
      </w:tr>
    </w:tbl>
    <w:p w14:paraId="1A6A17D2" w14:textId="77777777" w:rsidR="002E4943" w:rsidRDefault="002E4943" w:rsidP="0018538C">
      <w:pPr>
        <w:pStyle w:val="Stil3"/>
        <w:sectPr w:rsidR="002E4943" w:rsidSect="00C87DF3">
          <w:pgSz w:w="16838" w:h="11906" w:orient="landscape"/>
          <w:pgMar w:top="2268" w:right="2268" w:bottom="1416" w:left="1560" w:header="709" w:footer="709" w:gutter="0"/>
          <w:cols w:space="708"/>
          <w:docGrid w:linePitch="360"/>
        </w:sectPr>
      </w:pPr>
    </w:p>
    <w:p w14:paraId="075AB101" w14:textId="77051E58" w:rsidR="006D0CC9" w:rsidRDefault="006D0CC9" w:rsidP="0018538C">
      <w:pPr>
        <w:pStyle w:val="Stil3"/>
      </w:pPr>
      <w:bookmarkStart w:id="327" w:name="_Toc114162215"/>
      <w:bookmarkStart w:id="328" w:name="_Toc114162624"/>
      <w:bookmarkStart w:id="329" w:name="_Toc115647960"/>
      <w:bookmarkStart w:id="330" w:name="_Toc115701463"/>
      <w:r>
        <w:lastRenderedPageBreak/>
        <w:t>3.4.6. İzlenen ve En Çok İzlenen Dramalara İlişkin Bulgular</w:t>
      </w:r>
      <w:bookmarkEnd w:id="327"/>
      <w:bookmarkEnd w:id="328"/>
      <w:bookmarkEnd w:id="329"/>
      <w:bookmarkEnd w:id="330"/>
      <w:r>
        <w:t xml:space="preserve"> </w:t>
      </w:r>
    </w:p>
    <w:p w14:paraId="3D45215F" w14:textId="2C8A6D95"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Katılımcıların ulusal televizyon kanallarında 2022 yılında yayınlanan televizyon dramalarından hangilerini izledikleri sorulmuş ve birden fazla cevap alınmıştır. 240 katılımcıdan toplam 543 cevap alınmıştır (%225,4)</w:t>
      </w:r>
      <w:r w:rsidRPr="002C6B6A">
        <w:rPr>
          <w:rFonts w:asciiTheme="majorBidi" w:hAnsiTheme="majorBidi" w:cstheme="majorBidi"/>
        </w:rPr>
        <w:t xml:space="preserve">. </w:t>
      </w:r>
      <w:r>
        <w:rPr>
          <w:rFonts w:asciiTheme="majorBidi" w:hAnsiTheme="majorBidi" w:cstheme="majorBidi"/>
        </w:rPr>
        <w:t>İki</w:t>
      </w:r>
      <w:r w:rsidRPr="002C6B6A">
        <w:rPr>
          <w:rFonts w:asciiTheme="majorBidi" w:hAnsiTheme="majorBidi" w:cstheme="majorBidi"/>
        </w:rPr>
        <w:t xml:space="preserve"> cevabın altında </w:t>
      </w:r>
      <w:r>
        <w:rPr>
          <w:rFonts w:asciiTheme="majorBidi" w:hAnsiTheme="majorBidi" w:cstheme="majorBidi"/>
        </w:rPr>
        <w:t>kalan</w:t>
      </w:r>
      <w:r w:rsidRPr="002C6B6A">
        <w:rPr>
          <w:rFonts w:asciiTheme="majorBidi" w:hAnsiTheme="majorBidi" w:cstheme="majorBidi"/>
        </w:rPr>
        <w:t xml:space="preserve"> d</w:t>
      </w:r>
      <w:r w:rsidR="0047233F">
        <w:rPr>
          <w:rFonts w:asciiTheme="majorBidi" w:hAnsiTheme="majorBidi" w:cstheme="majorBidi"/>
        </w:rPr>
        <w:t>ramalar</w:t>
      </w:r>
      <w:r w:rsidRPr="002C6B6A">
        <w:rPr>
          <w:rFonts w:asciiTheme="majorBidi" w:hAnsiTheme="majorBidi" w:cstheme="majorBidi"/>
        </w:rPr>
        <w:t xml:space="preserve"> diğer seçeneğinde toplanmıştır.</w:t>
      </w:r>
      <w:r>
        <w:rPr>
          <w:rFonts w:asciiTheme="majorBidi" w:hAnsiTheme="majorBidi" w:cstheme="majorBidi"/>
        </w:rPr>
        <w:t xml:space="preserve"> Katılımcıların birden fazla televizyon dramasını izlemesini dramaların tekrarlarının yayınlanması ile ve medya yakınsamasın</w:t>
      </w:r>
      <w:r w:rsidR="0047233F">
        <w:rPr>
          <w:rFonts w:asciiTheme="majorBidi" w:hAnsiTheme="majorBidi" w:cstheme="majorBidi"/>
        </w:rPr>
        <w:t>ın</w:t>
      </w:r>
      <w:r>
        <w:rPr>
          <w:rFonts w:asciiTheme="majorBidi" w:hAnsiTheme="majorBidi" w:cstheme="majorBidi"/>
        </w:rPr>
        <w:t xml:space="preserve"> farklı zaman ve ortamlarda izleme olanağı sunması ile </w:t>
      </w:r>
      <w:r w:rsidR="00B741F2">
        <w:rPr>
          <w:rFonts w:asciiTheme="majorBidi" w:hAnsiTheme="majorBidi" w:cstheme="majorBidi"/>
        </w:rPr>
        <w:t xml:space="preserve">ilişkilendirmek mümkündür. </w:t>
      </w:r>
    </w:p>
    <w:p w14:paraId="201E0138" w14:textId="77777777"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 xml:space="preserve">İzlenen televizyon dramaları arasında </w:t>
      </w:r>
      <w:r w:rsidRPr="009E62BA">
        <w:rPr>
          <w:rFonts w:asciiTheme="majorBidi" w:hAnsiTheme="majorBidi" w:cstheme="majorBidi"/>
          <w:i/>
          <w:iCs/>
        </w:rPr>
        <w:t>Camdaki Kız</w:t>
      </w:r>
      <w:r>
        <w:rPr>
          <w:rFonts w:asciiTheme="majorBidi" w:hAnsiTheme="majorBidi" w:cstheme="majorBidi"/>
        </w:rPr>
        <w:t xml:space="preserve"> %22,5 ile birinci sırada yer almaktadır. %17,4 ile </w:t>
      </w:r>
      <w:r w:rsidRPr="009E62BA">
        <w:rPr>
          <w:rFonts w:asciiTheme="majorBidi" w:hAnsiTheme="majorBidi" w:cstheme="majorBidi"/>
          <w:i/>
          <w:iCs/>
        </w:rPr>
        <w:t>Yasak Elma</w:t>
      </w:r>
      <w:r>
        <w:rPr>
          <w:rFonts w:asciiTheme="majorBidi" w:hAnsiTheme="majorBidi" w:cstheme="majorBidi"/>
        </w:rPr>
        <w:t xml:space="preserve"> ikinci sırada, %17 ile </w:t>
      </w:r>
      <w:r w:rsidRPr="009E62BA">
        <w:rPr>
          <w:rFonts w:asciiTheme="majorBidi" w:hAnsiTheme="majorBidi" w:cstheme="majorBidi"/>
          <w:i/>
          <w:iCs/>
        </w:rPr>
        <w:t>Mahkûm</w:t>
      </w:r>
      <w:r>
        <w:rPr>
          <w:rFonts w:asciiTheme="majorBidi" w:hAnsiTheme="majorBidi" w:cstheme="majorBidi"/>
        </w:rPr>
        <w:t xml:space="preserve"> üçüncü sırada, %16,6 ile </w:t>
      </w:r>
      <w:r w:rsidRPr="009E62BA">
        <w:rPr>
          <w:rFonts w:asciiTheme="majorBidi" w:hAnsiTheme="majorBidi" w:cstheme="majorBidi"/>
          <w:i/>
          <w:iCs/>
        </w:rPr>
        <w:t>Masumlar Apartmanı</w:t>
      </w:r>
      <w:r w:rsidRPr="002C6B6A">
        <w:rPr>
          <w:rFonts w:asciiTheme="majorBidi" w:hAnsiTheme="majorBidi" w:cstheme="majorBidi"/>
        </w:rPr>
        <w:t xml:space="preserve"> </w:t>
      </w:r>
      <w:r>
        <w:rPr>
          <w:rFonts w:asciiTheme="majorBidi" w:hAnsiTheme="majorBidi" w:cstheme="majorBidi"/>
        </w:rPr>
        <w:t xml:space="preserve">dördüncü sırada </w:t>
      </w:r>
      <w:r w:rsidRPr="002C6B6A">
        <w:rPr>
          <w:rFonts w:asciiTheme="majorBidi" w:hAnsiTheme="majorBidi" w:cstheme="majorBidi"/>
        </w:rPr>
        <w:t xml:space="preserve">ve </w:t>
      </w:r>
      <w:r>
        <w:rPr>
          <w:rFonts w:asciiTheme="majorBidi" w:hAnsiTheme="majorBidi" w:cstheme="majorBidi"/>
        </w:rPr>
        <w:t xml:space="preserve">%15 ile </w:t>
      </w:r>
      <w:r w:rsidRPr="009E62BA">
        <w:rPr>
          <w:rFonts w:asciiTheme="majorBidi" w:hAnsiTheme="majorBidi" w:cstheme="majorBidi"/>
          <w:i/>
          <w:iCs/>
        </w:rPr>
        <w:t xml:space="preserve">Yargı </w:t>
      </w:r>
      <w:r>
        <w:rPr>
          <w:rFonts w:asciiTheme="majorBidi" w:hAnsiTheme="majorBidi" w:cstheme="majorBidi"/>
        </w:rPr>
        <w:t xml:space="preserve">beşinci sırada </w:t>
      </w:r>
      <w:r w:rsidRPr="002C6B6A">
        <w:rPr>
          <w:rFonts w:asciiTheme="majorBidi" w:hAnsiTheme="majorBidi" w:cstheme="majorBidi"/>
        </w:rPr>
        <w:t>en çok çıkan cevaplar arasında yer almaktadır</w:t>
      </w:r>
      <w:r>
        <w:rPr>
          <w:rFonts w:asciiTheme="majorBidi" w:hAnsiTheme="majorBidi" w:cstheme="majorBidi"/>
        </w:rPr>
        <w:t xml:space="preserve"> (Tablo 7).  </w:t>
      </w:r>
    </w:p>
    <w:p w14:paraId="7019BAFE" w14:textId="568350B4" w:rsidR="0074778B" w:rsidRPr="001A6D7B" w:rsidRDefault="006D0CC9" w:rsidP="001A6D7B">
      <w:pPr>
        <w:spacing w:line="360" w:lineRule="auto"/>
        <w:ind w:firstLine="708"/>
        <w:jc w:val="both"/>
        <w:rPr>
          <w:rFonts w:asciiTheme="majorBidi" w:hAnsiTheme="majorBidi" w:cstheme="majorBidi"/>
        </w:rPr>
        <w:sectPr w:rsidR="0074778B" w:rsidRPr="001A6D7B" w:rsidSect="00E13D82">
          <w:pgSz w:w="11906" w:h="16838"/>
          <w:pgMar w:top="2268" w:right="1416" w:bottom="1560" w:left="2268" w:header="709" w:footer="709" w:gutter="0"/>
          <w:cols w:space="708"/>
          <w:docGrid w:linePitch="360"/>
        </w:sectPr>
      </w:pPr>
      <w:r>
        <w:rPr>
          <w:rFonts w:asciiTheme="majorBidi" w:hAnsiTheme="majorBidi" w:cstheme="majorBidi"/>
        </w:rPr>
        <w:t xml:space="preserve">İzlenen dramalara ilişkin verileri detaylı bir şekilde incelediğimizde, </w:t>
      </w:r>
      <w:r w:rsidRPr="00E55815">
        <w:rPr>
          <w:rFonts w:asciiTheme="majorBidi" w:hAnsiTheme="majorBidi" w:cstheme="majorBidi"/>
          <w:i/>
          <w:iCs/>
        </w:rPr>
        <w:t>Yasak Elma</w:t>
      </w:r>
      <w:r>
        <w:rPr>
          <w:rFonts w:asciiTheme="majorBidi" w:hAnsiTheme="majorBidi" w:cstheme="majorBidi"/>
        </w:rPr>
        <w:t xml:space="preserve"> ve </w:t>
      </w:r>
      <w:r w:rsidRPr="00E55815">
        <w:rPr>
          <w:rFonts w:asciiTheme="majorBidi" w:hAnsiTheme="majorBidi" w:cstheme="majorBidi"/>
          <w:i/>
          <w:iCs/>
        </w:rPr>
        <w:t>Camdaki Kız</w:t>
      </w:r>
      <w:r>
        <w:rPr>
          <w:rFonts w:asciiTheme="majorBidi" w:hAnsiTheme="majorBidi" w:cstheme="majorBidi"/>
        </w:rPr>
        <w:t xml:space="preserve"> dramalarını en çok C2 sosyo-ekonomik statüdeki kadınlar izlemektedir.</w:t>
      </w:r>
      <w:r w:rsidRPr="003A5C94">
        <w:rPr>
          <w:rFonts w:asciiTheme="majorBidi" w:hAnsiTheme="majorBidi" w:cstheme="majorBidi"/>
          <w:i/>
          <w:iCs/>
        </w:rPr>
        <w:t xml:space="preserve"> Yargı</w:t>
      </w:r>
      <w:r>
        <w:rPr>
          <w:rFonts w:asciiTheme="majorBidi" w:hAnsiTheme="majorBidi" w:cstheme="majorBidi"/>
          <w:i/>
          <w:iCs/>
        </w:rPr>
        <w:t xml:space="preserve">’yı </w:t>
      </w:r>
      <w:r w:rsidRPr="003A5C94">
        <w:rPr>
          <w:rFonts w:asciiTheme="majorBidi" w:hAnsiTheme="majorBidi" w:cstheme="majorBidi"/>
        </w:rPr>
        <w:t>45-54</w:t>
      </w:r>
      <w:r>
        <w:rPr>
          <w:rFonts w:asciiTheme="majorBidi" w:hAnsiTheme="majorBidi" w:cstheme="majorBidi"/>
          <w:i/>
          <w:iCs/>
        </w:rPr>
        <w:t xml:space="preserve"> ve </w:t>
      </w:r>
      <w:r w:rsidRPr="003A5C94">
        <w:rPr>
          <w:rFonts w:asciiTheme="majorBidi" w:hAnsiTheme="majorBidi" w:cstheme="majorBidi"/>
        </w:rPr>
        <w:t>55 yaş üzeri</w:t>
      </w:r>
      <w:r>
        <w:rPr>
          <w:rFonts w:asciiTheme="majorBidi" w:hAnsiTheme="majorBidi" w:cstheme="majorBidi"/>
          <w:i/>
          <w:iCs/>
        </w:rPr>
        <w:t xml:space="preserve"> </w:t>
      </w:r>
      <w:r>
        <w:rPr>
          <w:rFonts w:asciiTheme="majorBidi" w:hAnsiTheme="majorBidi" w:cstheme="majorBidi"/>
        </w:rPr>
        <w:t xml:space="preserve">katılımcılar, </w:t>
      </w:r>
      <w:r w:rsidRPr="003A5C94">
        <w:rPr>
          <w:rFonts w:asciiTheme="majorBidi" w:hAnsiTheme="majorBidi" w:cstheme="majorBidi"/>
          <w:i/>
          <w:iCs/>
        </w:rPr>
        <w:t>Arka Sokaklar</w:t>
      </w:r>
      <w:r>
        <w:rPr>
          <w:rFonts w:asciiTheme="majorBidi" w:hAnsiTheme="majorBidi" w:cstheme="majorBidi"/>
        </w:rPr>
        <w:t xml:space="preserve">’ı 18-24 ve 25-34 yaş arasındaki </w:t>
      </w:r>
      <w:r w:rsidR="0030429C">
        <w:rPr>
          <w:rFonts w:asciiTheme="majorBidi" w:hAnsiTheme="majorBidi" w:cstheme="majorBidi"/>
        </w:rPr>
        <w:t>bekâr</w:t>
      </w:r>
      <w:r>
        <w:rPr>
          <w:rFonts w:asciiTheme="majorBidi" w:hAnsiTheme="majorBidi" w:cstheme="majorBidi"/>
        </w:rPr>
        <w:t xml:space="preserve"> katılımcılar izlemektedir. </w:t>
      </w:r>
      <w:r w:rsidR="0030429C" w:rsidRPr="000A24F1">
        <w:rPr>
          <w:rFonts w:asciiTheme="majorBidi" w:hAnsiTheme="majorBidi" w:cstheme="majorBidi"/>
          <w:i/>
        </w:rPr>
        <w:t>Mahkûm’u</w:t>
      </w:r>
      <w:r>
        <w:rPr>
          <w:rFonts w:asciiTheme="majorBidi" w:hAnsiTheme="majorBidi" w:cstheme="majorBidi"/>
        </w:rPr>
        <w:t xml:space="preserve"> 55 yaş ve üzeri katı</w:t>
      </w:r>
      <w:r w:rsidR="0030429C">
        <w:rPr>
          <w:rFonts w:asciiTheme="majorBidi" w:hAnsiTheme="majorBidi" w:cstheme="majorBidi"/>
        </w:rPr>
        <w:t>lımcılar daha çok izlemektedir.</w:t>
      </w:r>
      <w:bookmarkStart w:id="331" w:name="_Toc114162995"/>
      <w:bookmarkStart w:id="332" w:name="_Toc114163066"/>
      <w:bookmarkStart w:id="333" w:name="_Toc114163147"/>
      <w:bookmarkStart w:id="334" w:name="_Toc114163248"/>
    </w:p>
    <w:p w14:paraId="02EC1B4B" w14:textId="114DC8B6" w:rsidR="006D0CC9" w:rsidRPr="0026416C" w:rsidRDefault="006D0CC9" w:rsidP="00987EF8">
      <w:pPr>
        <w:pStyle w:val="Tablo"/>
      </w:pPr>
      <w:r w:rsidRPr="00C73A61">
        <w:lastRenderedPageBreak/>
        <w:t xml:space="preserve">Tablo </w:t>
      </w:r>
      <w:r>
        <w:t>7: Televizyon Dramalarının İzlenme Oranları %</w:t>
      </w:r>
      <w:bookmarkEnd w:id="331"/>
      <w:bookmarkEnd w:id="332"/>
      <w:bookmarkEnd w:id="333"/>
      <w:bookmarkEnd w:id="334"/>
      <w:r>
        <w:t xml:space="preserve"> </w:t>
      </w:r>
    </w:p>
    <w:tbl>
      <w:tblPr>
        <w:tblStyle w:val="TabloKlavuzu"/>
        <w:tblW w:w="78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706"/>
        <w:gridCol w:w="707"/>
        <w:gridCol w:w="2120"/>
        <w:gridCol w:w="990"/>
        <w:gridCol w:w="1293"/>
      </w:tblGrid>
      <w:tr w:rsidR="006D0CC9" w:rsidRPr="007B3C96" w14:paraId="2AA07DA9" w14:textId="77777777" w:rsidTr="00987EF8">
        <w:trPr>
          <w:trHeight w:val="239"/>
        </w:trPr>
        <w:tc>
          <w:tcPr>
            <w:tcW w:w="3426" w:type="dxa"/>
            <w:gridSpan w:val="3"/>
            <w:tcBorders>
              <w:bottom w:val="single" w:sz="4" w:space="0" w:color="auto"/>
            </w:tcBorders>
            <w:shd w:val="clear" w:color="auto" w:fill="auto"/>
            <w:vAlign w:val="center"/>
          </w:tcPr>
          <w:p w14:paraId="36DFB9E1" w14:textId="77777777" w:rsidR="006D0CC9" w:rsidRPr="008D1360" w:rsidRDefault="006D0CC9" w:rsidP="005F45B5">
            <w:pPr>
              <w:jc w:val="center"/>
              <w:rPr>
                <w:b/>
                <w:sz w:val="16"/>
                <w:szCs w:val="16"/>
              </w:rPr>
            </w:pPr>
            <w:r w:rsidRPr="008D1360">
              <w:rPr>
                <w:b/>
                <w:sz w:val="16"/>
                <w:szCs w:val="16"/>
              </w:rPr>
              <w:t xml:space="preserve">İzlenenler </w:t>
            </w:r>
          </w:p>
        </w:tc>
        <w:tc>
          <w:tcPr>
            <w:tcW w:w="4403" w:type="dxa"/>
            <w:gridSpan w:val="3"/>
            <w:tcBorders>
              <w:bottom w:val="single" w:sz="4" w:space="0" w:color="auto"/>
            </w:tcBorders>
            <w:shd w:val="clear" w:color="auto" w:fill="auto"/>
            <w:vAlign w:val="center"/>
          </w:tcPr>
          <w:p w14:paraId="3FEAB7F8" w14:textId="77777777" w:rsidR="006D0CC9" w:rsidRPr="008D1360" w:rsidRDefault="006D0CC9" w:rsidP="005F45B5">
            <w:pPr>
              <w:jc w:val="center"/>
              <w:rPr>
                <w:b/>
                <w:sz w:val="16"/>
                <w:szCs w:val="16"/>
              </w:rPr>
            </w:pPr>
            <w:r w:rsidRPr="008D1360">
              <w:rPr>
                <w:b/>
                <w:sz w:val="16"/>
                <w:szCs w:val="16"/>
              </w:rPr>
              <w:t xml:space="preserve">En çok izlenenler </w:t>
            </w:r>
          </w:p>
        </w:tc>
      </w:tr>
      <w:tr w:rsidR="006D0CC9" w:rsidRPr="007B3C96" w14:paraId="22BBDC52" w14:textId="77777777" w:rsidTr="00987EF8">
        <w:trPr>
          <w:trHeight w:val="53"/>
        </w:trPr>
        <w:tc>
          <w:tcPr>
            <w:tcW w:w="2013" w:type="dxa"/>
            <w:tcBorders>
              <w:top w:val="single" w:sz="4" w:space="0" w:color="auto"/>
            </w:tcBorders>
            <w:shd w:val="clear" w:color="auto" w:fill="auto"/>
            <w:vAlign w:val="center"/>
          </w:tcPr>
          <w:p w14:paraId="6A018AB1" w14:textId="77777777" w:rsidR="006D0CC9" w:rsidRPr="00B40B8C" w:rsidRDefault="006D0CC9" w:rsidP="005F45B5">
            <w:pPr>
              <w:rPr>
                <w:sz w:val="16"/>
                <w:szCs w:val="16"/>
              </w:rPr>
            </w:pPr>
          </w:p>
        </w:tc>
        <w:tc>
          <w:tcPr>
            <w:tcW w:w="706" w:type="dxa"/>
            <w:tcBorders>
              <w:top w:val="single" w:sz="4" w:space="0" w:color="auto"/>
            </w:tcBorders>
            <w:shd w:val="clear" w:color="auto" w:fill="auto"/>
            <w:vAlign w:val="center"/>
          </w:tcPr>
          <w:p w14:paraId="5832A162" w14:textId="77777777" w:rsidR="006D0CC9" w:rsidRPr="00B40B8C" w:rsidRDefault="006D0CC9" w:rsidP="005F45B5">
            <w:pPr>
              <w:jc w:val="center"/>
              <w:rPr>
                <w:sz w:val="16"/>
                <w:szCs w:val="16"/>
              </w:rPr>
            </w:pPr>
            <w:r w:rsidRPr="00B40B8C">
              <w:rPr>
                <w:b/>
                <w:bCs/>
                <w:color w:val="000000" w:themeColor="dark1"/>
                <w:kern w:val="24"/>
                <w:sz w:val="16"/>
                <w:szCs w:val="16"/>
              </w:rPr>
              <w:t>N</w:t>
            </w:r>
          </w:p>
        </w:tc>
        <w:tc>
          <w:tcPr>
            <w:tcW w:w="707" w:type="dxa"/>
            <w:tcBorders>
              <w:top w:val="single" w:sz="4" w:space="0" w:color="auto"/>
            </w:tcBorders>
            <w:shd w:val="clear" w:color="auto" w:fill="auto"/>
            <w:vAlign w:val="center"/>
          </w:tcPr>
          <w:p w14:paraId="29661AD3" w14:textId="77777777" w:rsidR="006D0CC9" w:rsidRPr="00B40B8C" w:rsidRDefault="006D0CC9" w:rsidP="005F45B5">
            <w:pPr>
              <w:jc w:val="center"/>
              <w:rPr>
                <w:sz w:val="16"/>
                <w:szCs w:val="16"/>
              </w:rPr>
            </w:pPr>
            <w:r w:rsidRPr="00B40B8C">
              <w:rPr>
                <w:b/>
                <w:bCs/>
                <w:color w:val="000000" w:themeColor="dark1"/>
                <w:kern w:val="24"/>
                <w:sz w:val="16"/>
                <w:szCs w:val="16"/>
              </w:rPr>
              <w:t>%</w:t>
            </w:r>
          </w:p>
        </w:tc>
        <w:tc>
          <w:tcPr>
            <w:tcW w:w="2120" w:type="dxa"/>
            <w:tcBorders>
              <w:top w:val="single" w:sz="4" w:space="0" w:color="auto"/>
            </w:tcBorders>
            <w:shd w:val="clear" w:color="auto" w:fill="auto"/>
            <w:vAlign w:val="center"/>
          </w:tcPr>
          <w:p w14:paraId="4D1FCB8C" w14:textId="77777777" w:rsidR="006D0CC9" w:rsidRPr="00B40B8C" w:rsidRDefault="006D0CC9" w:rsidP="005F45B5">
            <w:pPr>
              <w:jc w:val="center"/>
              <w:rPr>
                <w:sz w:val="16"/>
                <w:szCs w:val="16"/>
              </w:rPr>
            </w:pPr>
          </w:p>
        </w:tc>
        <w:tc>
          <w:tcPr>
            <w:tcW w:w="990" w:type="dxa"/>
            <w:tcBorders>
              <w:top w:val="single" w:sz="4" w:space="0" w:color="auto"/>
            </w:tcBorders>
            <w:shd w:val="clear" w:color="auto" w:fill="auto"/>
            <w:vAlign w:val="center"/>
          </w:tcPr>
          <w:p w14:paraId="57D08ADB" w14:textId="77777777" w:rsidR="006D0CC9" w:rsidRPr="00B40B8C" w:rsidRDefault="006D0CC9" w:rsidP="005F45B5">
            <w:pPr>
              <w:jc w:val="center"/>
              <w:rPr>
                <w:sz w:val="16"/>
                <w:szCs w:val="16"/>
              </w:rPr>
            </w:pPr>
            <w:r w:rsidRPr="00B40B8C">
              <w:rPr>
                <w:b/>
                <w:bCs/>
                <w:color w:val="000000" w:themeColor="dark1"/>
                <w:kern w:val="24"/>
                <w:sz w:val="16"/>
                <w:szCs w:val="16"/>
              </w:rPr>
              <w:t>N</w:t>
            </w:r>
          </w:p>
        </w:tc>
        <w:tc>
          <w:tcPr>
            <w:tcW w:w="1293" w:type="dxa"/>
            <w:tcBorders>
              <w:top w:val="single" w:sz="4" w:space="0" w:color="auto"/>
            </w:tcBorders>
            <w:shd w:val="clear" w:color="auto" w:fill="auto"/>
            <w:vAlign w:val="center"/>
          </w:tcPr>
          <w:p w14:paraId="766BDAF5" w14:textId="77777777" w:rsidR="006D0CC9" w:rsidRPr="00B40B8C" w:rsidRDefault="006D0CC9" w:rsidP="005F45B5">
            <w:pPr>
              <w:jc w:val="center"/>
              <w:rPr>
                <w:sz w:val="16"/>
                <w:szCs w:val="16"/>
              </w:rPr>
            </w:pPr>
            <w:r w:rsidRPr="00B40B8C">
              <w:rPr>
                <w:b/>
                <w:bCs/>
                <w:color w:val="000000" w:themeColor="dark1"/>
                <w:kern w:val="24"/>
                <w:sz w:val="16"/>
                <w:szCs w:val="16"/>
              </w:rPr>
              <w:t>%</w:t>
            </w:r>
          </w:p>
        </w:tc>
      </w:tr>
      <w:tr w:rsidR="006D0CC9" w:rsidRPr="007B3C96" w14:paraId="545E3B22" w14:textId="77777777" w:rsidTr="00987EF8">
        <w:trPr>
          <w:trHeight w:val="124"/>
        </w:trPr>
        <w:tc>
          <w:tcPr>
            <w:tcW w:w="2013" w:type="dxa"/>
            <w:tcBorders>
              <w:bottom w:val="single" w:sz="4" w:space="0" w:color="auto"/>
            </w:tcBorders>
            <w:shd w:val="clear" w:color="auto" w:fill="FFFFFF" w:themeFill="background1"/>
            <w:vAlign w:val="center"/>
          </w:tcPr>
          <w:p w14:paraId="1BFFFE3F" w14:textId="77777777" w:rsidR="006D0CC9" w:rsidRPr="00B40B8C" w:rsidRDefault="006D0CC9" w:rsidP="005F45B5">
            <w:pPr>
              <w:rPr>
                <w:sz w:val="16"/>
                <w:szCs w:val="16"/>
              </w:rPr>
            </w:pPr>
            <w:r w:rsidRPr="00B40B8C">
              <w:rPr>
                <w:color w:val="000000" w:themeColor="dark1"/>
                <w:kern w:val="24"/>
                <w:sz w:val="16"/>
                <w:szCs w:val="16"/>
              </w:rPr>
              <w:t>Camdaki Kız</w:t>
            </w:r>
          </w:p>
        </w:tc>
        <w:tc>
          <w:tcPr>
            <w:tcW w:w="706" w:type="dxa"/>
            <w:tcBorders>
              <w:bottom w:val="single" w:sz="4" w:space="0" w:color="auto"/>
            </w:tcBorders>
            <w:shd w:val="clear" w:color="auto" w:fill="FFFFFF" w:themeFill="background1"/>
            <w:vAlign w:val="center"/>
          </w:tcPr>
          <w:p w14:paraId="46C9832A" w14:textId="77777777" w:rsidR="006D0CC9" w:rsidRPr="00B40B8C" w:rsidRDefault="006D0CC9" w:rsidP="005F45B5">
            <w:pPr>
              <w:jc w:val="center"/>
              <w:rPr>
                <w:sz w:val="16"/>
                <w:szCs w:val="16"/>
              </w:rPr>
            </w:pPr>
            <w:r w:rsidRPr="00B40B8C">
              <w:rPr>
                <w:color w:val="000000" w:themeColor="dark1"/>
                <w:kern w:val="24"/>
                <w:sz w:val="16"/>
                <w:szCs w:val="16"/>
              </w:rPr>
              <w:t>54</w:t>
            </w:r>
          </w:p>
        </w:tc>
        <w:tc>
          <w:tcPr>
            <w:tcW w:w="707" w:type="dxa"/>
            <w:tcBorders>
              <w:bottom w:val="single" w:sz="4" w:space="0" w:color="auto"/>
            </w:tcBorders>
            <w:shd w:val="clear" w:color="auto" w:fill="FFFFFF" w:themeFill="background1"/>
            <w:vAlign w:val="center"/>
          </w:tcPr>
          <w:p w14:paraId="3BB9B8A7" w14:textId="77777777" w:rsidR="006D0CC9" w:rsidRPr="00B40B8C" w:rsidRDefault="006D0CC9" w:rsidP="005F45B5">
            <w:pPr>
              <w:jc w:val="center"/>
              <w:rPr>
                <w:sz w:val="16"/>
                <w:szCs w:val="16"/>
              </w:rPr>
            </w:pPr>
            <w:r w:rsidRPr="00B40B8C">
              <w:rPr>
                <w:color w:val="000000" w:themeColor="dark1"/>
                <w:kern w:val="24"/>
                <w:sz w:val="16"/>
                <w:szCs w:val="16"/>
              </w:rPr>
              <w:t>22,5</w:t>
            </w:r>
          </w:p>
        </w:tc>
        <w:tc>
          <w:tcPr>
            <w:tcW w:w="2120" w:type="dxa"/>
            <w:tcBorders>
              <w:bottom w:val="single" w:sz="4" w:space="0" w:color="auto"/>
            </w:tcBorders>
            <w:shd w:val="clear" w:color="auto" w:fill="auto"/>
            <w:vAlign w:val="center"/>
          </w:tcPr>
          <w:p w14:paraId="5EEDA2B4" w14:textId="77777777" w:rsidR="006D0CC9" w:rsidRPr="00B40B8C" w:rsidRDefault="006D0CC9" w:rsidP="005F45B5">
            <w:pPr>
              <w:jc w:val="right"/>
              <w:rPr>
                <w:sz w:val="16"/>
                <w:szCs w:val="16"/>
              </w:rPr>
            </w:pPr>
            <w:r w:rsidRPr="00B40B8C">
              <w:rPr>
                <w:color w:val="000000" w:themeColor="dark1"/>
                <w:kern w:val="24"/>
                <w:sz w:val="16"/>
                <w:szCs w:val="16"/>
              </w:rPr>
              <w:t>Yargı</w:t>
            </w:r>
          </w:p>
        </w:tc>
        <w:tc>
          <w:tcPr>
            <w:tcW w:w="990" w:type="dxa"/>
            <w:tcBorders>
              <w:bottom w:val="single" w:sz="4" w:space="0" w:color="auto"/>
            </w:tcBorders>
            <w:shd w:val="clear" w:color="auto" w:fill="auto"/>
            <w:vAlign w:val="center"/>
          </w:tcPr>
          <w:p w14:paraId="5D87AA88" w14:textId="77777777" w:rsidR="006D0CC9" w:rsidRPr="00B40B8C" w:rsidRDefault="006D0CC9" w:rsidP="005F45B5">
            <w:pPr>
              <w:jc w:val="center"/>
              <w:rPr>
                <w:sz w:val="16"/>
                <w:szCs w:val="16"/>
              </w:rPr>
            </w:pPr>
            <w:r w:rsidRPr="00B40B8C">
              <w:rPr>
                <w:color w:val="000000" w:themeColor="dark1"/>
                <w:kern w:val="24"/>
                <w:sz w:val="16"/>
                <w:szCs w:val="16"/>
              </w:rPr>
              <w:t>22</w:t>
            </w:r>
          </w:p>
        </w:tc>
        <w:tc>
          <w:tcPr>
            <w:tcW w:w="1293" w:type="dxa"/>
            <w:tcBorders>
              <w:bottom w:val="single" w:sz="4" w:space="0" w:color="auto"/>
            </w:tcBorders>
            <w:shd w:val="clear" w:color="auto" w:fill="auto"/>
            <w:vAlign w:val="center"/>
          </w:tcPr>
          <w:p w14:paraId="38A606C3" w14:textId="77777777" w:rsidR="006D0CC9" w:rsidRPr="00B40B8C" w:rsidRDefault="006D0CC9" w:rsidP="005F45B5">
            <w:pPr>
              <w:jc w:val="center"/>
              <w:rPr>
                <w:sz w:val="16"/>
                <w:szCs w:val="16"/>
              </w:rPr>
            </w:pPr>
            <w:r w:rsidRPr="00B40B8C">
              <w:rPr>
                <w:color w:val="000000" w:themeColor="dark1"/>
                <w:kern w:val="24"/>
                <w:sz w:val="16"/>
                <w:szCs w:val="16"/>
              </w:rPr>
              <w:t>9,1</w:t>
            </w:r>
          </w:p>
        </w:tc>
      </w:tr>
      <w:tr w:rsidR="006D0CC9" w:rsidRPr="007B3C96" w14:paraId="64B1D1C6" w14:textId="77777777" w:rsidTr="00987EF8">
        <w:trPr>
          <w:trHeight w:val="75"/>
        </w:trPr>
        <w:tc>
          <w:tcPr>
            <w:tcW w:w="2013" w:type="dxa"/>
            <w:tcBorders>
              <w:top w:val="single" w:sz="4" w:space="0" w:color="auto"/>
              <w:bottom w:val="single" w:sz="4" w:space="0" w:color="auto"/>
            </w:tcBorders>
            <w:shd w:val="clear" w:color="auto" w:fill="FFFFFF" w:themeFill="background1"/>
            <w:vAlign w:val="center"/>
          </w:tcPr>
          <w:p w14:paraId="3E0F6E74" w14:textId="77777777" w:rsidR="006D0CC9" w:rsidRPr="00B40B8C" w:rsidRDefault="006D0CC9" w:rsidP="005F45B5">
            <w:pPr>
              <w:rPr>
                <w:sz w:val="16"/>
                <w:szCs w:val="16"/>
              </w:rPr>
            </w:pPr>
            <w:r w:rsidRPr="00B40B8C">
              <w:rPr>
                <w:color w:val="000000" w:themeColor="dark1"/>
                <w:kern w:val="24"/>
                <w:sz w:val="16"/>
                <w:szCs w:val="16"/>
              </w:rPr>
              <w:t>Yasak Elma</w:t>
            </w:r>
          </w:p>
        </w:tc>
        <w:tc>
          <w:tcPr>
            <w:tcW w:w="706" w:type="dxa"/>
            <w:tcBorders>
              <w:top w:val="single" w:sz="4" w:space="0" w:color="auto"/>
              <w:bottom w:val="single" w:sz="4" w:space="0" w:color="auto"/>
            </w:tcBorders>
            <w:shd w:val="clear" w:color="auto" w:fill="FFFFFF" w:themeFill="background1"/>
            <w:vAlign w:val="center"/>
          </w:tcPr>
          <w:p w14:paraId="710D2F94" w14:textId="77777777" w:rsidR="006D0CC9" w:rsidRPr="00B40B8C" w:rsidRDefault="006D0CC9" w:rsidP="005F45B5">
            <w:pPr>
              <w:jc w:val="center"/>
              <w:rPr>
                <w:sz w:val="16"/>
                <w:szCs w:val="16"/>
              </w:rPr>
            </w:pPr>
            <w:r w:rsidRPr="00B40B8C">
              <w:rPr>
                <w:color w:val="000000" w:themeColor="dark1"/>
                <w:kern w:val="24"/>
                <w:sz w:val="16"/>
                <w:szCs w:val="16"/>
              </w:rPr>
              <w:t>42</w:t>
            </w:r>
          </w:p>
        </w:tc>
        <w:tc>
          <w:tcPr>
            <w:tcW w:w="707" w:type="dxa"/>
            <w:tcBorders>
              <w:top w:val="single" w:sz="4" w:space="0" w:color="auto"/>
              <w:bottom w:val="single" w:sz="4" w:space="0" w:color="auto"/>
            </w:tcBorders>
            <w:shd w:val="clear" w:color="auto" w:fill="FFFFFF" w:themeFill="background1"/>
            <w:vAlign w:val="center"/>
          </w:tcPr>
          <w:p w14:paraId="21E73FFF" w14:textId="77777777" w:rsidR="006D0CC9" w:rsidRPr="00B40B8C" w:rsidRDefault="006D0CC9" w:rsidP="005F45B5">
            <w:pPr>
              <w:jc w:val="center"/>
              <w:rPr>
                <w:sz w:val="16"/>
                <w:szCs w:val="16"/>
              </w:rPr>
            </w:pPr>
            <w:r w:rsidRPr="00B40B8C">
              <w:rPr>
                <w:color w:val="000000" w:themeColor="dark1"/>
                <w:kern w:val="24"/>
                <w:sz w:val="16"/>
                <w:szCs w:val="16"/>
              </w:rPr>
              <w:t>17,4</w:t>
            </w:r>
          </w:p>
        </w:tc>
        <w:tc>
          <w:tcPr>
            <w:tcW w:w="2120" w:type="dxa"/>
            <w:tcBorders>
              <w:top w:val="single" w:sz="4" w:space="0" w:color="auto"/>
              <w:bottom w:val="single" w:sz="4" w:space="0" w:color="auto"/>
            </w:tcBorders>
            <w:shd w:val="clear" w:color="auto" w:fill="auto"/>
            <w:vAlign w:val="center"/>
          </w:tcPr>
          <w:p w14:paraId="3F8EDD99" w14:textId="77777777" w:rsidR="006D0CC9" w:rsidRPr="00B40B8C" w:rsidRDefault="006D0CC9" w:rsidP="005F45B5">
            <w:pPr>
              <w:jc w:val="right"/>
              <w:rPr>
                <w:sz w:val="16"/>
                <w:szCs w:val="16"/>
              </w:rPr>
            </w:pPr>
            <w:r w:rsidRPr="00B40B8C">
              <w:rPr>
                <w:color w:val="000000" w:themeColor="dark1"/>
                <w:kern w:val="24"/>
                <w:sz w:val="16"/>
                <w:szCs w:val="16"/>
              </w:rPr>
              <w:t>Yasak Elma</w:t>
            </w:r>
          </w:p>
        </w:tc>
        <w:tc>
          <w:tcPr>
            <w:tcW w:w="990" w:type="dxa"/>
            <w:tcBorders>
              <w:top w:val="single" w:sz="4" w:space="0" w:color="auto"/>
              <w:bottom w:val="single" w:sz="4" w:space="0" w:color="auto"/>
            </w:tcBorders>
            <w:shd w:val="clear" w:color="auto" w:fill="auto"/>
            <w:vAlign w:val="center"/>
          </w:tcPr>
          <w:p w14:paraId="66D806C1" w14:textId="77777777" w:rsidR="006D0CC9" w:rsidRPr="00B40B8C" w:rsidRDefault="006D0CC9" w:rsidP="005F45B5">
            <w:pPr>
              <w:jc w:val="center"/>
              <w:rPr>
                <w:sz w:val="16"/>
                <w:szCs w:val="16"/>
              </w:rPr>
            </w:pPr>
            <w:r w:rsidRPr="00B40B8C">
              <w:rPr>
                <w:color w:val="000000" w:themeColor="dark1"/>
                <w:kern w:val="24"/>
                <w:sz w:val="16"/>
                <w:szCs w:val="16"/>
              </w:rPr>
              <w:t>21</w:t>
            </w:r>
          </w:p>
        </w:tc>
        <w:tc>
          <w:tcPr>
            <w:tcW w:w="1293" w:type="dxa"/>
            <w:tcBorders>
              <w:top w:val="single" w:sz="4" w:space="0" w:color="auto"/>
              <w:bottom w:val="single" w:sz="4" w:space="0" w:color="auto"/>
            </w:tcBorders>
            <w:shd w:val="clear" w:color="auto" w:fill="auto"/>
            <w:vAlign w:val="center"/>
          </w:tcPr>
          <w:p w14:paraId="08880198" w14:textId="77777777" w:rsidR="006D0CC9" w:rsidRPr="00B40B8C" w:rsidRDefault="006D0CC9" w:rsidP="005F45B5">
            <w:pPr>
              <w:jc w:val="center"/>
              <w:rPr>
                <w:sz w:val="16"/>
                <w:szCs w:val="16"/>
              </w:rPr>
            </w:pPr>
            <w:r w:rsidRPr="00B40B8C">
              <w:rPr>
                <w:color w:val="000000" w:themeColor="dark1"/>
                <w:kern w:val="24"/>
                <w:sz w:val="16"/>
                <w:szCs w:val="16"/>
              </w:rPr>
              <w:t>8,8</w:t>
            </w:r>
          </w:p>
        </w:tc>
      </w:tr>
      <w:tr w:rsidR="006D0CC9" w:rsidRPr="007B3C96" w14:paraId="2F407015" w14:textId="77777777" w:rsidTr="00987EF8">
        <w:trPr>
          <w:trHeight w:val="155"/>
        </w:trPr>
        <w:tc>
          <w:tcPr>
            <w:tcW w:w="2013" w:type="dxa"/>
            <w:tcBorders>
              <w:top w:val="single" w:sz="4" w:space="0" w:color="auto"/>
              <w:bottom w:val="single" w:sz="4" w:space="0" w:color="auto"/>
            </w:tcBorders>
            <w:shd w:val="clear" w:color="auto" w:fill="FFFFFF" w:themeFill="background1"/>
            <w:vAlign w:val="center"/>
          </w:tcPr>
          <w:p w14:paraId="14C9838E" w14:textId="3AD21F8A" w:rsidR="006D0CC9" w:rsidRPr="00B40B8C" w:rsidRDefault="0030429C" w:rsidP="005F45B5">
            <w:pPr>
              <w:rPr>
                <w:sz w:val="16"/>
                <w:szCs w:val="16"/>
              </w:rPr>
            </w:pPr>
            <w:r w:rsidRPr="00B40B8C">
              <w:rPr>
                <w:color w:val="000000" w:themeColor="dark1"/>
                <w:kern w:val="24"/>
                <w:sz w:val="16"/>
                <w:szCs w:val="16"/>
              </w:rPr>
              <w:t>Mahkûm</w:t>
            </w:r>
          </w:p>
        </w:tc>
        <w:tc>
          <w:tcPr>
            <w:tcW w:w="706" w:type="dxa"/>
            <w:tcBorders>
              <w:top w:val="single" w:sz="4" w:space="0" w:color="auto"/>
              <w:bottom w:val="single" w:sz="4" w:space="0" w:color="auto"/>
            </w:tcBorders>
            <w:shd w:val="clear" w:color="auto" w:fill="FFFFFF" w:themeFill="background1"/>
            <w:vAlign w:val="center"/>
          </w:tcPr>
          <w:p w14:paraId="11C8A446" w14:textId="77777777" w:rsidR="006D0CC9" w:rsidRPr="00B40B8C" w:rsidRDefault="006D0CC9" w:rsidP="005F45B5">
            <w:pPr>
              <w:jc w:val="center"/>
              <w:rPr>
                <w:sz w:val="16"/>
                <w:szCs w:val="16"/>
              </w:rPr>
            </w:pPr>
            <w:r w:rsidRPr="00B40B8C">
              <w:rPr>
                <w:color w:val="000000" w:themeColor="dark1"/>
                <w:kern w:val="24"/>
                <w:sz w:val="16"/>
                <w:szCs w:val="16"/>
              </w:rPr>
              <w:t>41</w:t>
            </w:r>
          </w:p>
        </w:tc>
        <w:tc>
          <w:tcPr>
            <w:tcW w:w="707" w:type="dxa"/>
            <w:tcBorders>
              <w:top w:val="single" w:sz="4" w:space="0" w:color="auto"/>
              <w:bottom w:val="single" w:sz="4" w:space="0" w:color="auto"/>
            </w:tcBorders>
            <w:shd w:val="clear" w:color="auto" w:fill="FFFFFF" w:themeFill="background1"/>
            <w:vAlign w:val="center"/>
          </w:tcPr>
          <w:p w14:paraId="5952C20F" w14:textId="77777777" w:rsidR="006D0CC9" w:rsidRPr="00B40B8C" w:rsidRDefault="006D0CC9" w:rsidP="005F45B5">
            <w:pPr>
              <w:jc w:val="center"/>
              <w:rPr>
                <w:sz w:val="16"/>
                <w:szCs w:val="16"/>
              </w:rPr>
            </w:pPr>
            <w:r w:rsidRPr="00B40B8C">
              <w:rPr>
                <w:color w:val="000000" w:themeColor="dark1"/>
                <w:kern w:val="24"/>
                <w:sz w:val="16"/>
                <w:szCs w:val="16"/>
              </w:rPr>
              <w:t>17,0</w:t>
            </w:r>
          </w:p>
        </w:tc>
        <w:tc>
          <w:tcPr>
            <w:tcW w:w="2120" w:type="dxa"/>
            <w:tcBorders>
              <w:top w:val="single" w:sz="4" w:space="0" w:color="auto"/>
              <w:bottom w:val="single" w:sz="4" w:space="0" w:color="auto"/>
            </w:tcBorders>
            <w:shd w:val="clear" w:color="auto" w:fill="auto"/>
            <w:vAlign w:val="center"/>
          </w:tcPr>
          <w:p w14:paraId="56EB8EDE" w14:textId="77777777" w:rsidR="006D0CC9" w:rsidRPr="00B40B8C" w:rsidRDefault="006D0CC9" w:rsidP="005F45B5">
            <w:pPr>
              <w:jc w:val="right"/>
              <w:rPr>
                <w:sz w:val="16"/>
                <w:szCs w:val="16"/>
              </w:rPr>
            </w:pPr>
            <w:r w:rsidRPr="00B40B8C">
              <w:rPr>
                <w:color w:val="000000" w:themeColor="dark1"/>
                <w:kern w:val="24"/>
                <w:sz w:val="16"/>
                <w:szCs w:val="16"/>
              </w:rPr>
              <w:t>Camdaki Kız</w:t>
            </w:r>
          </w:p>
        </w:tc>
        <w:tc>
          <w:tcPr>
            <w:tcW w:w="990" w:type="dxa"/>
            <w:tcBorders>
              <w:top w:val="single" w:sz="4" w:space="0" w:color="auto"/>
              <w:bottom w:val="single" w:sz="4" w:space="0" w:color="auto"/>
            </w:tcBorders>
            <w:shd w:val="clear" w:color="auto" w:fill="auto"/>
            <w:vAlign w:val="center"/>
          </w:tcPr>
          <w:p w14:paraId="25D4B730" w14:textId="77777777" w:rsidR="006D0CC9" w:rsidRPr="00B40B8C" w:rsidRDefault="006D0CC9" w:rsidP="005F45B5">
            <w:pPr>
              <w:jc w:val="center"/>
              <w:rPr>
                <w:sz w:val="16"/>
                <w:szCs w:val="16"/>
              </w:rPr>
            </w:pPr>
            <w:r w:rsidRPr="00B40B8C">
              <w:rPr>
                <w:color w:val="000000" w:themeColor="dark1"/>
                <w:kern w:val="24"/>
                <w:sz w:val="16"/>
                <w:szCs w:val="16"/>
              </w:rPr>
              <w:t>20</w:t>
            </w:r>
          </w:p>
        </w:tc>
        <w:tc>
          <w:tcPr>
            <w:tcW w:w="1293" w:type="dxa"/>
            <w:tcBorders>
              <w:top w:val="single" w:sz="4" w:space="0" w:color="auto"/>
              <w:bottom w:val="single" w:sz="4" w:space="0" w:color="auto"/>
            </w:tcBorders>
            <w:shd w:val="clear" w:color="auto" w:fill="auto"/>
            <w:vAlign w:val="center"/>
          </w:tcPr>
          <w:p w14:paraId="6C846C6D" w14:textId="77777777" w:rsidR="006D0CC9" w:rsidRPr="00B40B8C" w:rsidRDefault="006D0CC9" w:rsidP="005F45B5">
            <w:pPr>
              <w:jc w:val="center"/>
              <w:rPr>
                <w:sz w:val="16"/>
                <w:szCs w:val="16"/>
              </w:rPr>
            </w:pPr>
            <w:r w:rsidRPr="00B40B8C">
              <w:rPr>
                <w:color w:val="000000" w:themeColor="dark1"/>
                <w:kern w:val="24"/>
                <w:sz w:val="16"/>
                <w:szCs w:val="16"/>
              </w:rPr>
              <w:t>8,2</w:t>
            </w:r>
          </w:p>
        </w:tc>
      </w:tr>
      <w:tr w:rsidR="006D0CC9" w:rsidRPr="007B3C96" w14:paraId="6C412EFA" w14:textId="77777777" w:rsidTr="00987EF8">
        <w:trPr>
          <w:trHeight w:val="101"/>
        </w:trPr>
        <w:tc>
          <w:tcPr>
            <w:tcW w:w="2013" w:type="dxa"/>
            <w:tcBorders>
              <w:top w:val="single" w:sz="4" w:space="0" w:color="auto"/>
              <w:bottom w:val="single" w:sz="4" w:space="0" w:color="auto"/>
            </w:tcBorders>
            <w:shd w:val="clear" w:color="auto" w:fill="FFFFFF" w:themeFill="background1"/>
            <w:vAlign w:val="center"/>
          </w:tcPr>
          <w:p w14:paraId="5618B16A" w14:textId="77777777" w:rsidR="006D0CC9" w:rsidRPr="00B40B8C" w:rsidRDefault="006D0CC9" w:rsidP="005F45B5">
            <w:pPr>
              <w:rPr>
                <w:sz w:val="16"/>
                <w:szCs w:val="16"/>
              </w:rPr>
            </w:pPr>
            <w:r w:rsidRPr="00B40B8C">
              <w:rPr>
                <w:color w:val="000000" w:themeColor="dark1"/>
                <w:kern w:val="24"/>
                <w:sz w:val="16"/>
                <w:szCs w:val="16"/>
              </w:rPr>
              <w:t>Masumlar Apartmanı</w:t>
            </w:r>
          </w:p>
        </w:tc>
        <w:tc>
          <w:tcPr>
            <w:tcW w:w="706" w:type="dxa"/>
            <w:tcBorders>
              <w:top w:val="single" w:sz="4" w:space="0" w:color="auto"/>
              <w:bottom w:val="single" w:sz="4" w:space="0" w:color="auto"/>
            </w:tcBorders>
            <w:shd w:val="clear" w:color="auto" w:fill="FFFFFF" w:themeFill="background1"/>
            <w:vAlign w:val="center"/>
          </w:tcPr>
          <w:p w14:paraId="0C5B1CE8" w14:textId="77777777" w:rsidR="006D0CC9" w:rsidRPr="00B40B8C" w:rsidRDefault="006D0CC9" w:rsidP="005F45B5">
            <w:pPr>
              <w:jc w:val="center"/>
              <w:rPr>
                <w:sz w:val="16"/>
                <w:szCs w:val="16"/>
              </w:rPr>
            </w:pPr>
            <w:r w:rsidRPr="00B40B8C">
              <w:rPr>
                <w:color w:val="000000" w:themeColor="dark1"/>
                <w:kern w:val="24"/>
                <w:sz w:val="16"/>
                <w:szCs w:val="16"/>
              </w:rPr>
              <w:t>40</w:t>
            </w:r>
          </w:p>
        </w:tc>
        <w:tc>
          <w:tcPr>
            <w:tcW w:w="707" w:type="dxa"/>
            <w:tcBorders>
              <w:top w:val="single" w:sz="4" w:space="0" w:color="auto"/>
              <w:bottom w:val="single" w:sz="4" w:space="0" w:color="auto"/>
            </w:tcBorders>
            <w:shd w:val="clear" w:color="auto" w:fill="FFFFFF" w:themeFill="background1"/>
            <w:vAlign w:val="center"/>
          </w:tcPr>
          <w:p w14:paraId="1E70AB41" w14:textId="77777777" w:rsidR="006D0CC9" w:rsidRPr="00B40B8C" w:rsidRDefault="006D0CC9" w:rsidP="005F45B5">
            <w:pPr>
              <w:jc w:val="center"/>
              <w:rPr>
                <w:sz w:val="16"/>
                <w:szCs w:val="16"/>
              </w:rPr>
            </w:pPr>
            <w:r w:rsidRPr="00B40B8C">
              <w:rPr>
                <w:color w:val="000000" w:themeColor="dark1"/>
                <w:kern w:val="24"/>
                <w:sz w:val="16"/>
                <w:szCs w:val="16"/>
              </w:rPr>
              <w:t>16,6</w:t>
            </w:r>
          </w:p>
        </w:tc>
        <w:tc>
          <w:tcPr>
            <w:tcW w:w="2120" w:type="dxa"/>
            <w:tcBorders>
              <w:top w:val="single" w:sz="4" w:space="0" w:color="auto"/>
              <w:bottom w:val="single" w:sz="4" w:space="0" w:color="auto"/>
            </w:tcBorders>
            <w:shd w:val="clear" w:color="auto" w:fill="auto"/>
            <w:vAlign w:val="center"/>
          </w:tcPr>
          <w:p w14:paraId="63668E37" w14:textId="5F40BB6C" w:rsidR="006D0CC9" w:rsidRPr="00B40B8C" w:rsidRDefault="0030429C" w:rsidP="005F45B5">
            <w:pPr>
              <w:jc w:val="right"/>
              <w:rPr>
                <w:sz w:val="16"/>
                <w:szCs w:val="16"/>
              </w:rPr>
            </w:pPr>
            <w:r w:rsidRPr="00B40B8C">
              <w:rPr>
                <w:color w:val="000000" w:themeColor="dark1"/>
                <w:kern w:val="24"/>
                <w:sz w:val="16"/>
                <w:szCs w:val="16"/>
              </w:rPr>
              <w:t>Mahkûm</w:t>
            </w:r>
          </w:p>
        </w:tc>
        <w:tc>
          <w:tcPr>
            <w:tcW w:w="990" w:type="dxa"/>
            <w:tcBorders>
              <w:top w:val="single" w:sz="4" w:space="0" w:color="auto"/>
              <w:bottom w:val="single" w:sz="4" w:space="0" w:color="auto"/>
            </w:tcBorders>
            <w:shd w:val="clear" w:color="auto" w:fill="auto"/>
            <w:vAlign w:val="center"/>
          </w:tcPr>
          <w:p w14:paraId="706AB742" w14:textId="77777777" w:rsidR="006D0CC9" w:rsidRPr="00B40B8C" w:rsidRDefault="006D0CC9" w:rsidP="005F45B5">
            <w:pPr>
              <w:jc w:val="center"/>
              <w:rPr>
                <w:sz w:val="16"/>
                <w:szCs w:val="16"/>
              </w:rPr>
            </w:pPr>
            <w:r w:rsidRPr="00B40B8C">
              <w:rPr>
                <w:color w:val="000000" w:themeColor="dark1"/>
                <w:kern w:val="24"/>
                <w:sz w:val="16"/>
                <w:szCs w:val="16"/>
              </w:rPr>
              <w:t>16</w:t>
            </w:r>
          </w:p>
        </w:tc>
        <w:tc>
          <w:tcPr>
            <w:tcW w:w="1293" w:type="dxa"/>
            <w:tcBorders>
              <w:top w:val="single" w:sz="4" w:space="0" w:color="auto"/>
              <w:bottom w:val="single" w:sz="4" w:space="0" w:color="auto"/>
            </w:tcBorders>
            <w:shd w:val="clear" w:color="auto" w:fill="auto"/>
            <w:vAlign w:val="center"/>
          </w:tcPr>
          <w:p w14:paraId="490552AA" w14:textId="77777777" w:rsidR="006D0CC9" w:rsidRPr="00B40B8C" w:rsidRDefault="006D0CC9" w:rsidP="005F45B5">
            <w:pPr>
              <w:jc w:val="center"/>
              <w:rPr>
                <w:sz w:val="16"/>
                <w:szCs w:val="16"/>
              </w:rPr>
            </w:pPr>
            <w:r w:rsidRPr="00B40B8C">
              <w:rPr>
                <w:color w:val="000000" w:themeColor="dark1"/>
                <w:kern w:val="24"/>
                <w:sz w:val="16"/>
                <w:szCs w:val="16"/>
              </w:rPr>
              <w:t>6,7</w:t>
            </w:r>
          </w:p>
        </w:tc>
      </w:tr>
      <w:tr w:rsidR="006D0CC9" w:rsidRPr="007B3C96" w14:paraId="37EB0DEE" w14:textId="77777777" w:rsidTr="00987EF8">
        <w:trPr>
          <w:trHeight w:val="59"/>
        </w:trPr>
        <w:tc>
          <w:tcPr>
            <w:tcW w:w="2013" w:type="dxa"/>
            <w:tcBorders>
              <w:top w:val="single" w:sz="4" w:space="0" w:color="auto"/>
              <w:bottom w:val="single" w:sz="4" w:space="0" w:color="auto"/>
            </w:tcBorders>
            <w:shd w:val="clear" w:color="auto" w:fill="FFFFFF" w:themeFill="background1"/>
            <w:vAlign w:val="center"/>
          </w:tcPr>
          <w:p w14:paraId="1BB42A41" w14:textId="77777777" w:rsidR="006D0CC9" w:rsidRPr="00B40B8C" w:rsidRDefault="006D0CC9" w:rsidP="005F45B5">
            <w:pPr>
              <w:rPr>
                <w:sz w:val="16"/>
                <w:szCs w:val="16"/>
              </w:rPr>
            </w:pPr>
            <w:r w:rsidRPr="00B40B8C">
              <w:rPr>
                <w:color w:val="000000" w:themeColor="dark1"/>
                <w:kern w:val="24"/>
                <w:sz w:val="16"/>
                <w:szCs w:val="16"/>
              </w:rPr>
              <w:t>Yargı</w:t>
            </w:r>
          </w:p>
        </w:tc>
        <w:tc>
          <w:tcPr>
            <w:tcW w:w="706" w:type="dxa"/>
            <w:tcBorders>
              <w:top w:val="single" w:sz="4" w:space="0" w:color="auto"/>
              <w:bottom w:val="single" w:sz="4" w:space="0" w:color="auto"/>
            </w:tcBorders>
            <w:shd w:val="clear" w:color="auto" w:fill="FFFFFF" w:themeFill="background1"/>
            <w:vAlign w:val="center"/>
          </w:tcPr>
          <w:p w14:paraId="69C5B5C9" w14:textId="77777777" w:rsidR="006D0CC9" w:rsidRPr="00B40B8C" w:rsidRDefault="006D0CC9" w:rsidP="005F45B5">
            <w:pPr>
              <w:jc w:val="center"/>
              <w:rPr>
                <w:sz w:val="16"/>
                <w:szCs w:val="16"/>
              </w:rPr>
            </w:pPr>
            <w:r w:rsidRPr="00B40B8C">
              <w:rPr>
                <w:color w:val="000000" w:themeColor="dark1"/>
                <w:kern w:val="24"/>
                <w:sz w:val="16"/>
                <w:szCs w:val="16"/>
              </w:rPr>
              <w:t>36</w:t>
            </w:r>
          </w:p>
        </w:tc>
        <w:tc>
          <w:tcPr>
            <w:tcW w:w="707" w:type="dxa"/>
            <w:tcBorders>
              <w:top w:val="single" w:sz="4" w:space="0" w:color="auto"/>
              <w:bottom w:val="single" w:sz="4" w:space="0" w:color="auto"/>
            </w:tcBorders>
            <w:shd w:val="clear" w:color="auto" w:fill="FFFFFF" w:themeFill="background1"/>
            <w:vAlign w:val="center"/>
          </w:tcPr>
          <w:p w14:paraId="60DBC65F" w14:textId="77777777" w:rsidR="006D0CC9" w:rsidRPr="00B40B8C" w:rsidRDefault="006D0CC9" w:rsidP="005F45B5">
            <w:pPr>
              <w:jc w:val="center"/>
              <w:rPr>
                <w:sz w:val="16"/>
                <w:szCs w:val="16"/>
              </w:rPr>
            </w:pPr>
            <w:r w:rsidRPr="00B40B8C">
              <w:rPr>
                <w:color w:val="000000" w:themeColor="dark1"/>
                <w:kern w:val="24"/>
                <w:sz w:val="16"/>
                <w:szCs w:val="16"/>
              </w:rPr>
              <w:t>15,0</w:t>
            </w:r>
          </w:p>
        </w:tc>
        <w:tc>
          <w:tcPr>
            <w:tcW w:w="2120" w:type="dxa"/>
            <w:tcBorders>
              <w:top w:val="single" w:sz="4" w:space="0" w:color="auto"/>
              <w:bottom w:val="single" w:sz="4" w:space="0" w:color="auto"/>
            </w:tcBorders>
            <w:shd w:val="clear" w:color="auto" w:fill="auto"/>
            <w:vAlign w:val="center"/>
          </w:tcPr>
          <w:p w14:paraId="6A5608FE" w14:textId="77777777" w:rsidR="006D0CC9" w:rsidRPr="00B40B8C" w:rsidRDefault="006D0CC9" w:rsidP="005F45B5">
            <w:pPr>
              <w:jc w:val="right"/>
              <w:rPr>
                <w:sz w:val="16"/>
                <w:szCs w:val="16"/>
              </w:rPr>
            </w:pPr>
            <w:r w:rsidRPr="00B40B8C">
              <w:rPr>
                <w:color w:val="000000" w:themeColor="dark1"/>
                <w:kern w:val="24"/>
                <w:sz w:val="16"/>
                <w:szCs w:val="16"/>
              </w:rPr>
              <w:t>Kuruluş Osman</w:t>
            </w:r>
          </w:p>
        </w:tc>
        <w:tc>
          <w:tcPr>
            <w:tcW w:w="990" w:type="dxa"/>
            <w:tcBorders>
              <w:top w:val="single" w:sz="4" w:space="0" w:color="auto"/>
              <w:bottom w:val="single" w:sz="4" w:space="0" w:color="auto"/>
            </w:tcBorders>
            <w:shd w:val="clear" w:color="auto" w:fill="auto"/>
            <w:vAlign w:val="center"/>
          </w:tcPr>
          <w:p w14:paraId="01A3FA5A" w14:textId="77777777" w:rsidR="006D0CC9" w:rsidRPr="00B40B8C" w:rsidRDefault="006D0CC9" w:rsidP="005F45B5">
            <w:pPr>
              <w:jc w:val="center"/>
              <w:rPr>
                <w:sz w:val="16"/>
                <w:szCs w:val="16"/>
              </w:rPr>
            </w:pPr>
            <w:r w:rsidRPr="00B40B8C">
              <w:rPr>
                <w:color w:val="000000" w:themeColor="dark1"/>
                <w:kern w:val="24"/>
                <w:sz w:val="16"/>
                <w:szCs w:val="16"/>
              </w:rPr>
              <w:t>14</w:t>
            </w:r>
          </w:p>
        </w:tc>
        <w:tc>
          <w:tcPr>
            <w:tcW w:w="1293" w:type="dxa"/>
            <w:tcBorders>
              <w:top w:val="single" w:sz="4" w:space="0" w:color="auto"/>
              <w:bottom w:val="single" w:sz="4" w:space="0" w:color="auto"/>
            </w:tcBorders>
            <w:shd w:val="clear" w:color="auto" w:fill="auto"/>
            <w:vAlign w:val="center"/>
          </w:tcPr>
          <w:p w14:paraId="0AC80EC3" w14:textId="77777777" w:rsidR="006D0CC9" w:rsidRPr="00B40B8C" w:rsidRDefault="006D0CC9" w:rsidP="005F45B5">
            <w:pPr>
              <w:jc w:val="center"/>
              <w:rPr>
                <w:sz w:val="16"/>
                <w:szCs w:val="16"/>
              </w:rPr>
            </w:pPr>
            <w:r w:rsidRPr="00B40B8C">
              <w:rPr>
                <w:color w:val="000000" w:themeColor="dark1"/>
                <w:kern w:val="24"/>
                <w:sz w:val="16"/>
                <w:szCs w:val="16"/>
              </w:rPr>
              <w:t>5,7</w:t>
            </w:r>
          </w:p>
        </w:tc>
      </w:tr>
      <w:tr w:rsidR="006D0CC9" w:rsidRPr="007B3C96" w14:paraId="7B10694A" w14:textId="77777777" w:rsidTr="00987EF8">
        <w:trPr>
          <w:trHeight w:val="128"/>
        </w:trPr>
        <w:tc>
          <w:tcPr>
            <w:tcW w:w="2013" w:type="dxa"/>
            <w:tcBorders>
              <w:top w:val="single" w:sz="4" w:space="0" w:color="auto"/>
              <w:bottom w:val="single" w:sz="4" w:space="0" w:color="auto"/>
            </w:tcBorders>
            <w:shd w:val="clear" w:color="auto" w:fill="auto"/>
            <w:vAlign w:val="center"/>
          </w:tcPr>
          <w:p w14:paraId="4F82468E" w14:textId="77777777" w:rsidR="006D0CC9" w:rsidRPr="00B40B8C" w:rsidRDefault="006D0CC9" w:rsidP="005F45B5">
            <w:pPr>
              <w:rPr>
                <w:sz w:val="16"/>
                <w:szCs w:val="16"/>
              </w:rPr>
            </w:pPr>
            <w:r w:rsidRPr="00B40B8C">
              <w:rPr>
                <w:color w:val="000000" w:themeColor="dark1"/>
                <w:kern w:val="24"/>
                <w:sz w:val="16"/>
                <w:szCs w:val="16"/>
              </w:rPr>
              <w:t>Baba</w:t>
            </w:r>
          </w:p>
        </w:tc>
        <w:tc>
          <w:tcPr>
            <w:tcW w:w="706" w:type="dxa"/>
            <w:tcBorders>
              <w:top w:val="single" w:sz="4" w:space="0" w:color="auto"/>
              <w:bottom w:val="single" w:sz="4" w:space="0" w:color="auto"/>
            </w:tcBorders>
            <w:shd w:val="clear" w:color="auto" w:fill="auto"/>
            <w:vAlign w:val="center"/>
          </w:tcPr>
          <w:p w14:paraId="53D984B6" w14:textId="77777777" w:rsidR="006D0CC9" w:rsidRPr="00B40B8C" w:rsidRDefault="006D0CC9" w:rsidP="005F45B5">
            <w:pPr>
              <w:jc w:val="center"/>
              <w:rPr>
                <w:sz w:val="16"/>
                <w:szCs w:val="16"/>
              </w:rPr>
            </w:pPr>
            <w:r w:rsidRPr="00B40B8C">
              <w:rPr>
                <w:color w:val="000000" w:themeColor="dark1"/>
                <w:kern w:val="24"/>
                <w:sz w:val="16"/>
                <w:szCs w:val="16"/>
              </w:rPr>
              <w:t>26</w:t>
            </w:r>
          </w:p>
        </w:tc>
        <w:tc>
          <w:tcPr>
            <w:tcW w:w="707" w:type="dxa"/>
            <w:tcBorders>
              <w:top w:val="single" w:sz="4" w:space="0" w:color="auto"/>
              <w:bottom w:val="single" w:sz="4" w:space="0" w:color="auto"/>
            </w:tcBorders>
            <w:shd w:val="clear" w:color="auto" w:fill="auto"/>
            <w:vAlign w:val="center"/>
          </w:tcPr>
          <w:p w14:paraId="5AC50CC3" w14:textId="77777777" w:rsidR="006D0CC9" w:rsidRPr="00B40B8C" w:rsidRDefault="006D0CC9" w:rsidP="005F45B5">
            <w:pPr>
              <w:jc w:val="center"/>
              <w:rPr>
                <w:sz w:val="16"/>
                <w:szCs w:val="16"/>
              </w:rPr>
            </w:pPr>
            <w:r w:rsidRPr="00B40B8C">
              <w:rPr>
                <w:color w:val="000000" w:themeColor="dark1"/>
                <w:kern w:val="24"/>
                <w:sz w:val="16"/>
                <w:szCs w:val="16"/>
              </w:rPr>
              <w:t>10,7</w:t>
            </w:r>
          </w:p>
        </w:tc>
        <w:tc>
          <w:tcPr>
            <w:tcW w:w="2120" w:type="dxa"/>
            <w:tcBorders>
              <w:top w:val="single" w:sz="4" w:space="0" w:color="auto"/>
              <w:bottom w:val="single" w:sz="4" w:space="0" w:color="auto"/>
            </w:tcBorders>
            <w:shd w:val="clear" w:color="auto" w:fill="auto"/>
            <w:vAlign w:val="center"/>
          </w:tcPr>
          <w:p w14:paraId="54877C17" w14:textId="77777777" w:rsidR="006D0CC9" w:rsidRPr="00B40B8C" w:rsidRDefault="006D0CC9" w:rsidP="005F45B5">
            <w:pPr>
              <w:jc w:val="right"/>
              <w:rPr>
                <w:sz w:val="16"/>
                <w:szCs w:val="16"/>
              </w:rPr>
            </w:pPr>
            <w:r w:rsidRPr="00B40B8C">
              <w:rPr>
                <w:color w:val="000000" w:themeColor="dark1"/>
                <w:kern w:val="24"/>
                <w:sz w:val="16"/>
                <w:szCs w:val="16"/>
              </w:rPr>
              <w:t>Sadakatsiz</w:t>
            </w:r>
          </w:p>
        </w:tc>
        <w:tc>
          <w:tcPr>
            <w:tcW w:w="990" w:type="dxa"/>
            <w:tcBorders>
              <w:top w:val="single" w:sz="4" w:space="0" w:color="auto"/>
              <w:bottom w:val="single" w:sz="4" w:space="0" w:color="auto"/>
            </w:tcBorders>
            <w:shd w:val="clear" w:color="auto" w:fill="auto"/>
            <w:vAlign w:val="center"/>
          </w:tcPr>
          <w:p w14:paraId="6CB063BB" w14:textId="77777777" w:rsidR="006D0CC9" w:rsidRPr="00B40B8C" w:rsidRDefault="006D0CC9" w:rsidP="005F45B5">
            <w:pPr>
              <w:jc w:val="center"/>
              <w:rPr>
                <w:sz w:val="16"/>
                <w:szCs w:val="16"/>
              </w:rPr>
            </w:pPr>
            <w:r w:rsidRPr="00B40B8C">
              <w:rPr>
                <w:color w:val="000000" w:themeColor="dark1"/>
                <w:kern w:val="24"/>
                <w:sz w:val="16"/>
                <w:szCs w:val="16"/>
              </w:rPr>
              <w:t>13</w:t>
            </w:r>
          </w:p>
        </w:tc>
        <w:tc>
          <w:tcPr>
            <w:tcW w:w="1293" w:type="dxa"/>
            <w:tcBorders>
              <w:top w:val="single" w:sz="4" w:space="0" w:color="auto"/>
              <w:bottom w:val="single" w:sz="4" w:space="0" w:color="auto"/>
            </w:tcBorders>
            <w:shd w:val="clear" w:color="auto" w:fill="auto"/>
            <w:vAlign w:val="center"/>
          </w:tcPr>
          <w:p w14:paraId="45EEF3EB" w14:textId="77777777" w:rsidR="006D0CC9" w:rsidRPr="00B40B8C" w:rsidRDefault="006D0CC9" w:rsidP="005F45B5">
            <w:pPr>
              <w:jc w:val="center"/>
              <w:rPr>
                <w:sz w:val="16"/>
                <w:szCs w:val="16"/>
              </w:rPr>
            </w:pPr>
            <w:r w:rsidRPr="00B40B8C">
              <w:rPr>
                <w:color w:val="000000" w:themeColor="dark1"/>
                <w:kern w:val="24"/>
                <w:sz w:val="16"/>
                <w:szCs w:val="16"/>
              </w:rPr>
              <w:t>5,3</w:t>
            </w:r>
          </w:p>
        </w:tc>
      </w:tr>
      <w:tr w:rsidR="006D0CC9" w:rsidRPr="007B3C96" w14:paraId="29429C31" w14:textId="77777777" w:rsidTr="00987EF8">
        <w:trPr>
          <w:trHeight w:val="197"/>
        </w:trPr>
        <w:tc>
          <w:tcPr>
            <w:tcW w:w="2013" w:type="dxa"/>
            <w:tcBorders>
              <w:top w:val="single" w:sz="4" w:space="0" w:color="auto"/>
              <w:bottom w:val="single" w:sz="4" w:space="0" w:color="auto"/>
            </w:tcBorders>
            <w:shd w:val="clear" w:color="auto" w:fill="auto"/>
            <w:vAlign w:val="center"/>
          </w:tcPr>
          <w:p w14:paraId="3FA443CE" w14:textId="77777777" w:rsidR="006D0CC9" w:rsidRPr="00B40B8C" w:rsidRDefault="006D0CC9" w:rsidP="005F45B5">
            <w:pPr>
              <w:rPr>
                <w:sz w:val="16"/>
                <w:szCs w:val="16"/>
              </w:rPr>
            </w:pPr>
            <w:r w:rsidRPr="00B40B8C">
              <w:rPr>
                <w:color w:val="000000" w:themeColor="dark1"/>
                <w:kern w:val="24"/>
                <w:sz w:val="16"/>
                <w:szCs w:val="16"/>
              </w:rPr>
              <w:t>Sadakatsiz</w:t>
            </w:r>
          </w:p>
        </w:tc>
        <w:tc>
          <w:tcPr>
            <w:tcW w:w="706" w:type="dxa"/>
            <w:tcBorders>
              <w:top w:val="single" w:sz="4" w:space="0" w:color="auto"/>
              <w:bottom w:val="single" w:sz="4" w:space="0" w:color="auto"/>
            </w:tcBorders>
            <w:shd w:val="clear" w:color="auto" w:fill="auto"/>
            <w:vAlign w:val="center"/>
          </w:tcPr>
          <w:p w14:paraId="1BC9FC7F" w14:textId="77777777" w:rsidR="006D0CC9" w:rsidRPr="00B40B8C" w:rsidRDefault="006D0CC9" w:rsidP="005F45B5">
            <w:pPr>
              <w:jc w:val="center"/>
              <w:rPr>
                <w:sz w:val="16"/>
                <w:szCs w:val="16"/>
              </w:rPr>
            </w:pPr>
            <w:r w:rsidRPr="00B40B8C">
              <w:rPr>
                <w:color w:val="000000" w:themeColor="dark1"/>
                <w:kern w:val="24"/>
                <w:sz w:val="16"/>
                <w:szCs w:val="16"/>
              </w:rPr>
              <w:t>26</w:t>
            </w:r>
          </w:p>
        </w:tc>
        <w:tc>
          <w:tcPr>
            <w:tcW w:w="707" w:type="dxa"/>
            <w:tcBorders>
              <w:top w:val="single" w:sz="4" w:space="0" w:color="auto"/>
              <w:bottom w:val="single" w:sz="4" w:space="0" w:color="auto"/>
            </w:tcBorders>
            <w:shd w:val="clear" w:color="auto" w:fill="auto"/>
            <w:vAlign w:val="center"/>
          </w:tcPr>
          <w:p w14:paraId="2EE852A1" w14:textId="77777777" w:rsidR="006D0CC9" w:rsidRPr="00B40B8C" w:rsidRDefault="006D0CC9" w:rsidP="005F45B5">
            <w:pPr>
              <w:jc w:val="center"/>
              <w:rPr>
                <w:sz w:val="16"/>
                <w:szCs w:val="16"/>
              </w:rPr>
            </w:pPr>
            <w:r w:rsidRPr="00B40B8C">
              <w:rPr>
                <w:color w:val="000000" w:themeColor="dark1"/>
                <w:kern w:val="24"/>
                <w:sz w:val="16"/>
                <w:szCs w:val="16"/>
              </w:rPr>
              <w:t>10,7</w:t>
            </w:r>
          </w:p>
        </w:tc>
        <w:tc>
          <w:tcPr>
            <w:tcW w:w="2120" w:type="dxa"/>
            <w:tcBorders>
              <w:top w:val="single" w:sz="4" w:space="0" w:color="auto"/>
              <w:bottom w:val="single" w:sz="4" w:space="0" w:color="auto"/>
            </w:tcBorders>
            <w:shd w:val="clear" w:color="auto" w:fill="auto"/>
            <w:vAlign w:val="center"/>
          </w:tcPr>
          <w:p w14:paraId="21B6B0B3" w14:textId="77777777" w:rsidR="006D0CC9" w:rsidRPr="00B40B8C" w:rsidRDefault="006D0CC9" w:rsidP="005F45B5">
            <w:pPr>
              <w:jc w:val="right"/>
              <w:rPr>
                <w:sz w:val="16"/>
                <w:szCs w:val="16"/>
              </w:rPr>
            </w:pPr>
            <w:r w:rsidRPr="00B40B8C">
              <w:rPr>
                <w:color w:val="000000" w:themeColor="dark1"/>
                <w:kern w:val="24"/>
                <w:sz w:val="16"/>
                <w:szCs w:val="16"/>
              </w:rPr>
              <w:t>Masumlar Apartmanı</w:t>
            </w:r>
          </w:p>
        </w:tc>
        <w:tc>
          <w:tcPr>
            <w:tcW w:w="990" w:type="dxa"/>
            <w:tcBorders>
              <w:top w:val="single" w:sz="4" w:space="0" w:color="auto"/>
              <w:bottom w:val="single" w:sz="4" w:space="0" w:color="auto"/>
            </w:tcBorders>
            <w:shd w:val="clear" w:color="auto" w:fill="auto"/>
            <w:vAlign w:val="center"/>
          </w:tcPr>
          <w:p w14:paraId="78A57E11" w14:textId="77777777" w:rsidR="006D0CC9" w:rsidRPr="00B40B8C" w:rsidRDefault="006D0CC9" w:rsidP="005F45B5">
            <w:pPr>
              <w:jc w:val="center"/>
              <w:rPr>
                <w:sz w:val="16"/>
                <w:szCs w:val="16"/>
              </w:rPr>
            </w:pPr>
            <w:r w:rsidRPr="00B40B8C">
              <w:rPr>
                <w:color w:val="000000" w:themeColor="dark1"/>
                <w:kern w:val="24"/>
                <w:sz w:val="16"/>
                <w:szCs w:val="16"/>
              </w:rPr>
              <w:t>13</w:t>
            </w:r>
          </w:p>
        </w:tc>
        <w:tc>
          <w:tcPr>
            <w:tcW w:w="1293" w:type="dxa"/>
            <w:tcBorders>
              <w:top w:val="single" w:sz="4" w:space="0" w:color="auto"/>
              <w:bottom w:val="single" w:sz="4" w:space="0" w:color="auto"/>
            </w:tcBorders>
            <w:shd w:val="clear" w:color="auto" w:fill="auto"/>
            <w:vAlign w:val="center"/>
          </w:tcPr>
          <w:p w14:paraId="7FE25778" w14:textId="77777777" w:rsidR="006D0CC9" w:rsidRPr="00B40B8C" w:rsidRDefault="006D0CC9" w:rsidP="005F45B5">
            <w:pPr>
              <w:jc w:val="center"/>
              <w:rPr>
                <w:sz w:val="16"/>
                <w:szCs w:val="16"/>
              </w:rPr>
            </w:pPr>
            <w:r w:rsidRPr="00B40B8C">
              <w:rPr>
                <w:color w:val="000000" w:themeColor="dark1"/>
                <w:kern w:val="24"/>
                <w:sz w:val="16"/>
                <w:szCs w:val="16"/>
              </w:rPr>
              <w:t>5,2</w:t>
            </w:r>
          </w:p>
        </w:tc>
      </w:tr>
      <w:tr w:rsidR="006D0CC9" w:rsidRPr="007B3C96" w14:paraId="7FAE917E" w14:textId="77777777" w:rsidTr="00987EF8">
        <w:trPr>
          <w:trHeight w:val="89"/>
        </w:trPr>
        <w:tc>
          <w:tcPr>
            <w:tcW w:w="2013" w:type="dxa"/>
            <w:tcBorders>
              <w:top w:val="single" w:sz="4" w:space="0" w:color="auto"/>
              <w:bottom w:val="single" w:sz="4" w:space="0" w:color="auto"/>
            </w:tcBorders>
            <w:shd w:val="clear" w:color="auto" w:fill="auto"/>
            <w:vAlign w:val="center"/>
          </w:tcPr>
          <w:p w14:paraId="7B6ED88B" w14:textId="77777777" w:rsidR="006D0CC9" w:rsidRPr="00B40B8C" w:rsidRDefault="006D0CC9" w:rsidP="005F45B5">
            <w:pPr>
              <w:rPr>
                <w:color w:val="000000"/>
                <w:sz w:val="16"/>
                <w:szCs w:val="16"/>
              </w:rPr>
            </w:pPr>
            <w:r w:rsidRPr="00B40B8C">
              <w:rPr>
                <w:color w:val="000000" w:themeColor="dark1"/>
                <w:kern w:val="24"/>
                <w:sz w:val="16"/>
                <w:szCs w:val="16"/>
              </w:rPr>
              <w:t>Arka Sokaklar</w:t>
            </w:r>
          </w:p>
        </w:tc>
        <w:tc>
          <w:tcPr>
            <w:tcW w:w="706" w:type="dxa"/>
            <w:tcBorders>
              <w:top w:val="single" w:sz="4" w:space="0" w:color="auto"/>
              <w:bottom w:val="single" w:sz="4" w:space="0" w:color="auto"/>
            </w:tcBorders>
            <w:shd w:val="clear" w:color="auto" w:fill="auto"/>
            <w:vAlign w:val="center"/>
          </w:tcPr>
          <w:p w14:paraId="6676370B" w14:textId="77777777" w:rsidR="006D0CC9" w:rsidRPr="00B40B8C" w:rsidRDefault="006D0CC9" w:rsidP="005F45B5">
            <w:pPr>
              <w:jc w:val="center"/>
              <w:rPr>
                <w:sz w:val="16"/>
                <w:szCs w:val="16"/>
              </w:rPr>
            </w:pPr>
            <w:r w:rsidRPr="00B40B8C">
              <w:rPr>
                <w:color w:val="000000" w:themeColor="dark1"/>
                <w:kern w:val="24"/>
                <w:sz w:val="16"/>
                <w:szCs w:val="16"/>
              </w:rPr>
              <w:t>26</w:t>
            </w:r>
          </w:p>
        </w:tc>
        <w:tc>
          <w:tcPr>
            <w:tcW w:w="707" w:type="dxa"/>
            <w:tcBorders>
              <w:top w:val="single" w:sz="4" w:space="0" w:color="auto"/>
              <w:bottom w:val="single" w:sz="4" w:space="0" w:color="auto"/>
            </w:tcBorders>
            <w:shd w:val="clear" w:color="auto" w:fill="auto"/>
            <w:vAlign w:val="center"/>
          </w:tcPr>
          <w:p w14:paraId="602A8639" w14:textId="77777777" w:rsidR="006D0CC9" w:rsidRPr="00B40B8C" w:rsidRDefault="006D0CC9" w:rsidP="005F45B5">
            <w:pPr>
              <w:jc w:val="center"/>
              <w:rPr>
                <w:sz w:val="16"/>
                <w:szCs w:val="16"/>
              </w:rPr>
            </w:pPr>
            <w:r w:rsidRPr="00B40B8C">
              <w:rPr>
                <w:color w:val="000000" w:themeColor="dark1"/>
                <w:kern w:val="24"/>
                <w:sz w:val="16"/>
                <w:szCs w:val="16"/>
              </w:rPr>
              <w:t>10,7</w:t>
            </w:r>
          </w:p>
        </w:tc>
        <w:tc>
          <w:tcPr>
            <w:tcW w:w="2120" w:type="dxa"/>
            <w:tcBorders>
              <w:top w:val="single" w:sz="4" w:space="0" w:color="auto"/>
              <w:bottom w:val="single" w:sz="4" w:space="0" w:color="auto"/>
            </w:tcBorders>
            <w:shd w:val="clear" w:color="auto" w:fill="auto"/>
            <w:vAlign w:val="center"/>
          </w:tcPr>
          <w:p w14:paraId="5A6C21C1" w14:textId="77777777" w:rsidR="006D0CC9" w:rsidRPr="00B40B8C" w:rsidRDefault="006D0CC9" w:rsidP="005F45B5">
            <w:pPr>
              <w:jc w:val="right"/>
              <w:rPr>
                <w:sz w:val="16"/>
                <w:szCs w:val="16"/>
              </w:rPr>
            </w:pPr>
            <w:r w:rsidRPr="00B40B8C">
              <w:rPr>
                <w:color w:val="000000" w:themeColor="dark1"/>
                <w:kern w:val="24"/>
                <w:sz w:val="16"/>
                <w:szCs w:val="16"/>
              </w:rPr>
              <w:t>Gönül Dağı</w:t>
            </w:r>
          </w:p>
        </w:tc>
        <w:tc>
          <w:tcPr>
            <w:tcW w:w="990" w:type="dxa"/>
            <w:tcBorders>
              <w:top w:val="single" w:sz="4" w:space="0" w:color="auto"/>
              <w:bottom w:val="single" w:sz="4" w:space="0" w:color="auto"/>
            </w:tcBorders>
            <w:shd w:val="clear" w:color="auto" w:fill="auto"/>
            <w:vAlign w:val="center"/>
          </w:tcPr>
          <w:p w14:paraId="0157DC48" w14:textId="77777777" w:rsidR="006D0CC9" w:rsidRPr="00B40B8C" w:rsidRDefault="006D0CC9" w:rsidP="005F45B5">
            <w:pPr>
              <w:jc w:val="center"/>
              <w:rPr>
                <w:sz w:val="16"/>
                <w:szCs w:val="16"/>
              </w:rPr>
            </w:pPr>
            <w:r w:rsidRPr="00B40B8C">
              <w:rPr>
                <w:color w:val="000000" w:themeColor="dark1"/>
                <w:kern w:val="24"/>
                <w:sz w:val="16"/>
                <w:szCs w:val="16"/>
              </w:rPr>
              <w:t>12</w:t>
            </w:r>
          </w:p>
        </w:tc>
        <w:tc>
          <w:tcPr>
            <w:tcW w:w="1293" w:type="dxa"/>
            <w:tcBorders>
              <w:top w:val="single" w:sz="4" w:space="0" w:color="auto"/>
              <w:bottom w:val="single" w:sz="4" w:space="0" w:color="auto"/>
            </w:tcBorders>
            <w:shd w:val="clear" w:color="auto" w:fill="auto"/>
            <w:vAlign w:val="center"/>
          </w:tcPr>
          <w:p w14:paraId="22AA709A" w14:textId="77777777" w:rsidR="006D0CC9" w:rsidRPr="00B40B8C" w:rsidRDefault="006D0CC9" w:rsidP="005F45B5">
            <w:pPr>
              <w:jc w:val="center"/>
              <w:rPr>
                <w:sz w:val="16"/>
                <w:szCs w:val="16"/>
              </w:rPr>
            </w:pPr>
            <w:r w:rsidRPr="00B40B8C">
              <w:rPr>
                <w:color w:val="000000" w:themeColor="dark1"/>
                <w:kern w:val="24"/>
                <w:sz w:val="16"/>
                <w:szCs w:val="16"/>
              </w:rPr>
              <w:t>5,1</w:t>
            </w:r>
          </w:p>
        </w:tc>
      </w:tr>
      <w:tr w:rsidR="006D0CC9" w:rsidRPr="007B3C96" w14:paraId="64FEB419" w14:textId="77777777" w:rsidTr="00987EF8">
        <w:trPr>
          <w:trHeight w:val="180"/>
        </w:trPr>
        <w:tc>
          <w:tcPr>
            <w:tcW w:w="2013" w:type="dxa"/>
            <w:tcBorders>
              <w:top w:val="single" w:sz="4" w:space="0" w:color="auto"/>
              <w:bottom w:val="single" w:sz="4" w:space="0" w:color="auto"/>
            </w:tcBorders>
            <w:shd w:val="clear" w:color="auto" w:fill="auto"/>
            <w:vAlign w:val="center"/>
          </w:tcPr>
          <w:p w14:paraId="67109A66" w14:textId="77777777" w:rsidR="006D0CC9" w:rsidRPr="00B40B8C" w:rsidRDefault="006D0CC9" w:rsidP="005F45B5">
            <w:pPr>
              <w:rPr>
                <w:color w:val="000000"/>
                <w:sz w:val="16"/>
                <w:szCs w:val="16"/>
              </w:rPr>
            </w:pPr>
            <w:r w:rsidRPr="00B40B8C">
              <w:rPr>
                <w:color w:val="000000" w:themeColor="dark1"/>
                <w:kern w:val="24"/>
                <w:sz w:val="16"/>
                <w:szCs w:val="16"/>
              </w:rPr>
              <w:t>Gönül Dağı</w:t>
            </w:r>
          </w:p>
        </w:tc>
        <w:tc>
          <w:tcPr>
            <w:tcW w:w="706" w:type="dxa"/>
            <w:tcBorders>
              <w:top w:val="single" w:sz="4" w:space="0" w:color="auto"/>
              <w:bottom w:val="single" w:sz="4" w:space="0" w:color="auto"/>
            </w:tcBorders>
            <w:shd w:val="clear" w:color="auto" w:fill="auto"/>
            <w:vAlign w:val="center"/>
          </w:tcPr>
          <w:p w14:paraId="03003AD0" w14:textId="77777777" w:rsidR="006D0CC9" w:rsidRPr="00B40B8C" w:rsidRDefault="006D0CC9" w:rsidP="005F45B5">
            <w:pPr>
              <w:jc w:val="center"/>
              <w:rPr>
                <w:sz w:val="16"/>
                <w:szCs w:val="16"/>
              </w:rPr>
            </w:pPr>
            <w:r w:rsidRPr="00B40B8C">
              <w:rPr>
                <w:color w:val="000000" w:themeColor="dark1"/>
                <w:kern w:val="24"/>
                <w:sz w:val="16"/>
                <w:szCs w:val="16"/>
              </w:rPr>
              <w:t>24</w:t>
            </w:r>
          </w:p>
        </w:tc>
        <w:tc>
          <w:tcPr>
            <w:tcW w:w="707" w:type="dxa"/>
            <w:tcBorders>
              <w:top w:val="single" w:sz="4" w:space="0" w:color="auto"/>
              <w:bottom w:val="single" w:sz="4" w:space="0" w:color="auto"/>
            </w:tcBorders>
            <w:shd w:val="clear" w:color="auto" w:fill="auto"/>
            <w:vAlign w:val="center"/>
          </w:tcPr>
          <w:p w14:paraId="3ADCE56D" w14:textId="77777777" w:rsidR="006D0CC9" w:rsidRPr="00B40B8C" w:rsidRDefault="006D0CC9" w:rsidP="005F45B5">
            <w:pPr>
              <w:jc w:val="center"/>
              <w:rPr>
                <w:sz w:val="16"/>
                <w:szCs w:val="16"/>
              </w:rPr>
            </w:pPr>
            <w:r w:rsidRPr="00B40B8C">
              <w:rPr>
                <w:color w:val="000000" w:themeColor="dark1"/>
                <w:kern w:val="24"/>
                <w:sz w:val="16"/>
                <w:szCs w:val="16"/>
              </w:rPr>
              <w:t>10,0</w:t>
            </w:r>
          </w:p>
        </w:tc>
        <w:tc>
          <w:tcPr>
            <w:tcW w:w="2120" w:type="dxa"/>
            <w:tcBorders>
              <w:top w:val="single" w:sz="4" w:space="0" w:color="auto"/>
              <w:bottom w:val="single" w:sz="4" w:space="0" w:color="auto"/>
            </w:tcBorders>
            <w:shd w:val="clear" w:color="auto" w:fill="auto"/>
            <w:vAlign w:val="center"/>
          </w:tcPr>
          <w:p w14:paraId="475A525A" w14:textId="77777777" w:rsidR="006D0CC9" w:rsidRPr="00B40B8C" w:rsidRDefault="006D0CC9" w:rsidP="005F45B5">
            <w:pPr>
              <w:jc w:val="right"/>
              <w:rPr>
                <w:sz w:val="16"/>
                <w:szCs w:val="16"/>
              </w:rPr>
            </w:pPr>
            <w:r w:rsidRPr="00B40B8C">
              <w:rPr>
                <w:color w:val="000000" w:themeColor="dark1"/>
                <w:kern w:val="24"/>
                <w:sz w:val="16"/>
                <w:szCs w:val="16"/>
              </w:rPr>
              <w:t>Kardeşlerim</w:t>
            </w:r>
          </w:p>
        </w:tc>
        <w:tc>
          <w:tcPr>
            <w:tcW w:w="990" w:type="dxa"/>
            <w:tcBorders>
              <w:top w:val="single" w:sz="4" w:space="0" w:color="auto"/>
              <w:bottom w:val="single" w:sz="4" w:space="0" w:color="auto"/>
            </w:tcBorders>
            <w:shd w:val="clear" w:color="auto" w:fill="auto"/>
            <w:vAlign w:val="center"/>
          </w:tcPr>
          <w:p w14:paraId="6F1629AC" w14:textId="77777777" w:rsidR="006D0CC9" w:rsidRPr="00B40B8C" w:rsidRDefault="006D0CC9" w:rsidP="005F45B5">
            <w:pPr>
              <w:jc w:val="center"/>
              <w:rPr>
                <w:sz w:val="16"/>
                <w:szCs w:val="16"/>
              </w:rPr>
            </w:pPr>
            <w:r w:rsidRPr="00B40B8C">
              <w:rPr>
                <w:color w:val="000000" w:themeColor="dark1"/>
                <w:kern w:val="24"/>
                <w:sz w:val="16"/>
                <w:szCs w:val="16"/>
              </w:rPr>
              <w:t>12</w:t>
            </w:r>
          </w:p>
        </w:tc>
        <w:tc>
          <w:tcPr>
            <w:tcW w:w="1293" w:type="dxa"/>
            <w:tcBorders>
              <w:top w:val="single" w:sz="4" w:space="0" w:color="auto"/>
              <w:bottom w:val="single" w:sz="4" w:space="0" w:color="auto"/>
            </w:tcBorders>
            <w:shd w:val="clear" w:color="auto" w:fill="auto"/>
            <w:vAlign w:val="center"/>
          </w:tcPr>
          <w:p w14:paraId="4049A9AA" w14:textId="77777777" w:rsidR="006D0CC9" w:rsidRPr="00B40B8C" w:rsidRDefault="006D0CC9" w:rsidP="005F45B5">
            <w:pPr>
              <w:jc w:val="center"/>
              <w:rPr>
                <w:sz w:val="16"/>
                <w:szCs w:val="16"/>
              </w:rPr>
            </w:pPr>
            <w:r w:rsidRPr="00B40B8C">
              <w:rPr>
                <w:color w:val="000000" w:themeColor="dark1"/>
                <w:kern w:val="24"/>
                <w:sz w:val="16"/>
                <w:szCs w:val="16"/>
              </w:rPr>
              <w:t>5,0</w:t>
            </w:r>
          </w:p>
        </w:tc>
      </w:tr>
      <w:tr w:rsidR="006D0CC9" w:rsidRPr="007B3C96" w14:paraId="73A00191" w14:textId="77777777" w:rsidTr="00987EF8">
        <w:trPr>
          <w:trHeight w:val="61"/>
        </w:trPr>
        <w:tc>
          <w:tcPr>
            <w:tcW w:w="2013" w:type="dxa"/>
            <w:tcBorders>
              <w:top w:val="single" w:sz="4" w:space="0" w:color="auto"/>
              <w:bottom w:val="single" w:sz="4" w:space="0" w:color="auto"/>
            </w:tcBorders>
            <w:shd w:val="clear" w:color="auto" w:fill="auto"/>
            <w:vAlign w:val="center"/>
          </w:tcPr>
          <w:p w14:paraId="1A501F04" w14:textId="77777777" w:rsidR="006D0CC9" w:rsidRPr="00B40B8C" w:rsidRDefault="006D0CC9" w:rsidP="005F45B5">
            <w:pPr>
              <w:rPr>
                <w:color w:val="000000"/>
                <w:sz w:val="16"/>
                <w:szCs w:val="16"/>
              </w:rPr>
            </w:pPr>
            <w:r w:rsidRPr="00B40B8C">
              <w:rPr>
                <w:color w:val="000000" w:themeColor="dark1"/>
                <w:kern w:val="24"/>
                <w:sz w:val="16"/>
                <w:szCs w:val="16"/>
              </w:rPr>
              <w:t>3 Kız Kardeş</w:t>
            </w:r>
          </w:p>
        </w:tc>
        <w:tc>
          <w:tcPr>
            <w:tcW w:w="706" w:type="dxa"/>
            <w:tcBorders>
              <w:top w:val="single" w:sz="4" w:space="0" w:color="auto"/>
              <w:bottom w:val="single" w:sz="4" w:space="0" w:color="auto"/>
            </w:tcBorders>
            <w:shd w:val="clear" w:color="auto" w:fill="auto"/>
            <w:vAlign w:val="center"/>
          </w:tcPr>
          <w:p w14:paraId="0EC2A091" w14:textId="77777777" w:rsidR="006D0CC9" w:rsidRPr="00B40B8C" w:rsidRDefault="006D0CC9" w:rsidP="005F45B5">
            <w:pPr>
              <w:jc w:val="center"/>
              <w:rPr>
                <w:sz w:val="16"/>
                <w:szCs w:val="16"/>
              </w:rPr>
            </w:pPr>
            <w:r w:rsidRPr="00B40B8C">
              <w:rPr>
                <w:color w:val="000000" w:themeColor="dark1"/>
                <w:kern w:val="24"/>
                <w:sz w:val="16"/>
                <w:szCs w:val="16"/>
              </w:rPr>
              <w:t>22</w:t>
            </w:r>
          </w:p>
        </w:tc>
        <w:tc>
          <w:tcPr>
            <w:tcW w:w="707" w:type="dxa"/>
            <w:tcBorders>
              <w:top w:val="single" w:sz="4" w:space="0" w:color="auto"/>
              <w:bottom w:val="single" w:sz="4" w:space="0" w:color="auto"/>
            </w:tcBorders>
            <w:shd w:val="clear" w:color="auto" w:fill="auto"/>
            <w:vAlign w:val="center"/>
          </w:tcPr>
          <w:p w14:paraId="5B96926C" w14:textId="77777777" w:rsidR="006D0CC9" w:rsidRPr="00B40B8C" w:rsidRDefault="006D0CC9" w:rsidP="005F45B5">
            <w:pPr>
              <w:jc w:val="center"/>
              <w:rPr>
                <w:sz w:val="16"/>
                <w:szCs w:val="16"/>
              </w:rPr>
            </w:pPr>
            <w:r w:rsidRPr="00B40B8C">
              <w:rPr>
                <w:color w:val="000000" w:themeColor="dark1"/>
                <w:kern w:val="24"/>
                <w:sz w:val="16"/>
                <w:szCs w:val="16"/>
              </w:rPr>
              <w:t>9,3</w:t>
            </w:r>
          </w:p>
        </w:tc>
        <w:tc>
          <w:tcPr>
            <w:tcW w:w="2120" w:type="dxa"/>
            <w:tcBorders>
              <w:top w:val="single" w:sz="4" w:space="0" w:color="auto"/>
              <w:bottom w:val="single" w:sz="4" w:space="0" w:color="auto"/>
            </w:tcBorders>
            <w:shd w:val="clear" w:color="auto" w:fill="auto"/>
            <w:vAlign w:val="center"/>
          </w:tcPr>
          <w:p w14:paraId="3A7C1878" w14:textId="77777777" w:rsidR="006D0CC9" w:rsidRPr="00B40B8C" w:rsidRDefault="006D0CC9" w:rsidP="005F45B5">
            <w:pPr>
              <w:jc w:val="right"/>
              <w:rPr>
                <w:sz w:val="16"/>
                <w:szCs w:val="16"/>
              </w:rPr>
            </w:pPr>
            <w:r w:rsidRPr="00B40B8C">
              <w:rPr>
                <w:color w:val="000000" w:themeColor="dark1"/>
                <w:kern w:val="24"/>
                <w:sz w:val="16"/>
                <w:szCs w:val="16"/>
              </w:rPr>
              <w:t>Üç Kuruş</w:t>
            </w:r>
          </w:p>
        </w:tc>
        <w:tc>
          <w:tcPr>
            <w:tcW w:w="990" w:type="dxa"/>
            <w:tcBorders>
              <w:top w:val="single" w:sz="4" w:space="0" w:color="auto"/>
              <w:bottom w:val="single" w:sz="4" w:space="0" w:color="auto"/>
            </w:tcBorders>
            <w:shd w:val="clear" w:color="auto" w:fill="auto"/>
            <w:vAlign w:val="center"/>
          </w:tcPr>
          <w:p w14:paraId="45C38843" w14:textId="77777777" w:rsidR="006D0CC9" w:rsidRPr="00B40B8C" w:rsidRDefault="006D0CC9" w:rsidP="005F45B5">
            <w:pPr>
              <w:jc w:val="center"/>
              <w:rPr>
                <w:sz w:val="16"/>
                <w:szCs w:val="16"/>
              </w:rPr>
            </w:pPr>
            <w:r w:rsidRPr="00B40B8C">
              <w:rPr>
                <w:color w:val="000000" w:themeColor="dark1"/>
                <w:kern w:val="24"/>
                <w:sz w:val="16"/>
                <w:szCs w:val="16"/>
              </w:rPr>
              <w:t>12</w:t>
            </w:r>
          </w:p>
        </w:tc>
        <w:tc>
          <w:tcPr>
            <w:tcW w:w="1293" w:type="dxa"/>
            <w:tcBorders>
              <w:top w:val="single" w:sz="4" w:space="0" w:color="auto"/>
              <w:bottom w:val="single" w:sz="4" w:space="0" w:color="auto"/>
            </w:tcBorders>
            <w:shd w:val="clear" w:color="auto" w:fill="auto"/>
            <w:vAlign w:val="center"/>
          </w:tcPr>
          <w:p w14:paraId="794F55EB" w14:textId="77777777" w:rsidR="006D0CC9" w:rsidRPr="00B40B8C" w:rsidRDefault="006D0CC9" w:rsidP="005F45B5">
            <w:pPr>
              <w:jc w:val="center"/>
              <w:rPr>
                <w:sz w:val="16"/>
                <w:szCs w:val="16"/>
              </w:rPr>
            </w:pPr>
            <w:r w:rsidRPr="00B40B8C">
              <w:rPr>
                <w:color w:val="000000" w:themeColor="dark1"/>
                <w:kern w:val="24"/>
                <w:sz w:val="16"/>
                <w:szCs w:val="16"/>
              </w:rPr>
              <w:t>5,0</w:t>
            </w:r>
          </w:p>
        </w:tc>
      </w:tr>
      <w:tr w:rsidR="006D0CC9" w:rsidRPr="007B3C96" w14:paraId="56C171FA" w14:textId="77777777" w:rsidTr="00987EF8">
        <w:trPr>
          <w:trHeight w:val="163"/>
        </w:trPr>
        <w:tc>
          <w:tcPr>
            <w:tcW w:w="2013" w:type="dxa"/>
            <w:tcBorders>
              <w:top w:val="single" w:sz="4" w:space="0" w:color="auto"/>
              <w:bottom w:val="single" w:sz="4" w:space="0" w:color="auto"/>
            </w:tcBorders>
            <w:shd w:val="clear" w:color="auto" w:fill="auto"/>
            <w:vAlign w:val="center"/>
          </w:tcPr>
          <w:p w14:paraId="5C6918C7" w14:textId="77777777" w:rsidR="006D0CC9" w:rsidRPr="00B40B8C" w:rsidRDefault="006D0CC9" w:rsidP="005F45B5">
            <w:pPr>
              <w:rPr>
                <w:color w:val="000000"/>
                <w:sz w:val="16"/>
                <w:szCs w:val="16"/>
              </w:rPr>
            </w:pPr>
            <w:r w:rsidRPr="00B40B8C">
              <w:rPr>
                <w:color w:val="000000" w:themeColor="dark1"/>
                <w:kern w:val="24"/>
                <w:sz w:val="16"/>
                <w:szCs w:val="16"/>
              </w:rPr>
              <w:t>Kardeşlerim</w:t>
            </w:r>
          </w:p>
        </w:tc>
        <w:tc>
          <w:tcPr>
            <w:tcW w:w="706" w:type="dxa"/>
            <w:tcBorders>
              <w:top w:val="single" w:sz="4" w:space="0" w:color="auto"/>
              <w:bottom w:val="single" w:sz="4" w:space="0" w:color="auto"/>
            </w:tcBorders>
            <w:shd w:val="clear" w:color="auto" w:fill="auto"/>
            <w:vAlign w:val="center"/>
          </w:tcPr>
          <w:p w14:paraId="46E862EF" w14:textId="77777777" w:rsidR="006D0CC9" w:rsidRPr="00B40B8C" w:rsidRDefault="006D0CC9" w:rsidP="005F45B5">
            <w:pPr>
              <w:jc w:val="center"/>
              <w:rPr>
                <w:sz w:val="16"/>
                <w:szCs w:val="16"/>
              </w:rPr>
            </w:pPr>
            <w:r w:rsidRPr="00B40B8C">
              <w:rPr>
                <w:color w:val="000000" w:themeColor="dark1"/>
                <w:kern w:val="24"/>
                <w:sz w:val="16"/>
                <w:szCs w:val="16"/>
              </w:rPr>
              <w:t>22</w:t>
            </w:r>
          </w:p>
        </w:tc>
        <w:tc>
          <w:tcPr>
            <w:tcW w:w="707" w:type="dxa"/>
            <w:tcBorders>
              <w:top w:val="single" w:sz="4" w:space="0" w:color="auto"/>
              <w:bottom w:val="single" w:sz="4" w:space="0" w:color="auto"/>
            </w:tcBorders>
            <w:shd w:val="clear" w:color="auto" w:fill="auto"/>
            <w:vAlign w:val="center"/>
          </w:tcPr>
          <w:p w14:paraId="5C284017" w14:textId="77777777" w:rsidR="006D0CC9" w:rsidRPr="00B40B8C" w:rsidRDefault="006D0CC9" w:rsidP="005F45B5">
            <w:pPr>
              <w:jc w:val="center"/>
              <w:rPr>
                <w:sz w:val="16"/>
                <w:szCs w:val="16"/>
              </w:rPr>
            </w:pPr>
            <w:r w:rsidRPr="00B40B8C">
              <w:rPr>
                <w:color w:val="000000" w:themeColor="dark1"/>
                <w:kern w:val="24"/>
                <w:sz w:val="16"/>
                <w:szCs w:val="16"/>
              </w:rPr>
              <w:t>9,1</w:t>
            </w:r>
          </w:p>
        </w:tc>
        <w:tc>
          <w:tcPr>
            <w:tcW w:w="2120" w:type="dxa"/>
            <w:tcBorders>
              <w:top w:val="single" w:sz="4" w:space="0" w:color="auto"/>
              <w:bottom w:val="single" w:sz="4" w:space="0" w:color="auto"/>
            </w:tcBorders>
            <w:shd w:val="clear" w:color="auto" w:fill="auto"/>
            <w:vAlign w:val="center"/>
          </w:tcPr>
          <w:p w14:paraId="0F2FA752" w14:textId="77777777" w:rsidR="006D0CC9" w:rsidRPr="00B40B8C" w:rsidRDefault="006D0CC9" w:rsidP="005F45B5">
            <w:pPr>
              <w:jc w:val="right"/>
              <w:rPr>
                <w:sz w:val="16"/>
                <w:szCs w:val="16"/>
              </w:rPr>
            </w:pPr>
            <w:r w:rsidRPr="00B40B8C">
              <w:rPr>
                <w:color w:val="000000" w:themeColor="dark1"/>
                <w:kern w:val="24"/>
                <w:sz w:val="16"/>
                <w:szCs w:val="16"/>
              </w:rPr>
              <w:t>Baba</w:t>
            </w:r>
          </w:p>
        </w:tc>
        <w:tc>
          <w:tcPr>
            <w:tcW w:w="990" w:type="dxa"/>
            <w:tcBorders>
              <w:top w:val="single" w:sz="4" w:space="0" w:color="auto"/>
              <w:bottom w:val="single" w:sz="4" w:space="0" w:color="auto"/>
            </w:tcBorders>
            <w:shd w:val="clear" w:color="auto" w:fill="auto"/>
            <w:vAlign w:val="center"/>
          </w:tcPr>
          <w:p w14:paraId="3232BD05" w14:textId="77777777" w:rsidR="006D0CC9" w:rsidRPr="00B40B8C" w:rsidRDefault="006D0CC9" w:rsidP="005F45B5">
            <w:pPr>
              <w:jc w:val="center"/>
              <w:rPr>
                <w:sz w:val="16"/>
                <w:szCs w:val="16"/>
              </w:rPr>
            </w:pPr>
            <w:r w:rsidRPr="00B40B8C">
              <w:rPr>
                <w:color w:val="000000" w:themeColor="dark1"/>
                <w:kern w:val="24"/>
                <w:sz w:val="16"/>
                <w:szCs w:val="16"/>
              </w:rPr>
              <w:t>11</w:t>
            </w:r>
          </w:p>
        </w:tc>
        <w:tc>
          <w:tcPr>
            <w:tcW w:w="1293" w:type="dxa"/>
            <w:tcBorders>
              <w:top w:val="single" w:sz="4" w:space="0" w:color="auto"/>
              <w:bottom w:val="single" w:sz="4" w:space="0" w:color="auto"/>
            </w:tcBorders>
            <w:shd w:val="clear" w:color="auto" w:fill="auto"/>
            <w:vAlign w:val="center"/>
          </w:tcPr>
          <w:p w14:paraId="5F8A468D" w14:textId="77777777" w:rsidR="006D0CC9" w:rsidRPr="00B40B8C" w:rsidRDefault="006D0CC9" w:rsidP="005F45B5">
            <w:pPr>
              <w:jc w:val="center"/>
              <w:rPr>
                <w:sz w:val="16"/>
                <w:szCs w:val="16"/>
              </w:rPr>
            </w:pPr>
            <w:r w:rsidRPr="00B40B8C">
              <w:rPr>
                <w:color w:val="000000" w:themeColor="dark1"/>
                <w:kern w:val="24"/>
                <w:sz w:val="16"/>
                <w:szCs w:val="16"/>
              </w:rPr>
              <w:t>4,7</w:t>
            </w:r>
          </w:p>
        </w:tc>
      </w:tr>
      <w:tr w:rsidR="006D0CC9" w:rsidRPr="007B3C96" w14:paraId="26F539DB" w14:textId="77777777" w:rsidTr="00987EF8">
        <w:trPr>
          <w:trHeight w:val="98"/>
        </w:trPr>
        <w:tc>
          <w:tcPr>
            <w:tcW w:w="2013" w:type="dxa"/>
            <w:tcBorders>
              <w:top w:val="single" w:sz="4" w:space="0" w:color="auto"/>
              <w:bottom w:val="single" w:sz="4" w:space="0" w:color="auto"/>
            </w:tcBorders>
            <w:shd w:val="clear" w:color="auto" w:fill="auto"/>
            <w:vAlign w:val="center"/>
          </w:tcPr>
          <w:p w14:paraId="563E6D18" w14:textId="77777777" w:rsidR="006D0CC9" w:rsidRPr="00B40B8C" w:rsidRDefault="006D0CC9" w:rsidP="005F45B5">
            <w:pPr>
              <w:rPr>
                <w:color w:val="000000"/>
                <w:sz w:val="16"/>
                <w:szCs w:val="16"/>
              </w:rPr>
            </w:pPr>
            <w:r w:rsidRPr="00B40B8C">
              <w:rPr>
                <w:color w:val="000000" w:themeColor="dark1"/>
                <w:kern w:val="24"/>
                <w:sz w:val="16"/>
                <w:szCs w:val="16"/>
              </w:rPr>
              <w:t>Kuruluş Osman</w:t>
            </w:r>
          </w:p>
        </w:tc>
        <w:tc>
          <w:tcPr>
            <w:tcW w:w="706" w:type="dxa"/>
            <w:tcBorders>
              <w:top w:val="single" w:sz="4" w:space="0" w:color="auto"/>
              <w:bottom w:val="single" w:sz="4" w:space="0" w:color="auto"/>
            </w:tcBorders>
            <w:shd w:val="clear" w:color="auto" w:fill="auto"/>
            <w:vAlign w:val="center"/>
          </w:tcPr>
          <w:p w14:paraId="33EC136D" w14:textId="77777777" w:rsidR="006D0CC9" w:rsidRPr="00B40B8C" w:rsidRDefault="006D0CC9" w:rsidP="005F45B5">
            <w:pPr>
              <w:jc w:val="center"/>
              <w:rPr>
                <w:sz w:val="16"/>
                <w:szCs w:val="16"/>
              </w:rPr>
            </w:pPr>
            <w:r w:rsidRPr="00B40B8C">
              <w:rPr>
                <w:color w:val="000000" w:themeColor="dark1"/>
                <w:kern w:val="24"/>
                <w:sz w:val="16"/>
                <w:szCs w:val="16"/>
              </w:rPr>
              <w:t>21</w:t>
            </w:r>
          </w:p>
        </w:tc>
        <w:tc>
          <w:tcPr>
            <w:tcW w:w="707" w:type="dxa"/>
            <w:tcBorders>
              <w:top w:val="single" w:sz="4" w:space="0" w:color="auto"/>
              <w:bottom w:val="single" w:sz="4" w:space="0" w:color="auto"/>
            </w:tcBorders>
            <w:shd w:val="clear" w:color="auto" w:fill="auto"/>
            <w:vAlign w:val="center"/>
          </w:tcPr>
          <w:p w14:paraId="02B2110C" w14:textId="77777777" w:rsidR="006D0CC9" w:rsidRPr="00B40B8C" w:rsidRDefault="006D0CC9" w:rsidP="005F45B5">
            <w:pPr>
              <w:jc w:val="center"/>
              <w:rPr>
                <w:sz w:val="16"/>
                <w:szCs w:val="16"/>
              </w:rPr>
            </w:pPr>
            <w:r w:rsidRPr="00B40B8C">
              <w:rPr>
                <w:color w:val="000000" w:themeColor="dark1"/>
                <w:kern w:val="24"/>
                <w:sz w:val="16"/>
                <w:szCs w:val="16"/>
              </w:rPr>
              <w:t>8,8</w:t>
            </w:r>
          </w:p>
        </w:tc>
        <w:tc>
          <w:tcPr>
            <w:tcW w:w="2120" w:type="dxa"/>
            <w:tcBorders>
              <w:top w:val="single" w:sz="4" w:space="0" w:color="auto"/>
              <w:bottom w:val="single" w:sz="4" w:space="0" w:color="auto"/>
            </w:tcBorders>
            <w:shd w:val="clear" w:color="auto" w:fill="auto"/>
            <w:vAlign w:val="center"/>
          </w:tcPr>
          <w:p w14:paraId="0444A1AD" w14:textId="77777777" w:rsidR="006D0CC9" w:rsidRPr="00B40B8C" w:rsidRDefault="006D0CC9" w:rsidP="005F45B5">
            <w:pPr>
              <w:jc w:val="right"/>
              <w:rPr>
                <w:sz w:val="16"/>
                <w:szCs w:val="16"/>
              </w:rPr>
            </w:pPr>
            <w:r w:rsidRPr="00B40B8C">
              <w:rPr>
                <w:color w:val="000000" w:themeColor="dark1"/>
                <w:kern w:val="24"/>
                <w:sz w:val="16"/>
                <w:szCs w:val="16"/>
              </w:rPr>
              <w:t>Arka Sokaklar</w:t>
            </w:r>
          </w:p>
        </w:tc>
        <w:tc>
          <w:tcPr>
            <w:tcW w:w="990" w:type="dxa"/>
            <w:tcBorders>
              <w:top w:val="single" w:sz="4" w:space="0" w:color="auto"/>
              <w:bottom w:val="single" w:sz="4" w:space="0" w:color="auto"/>
            </w:tcBorders>
            <w:shd w:val="clear" w:color="auto" w:fill="auto"/>
            <w:vAlign w:val="center"/>
          </w:tcPr>
          <w:p w14:paraId="57FB12AF" w14:textId="77777777" w:rsidR="006D0CC9" w:rsidRPr="00B40B8C" w:rsidRDefault="006D0CC9" w:rsidP="005F45B5">
            <w:pPr>
              <w:jc w:val="center"/>
              <w:rPr>
                <w:sz w:val="16"/>
                <w:szCs w:val="16"/>
              </w:rPr>
            </w:pPr>
            <w:r w:rsidRPr="00B40B8C">
              <w:rPr>
                <w:color w:val="000000" w:themeColor="dark1"/>
                <w:kern w:val="24"/>
                <w:sz w:val="16"/>
                <w:szCs w:val="16"/>
              </w:rPr>
              <w:t>11</w:t>
            </w:r>
          </w:p>
        </w:tc>
        <w:tc>
          <w:tcPr>
            <w:tcW w:w="1293" w:type="dxa"/>
            <w:tcBorders>
              <w:top w:val="single" w:sz="4" w:space="0" w:color="auto"/>
              <w:bottom w:val="single" w:sz="4" w:space="0" w:color="auto"/>
            </w:tcBorders>
            <w:shd w:val="clear" w:color="auto" w:fill="auto"/>
            <w:vAlign w:val="center"/>
          </w:tcPr>
          <w:p w14:paraId="5608B42E" w14:textId="77777777" w:rsidR="006D0CC9" w:rsidRPr="00B40B8C" w:rsidRDefault="006D0CC9" w:rsidP="005F45B5">
            <w:pPr>
              <w:jc w:val="center"/>
              <w:rPr>
                <w:sz w:val="16"/>
                <w:szCs w:val="16"/>
              </w:rPr>
            </w:pPr>
            <w:r w:rsidRPr="00B40B8C">
              <w:rPr>
                <w:color w:val="000000" w:themeColor="dark1"/>
                <w:kern w:val="24"/>
                <w:sz w:val="16"/>
                <w:szCs w:val="16"/>
              </w:rPr>
              <w:t>4,5</w:t>
            </w:r>
          </w:p>
        </w:tc>
      </w:tr>
      <w:tr w:rsidR="006D0CC9" w:rsidRPr="007B3C96" w14:paraId="3D4378EE" w14:textId="77777777" w:rsidTr="00987EF8">
        <w:trPr>
          <w:trHeight w:val="167"/>
        </w:trPr>
        <w:tc>
          <w:tcPr>
            <w:tcW w:w="2013" w:type="dxa"/>
            <w:tcBorders>
              <w:top w:val="single" w:sz="4" w:space="0" w:color="auto"/>
              <w:bottom w:val="single" w:sz="4" w:space="0" w:color="auto"/>
            </w:tcBorders>
            <w:shd w:val="clear" w:color="auto" w:fill="auto"/>
            <w:vAlign w:val="center"/>
          </w:tcPr>
          <w:p w14:paraId="28B944AD" w14:textId="77777777" w:rsidR="006D0CC9" w:rsidRPr="00B40B8C" w:rsidRDefault="006D0CC9" w:rsidP="005F45B5">
            <w:pPr>
              <w:rPr>
                <w:color w:val="000000"/>
                <w:sz w:val="16"/>
                <w:szCs w:val="16"/>
              </w:rPr>
            </w:pPr>
            <w:r w:rsidRPr="00B40B8C">
              <w:rPr>
                <w:color w:val="000000" w:themeColor="dark1"/>
                <w:kern w:val="24"/>
                <w:sz w:val="16"/>
                <w:szCs w:val="16"/>
              </w:rPr>
              <w:t>Bir Zamanlar Çukurova</w:t>
            </w:r>
          </w:p>
        </w:tc>
        <w:tc>
          <w:tcPr>
            <w:tcW w:w="706" w:type="dxa"/>
            <w:tcBorders>
              <w:top w:val="single" w:sz="4" w:space="0" w:color="auto"/>
              <w:bottom w:val="single" w:sz="4" w:space="0" w:color="auto"/>
            </w:tcBorders>
            <w:shd w:val="clear" w:color="auto" w:fill="auto"/>
            <w:vAlign w:val="center"/>
          </w:tcPr>
          <w:p w14:paraId="668C6A93" w14:textId="77777777" w:rsidR="006D0CC9" w:rsidRPr="00B40B8C" w:rsidRDefault="006D0CC9" w:rsidP="005F45B5">
            <w:pPr>
              <w:jc w:val="center"/>
              <w:rPr>
                <w:sz w:val="16"/>
                <w:szCs w:val="16"/>
              </w:rPr>
            </w:pPr>
            <w:r w:rsidRPr="00B40B8C">
              <w:rPr>
                <w:color w:val="000000" w:themeColor="dark1"/>
                <w:kern w:val="24"/>
                <w:sz w:val="16"/>
                <w:szCs w:val="16"/>
              </w:rPr>
              <w:t>21</w:t>
            </w:r>
          </w:p>
        </w:tc>
        <w:tc>
          <w:tcPr>
            <w:tcW w:w="707" w:type="dxa"/>
            <w:tcBorders>
              <w:top w:val="single" w:sz="4" w:space="0" w:color="auto"/>
              <w:bottom w:val="single" w:sz="4" w:space="0" w:color="auto"/>
            </w:tcBorders>
            <w:shd w:val="clear" w:color="auto" w:fill="auto"/>
            <w:vAlign w:val="center"/>
          </w:tcPr>
          <w:p w14:paraId="33E17F6A" w14:textId="77777777" w:rsidR="006D0CC9" w:rsidRPr="00B40B8C" w:rsidRDefault="006D0CC9" w:rsidP="005F45B5">
            <w:pPr>
              <w:jc w:val="center"/>
              <w:rPr>
                <w:sz w:val="16"/>
                <w:szCs w:val="16"/>
              </w:rPr>
            </w:pPr>
            <w:r w:rsidRPr="00B40B8C">
              <w:rPr>
                <w:color w:val="000000" w:themeColor="dark1"/>
                <w:kern w:val="24"/>
                <w:sz w:val="16"/>
                <w:szCs w:val="16"/>
              </w:rPr>
              <w:t>8,7</w:t>
            </w:r>
          </w:p>
        </w:tc>
        <w:tc>
          <w:tcPr>
            <w:tcW w:w="2120" w:type="dxa"/>
            <w:tcBorders>
              <w:top w:val="single" w:sz="4" w:space="0" w:color="auto"/>
              <w:bottom w:val="single" w:sz="4" w:space="0" w:color="auto"/>
            </w:tcBorders>
            <w:shd w:val="clear" w:color="auto" w:fill="auto"/>
            <w:vAlign w:val="center"/>
          </w:tcPr>
          <w:p w14:paraId="6CE1E291" w14:textId="77777777" w:rsidR="006D0CC9" w:rsidRPr="00B40B8C" w:rsidRDefault="006D0CC9" w:rsidP="005F45B5">
            <w:pPr>
              <w:jc w:val="right"/>
              <w:rPr>
                <w:sz w:val="16"/>
                <w:szCs w:val="16"/>
              </w:rPr>
            </w:pPr>
            <w:r w:rsidRPr="00B40B8C">
              <w:rPr>
                <w:color w:val="000000" w:themeColor="dark1"/>
                <w:kern w:val="24"/>
                <w:sz w:val="16"/>
                <w:szCs w:val="16"/>
              </w:rPr>
              <w:t>Teşkilat</w:t>
            </w:r>
          </w:p>
        </w:tc>
        <w:tc>
          <w:tcPr>
            <w:tcW w:w="990" w:type="dxa"/>
            <w:tcBorders>
              <w:top w:val="single" w:sz="4" w:space="0" w:color="auto"/>
              <w:bottom w:val="single" w:sz="4" w:space="0" w:color="auto"/>
            </w:tcBorders>
            <w:shd w:val="clear" w:color="auto" w:fill="auto"/>
            <w:vAlign w:val="center"/>
          </w:tcPr>
          <w:p w14:paraId="30BDC572" w14:textId="77777777" w:rsidR="006D0CC9" w:rsidRPr="00B40B8C" w:rsidRDefault="006D0CC9" w:rsidP="005F45B5">
            <w:pPr>
              <w:jc w:val="center"/>
              <w:rPr>
                <w:sz w:val="16"/>
                <w:szCs w:val="16"/>
              </w:rPr>
            </w:pPr>
            <w:r w:rsidRPr="00B40B8C">
              <w:rPr>
                <w:color w:val="000000" w:themeColor="dark1"/>
                <w:kern w:val="24"/>
                <w:sz w:val="16"/>
                <w:szCs w:val="16"/>
              </w:rPr>
              <w:t>8</w:t>
            </w:r>
          </w:p>
        </w:tc>
        <w:tc>
          <w:tcPr>
            <w:tcW w:w="1293" w:type="dxa"/>
            <w:tcBorders>
              <w:top w:val="single" w:sz="4" w:space="0" w:color="auto"/>
              <w:bottom w:val="single" w:sz="4" w:space="0" w:color="auto"/>
            </w:tcBorders>
            <w:shd w:val="clear" w:color="auto" w:fill="auto"/>
            <w:vAlign w:val="center"/>
          </w:tcPr>
          <w:p w14:paraId="7B4C681F" w14:textId="77777777" w:rsidR="006D0CC9" w:rsidRPr="00B40B8C" w:rsidRDefault="006D0CC9" w:rsidP="005F45B5">
            <w:pPr>
              <w:jc w:val="center"/>
              <w:rPr>
                <w:sz w:val="16"/>
                <w:szCs w:val="16"/>
              </w:rPr>
            </w:pPr>
            <w:r w:rsidRPr="00B40B8C">
              <w:rPr>
                <w:color w:val="000000" w:themeColor="dark1"/>
                <w:kern w:val="24"/>
                <w:sz w:val="16"/>
                <w:szCs w:val="16"/>
              </w:rPr>
              <w:t>3,2</w:t>
            </w:r>
          </w:p>
        </w:tc>
      </w:tr>
      <w:tr w:rsidR="006D0CC9" w:rsidRPr="007B3C96" w14:paraId="561E3A8D" w14:textId="77777777" w:rsidTr="00987EF8">
        <w:trPr>
          <w:trHeight w:val="103"/>
        </w:trPr>
        <w:tc>
          <w:tcPr>
            <w:tcW w:w="2013" w:type="dxa"/>
            <w:tcBorders>
              <w:top w:val="single" w:sz="4" w:space="0" w:color="auto"/>
              <w:bottom w:val="single" w:sz="4" w:space="0" w:color="auto"/>
            </w:tcBorders>
            <w:shd w:val="clear" w:color="auto" w:fill="auto"/>
            <w:vAlign w:val="center"/>
          </w:tcPr>
          <w:p w14:paraId="60830C1D" w14:textId="77777777" w:rsidR="006D0CC9" w:rsidRPr="00B40B8C" w:rsidRDefault="006D0CC9" w:rsidP="005F45B5">
            <w:pPr>
              <w:rPr>
                <w:color w:val="000000"/>
                <w:sz w:val="16"/>
                <w:szCs w:val="16"/>
              </w:rPr>
            </w:pPr>
            <w:r w:rsidRPr="00B40B8C">
              <w:rPr>
                <w:color w:val="000000" w:themeColor="dark1"/>
                <w:kern w:val="24"/>
                <w:sz w:val="16"/>
                <w:szCs w:val="16"/>
              </w:rPr>
              <w:t>Teşkilat</w:t>
            </w:r>
          </w:p>
        </w:tc>
        <w:tc>
          <w:tcPr>
            <w:tcW w:w="706" w:type="dxa"/>
            <w:tcBorders>
              <w:top w:val="single" w:sz="4" w:space="0" w:color="auto"/>
              <w:bottom w:val="single" w:sz="4" w:space="0" w:color="auto"/>
            </w:tcBorders>
            <w:shd w:val="clear" w:color="auto" w:fill="auto"/>
            <w:vAlign w:val="center"/>
          </w:tcPr>
          <w:p w14:paraId="1E74A395" w14:textId="77777777" w:rsidR="006D0CC9" w:rsidRPr="00B40B8C" w:rsidRDefault="006D0CC9" w:rsidP="005F45B5">
            <w:pPr>
              <w:jc w:val="center"/>
              <w:rPr>
                <w:sz w:val="16"/>
                <w:szCs w:val="16"/>
              </w:rPr>
            </w:pPr>
            <w:r w:rsidRPr="00B40B8C">
              <w:rPr>
                <w:color w:val="000000" w:themeColor="dark1"/>
                <w:kern w:val="24"/>
                <w:sz w:val="16"/>
                <w:szCs w:val="16"/>
              </w:rPr>
              <w:t>19</w:t>
            </w:r>
          </w:p>
        </w:tc>
        <w:tc>
          <w:tcPr>
            <w:tcW w:w="707" w:type="dxa"/>
            <w:tcBorders>
              <w:top w:val="single" w:sz="4" w:space="0" w:color="auto"/>
              <w:bottom w:val="single" w:sz="4" w:space="0" w:color="auto"/>
            </w:tcBorders>
            <w:shd w:val="clear" w:color="auto" w:fill="auto"/>
            <w:vAlign w:val="center"/>
          </w:tcPr>
          <w:p w14:paraId="7BB445F2" w14:textId="77777777" w:rsidR="006D0CC9" w:rsidRPr="00B40B8C" w:rsidRDefault="006D0CC9" w:rsidP="005F45B5">
            <w:pPr>
              <w:jc w:val="center"/>
              <w:rPr>
                <w:sz w:val="16"/>
                <w:szCs w:val="16"/>
              </w:rPr>
            </w:pPr>
            <w:r w:rsidRPr="00B40B8C">
              <w:rPr>
                <w:color w:val="000000" w:themeColor="dark1"/>
                <w:kern w:val="24"/>
                <w:sz w:val="16"/>
                <w:szCs w:val="16"/>
              </w:rPr>
              <w:t>7,8</w:t>
            </w:r>
          </w:p>
        </w:tc>
        <w:tc>
          <w:tcPr>
            <w:tcW w:w="2120" w:type="dxa"/>
            <w:tcBorders>
              <w:top w:val="single" w:sz="4" w:space="0" w:color="auto"/>
              <w:bottom w:val="single" w:sz="4" w:space="0" w:color="auto"/>
            </w:tcBorders>
            <w:shd w:val="clear" w:color="auto" w:fill="auto"/>
            <w:vAlign w:val="center"/>
          </w:tcPr>
          <w:p w14:paraId="4DEC454E" w14:textId="77777777" w:rsidR="006D0CC9" w:rsidRPr="00B40B8C" w:rsidRDefault="006D0CC9" w:rsidP="005F45B5">
            <w:pPr>
              <w:jc w:val="right"/>
              <w:rPr>
                <w:sz w:val="16"/>
                <w:szCs w:val="16"/>
              </w:rPr>
            </w:pPr>
            <w:r w:rsidRPr="00B40B8C">
              <w:rPr>
                <w:color w:val="000000" w:themeColor="dark1"/>
                <w:kern w:val="24"/>
                <w:sz w:val="16"/>
                <w:szCs w:val="16"/>
              </w:rPr>
              <w:t>Aziz</w:t>
            </w:r>
          </w:p>
        </w:tc>
        <w:tc>
          <w:tcPr>
            <w:tcW w:w="990" w:type="dxa"/>
            <w:tcBorders>
              <w:top w:val="single" w:sz="4" w:space="0" w:color="auto"/>
              <w:bottom w:val="single" w:sz="4" w:space="0" w:color="auto"/>
            </w:tcBorders>
            <w:shd w:val="clear" w:color="auto" w:fill="auto"/>
            <w:vAlign w:val="center"/>
          </w:tcPr>
          <w:p w14:paraId="7C2BACDB" w14:textId="77777777" w:rsidR="006D0CC9" w:rsidRPr="00B40B8C" w:rsidRDefault="006D0CC9" w:rsidP="005F45B5">
            <w:pPr>
              <w:jc w:val="center"/>
              <w:rPr>
                <w:sz w:val="16"/>
                <w:szCs w:val="16"/>
              </w:rPr>
            </w:pPr>
            <w:r w:rsidRPr="00B40B8C">
              <w:rPr>
                <w:color w:val="000000" w:themeColor="dark1"/>
                <w:kern w:val="24"/>
                <w:sz w:val="16"/>
                <w:szCs w:val="16"/>
              </w:rPr>
              <w:t>7</w:t>
            </w:r>
          </w:p>
        </w:tc>
        <w:tc>
          <w:tcPr>
            <w:tcW w:w="1293" w:type="dxa"/>
            <w:tcBorders>
              <w:top w:val="single" w:sz="4" w:space="0" w:color="auto"/>
              <w:bottom w:val="single" w:sz="4" w:space="0" w:color="auto"/>
            </w:tcBorders>
            <w:shd w:val="clear" w:color="auto" w:fill="auto"/>
            <w:vAlign w:val="center"/>
          </w:tcPr>
          <w:p w14:paraId="32934080" w14:textId="77777777" w:rsidR="006D0CC9" w:rsidRPr="00B40B8C" w:rsidRDefault="006D0CC9" w:rsidP="005F45B5">
            <w:pPr>
              <w:jc w:val="center"/>
              <w:rPr>
                <w:sz w:val="16"/>
                <w:szCs w:val="16"/>
              </w:rPr>
            </w:pPr>
            <w:r w:rsidRPr="00B40B8C">
              <w:rPr>
                <w:color w:val="000000" w:themeColor="dark1"/>
                <w:kern w:val="24"/>
                <w:sz w:val="16"/>
                <w:szCs w:val="16"/>
              </w:rPr>
              <w:t>3,0</w:t>
            </w:r>
          </w:p>
        </w:tc>
      </w:tr>
      <w:tr w:rsidR="006D0CC9" w:rsidRPr="007B3C96" w14:paraId="6D6D23FC" w14:textId="77777777" w:rsidTr="00987EF8">
        <w:trPr>
          <w:trHeight w:val="171"/>
        </w:trPr>
        <w:tc>
          <w:tcPr>
            <w:tcW w:w="2013" w:type="dxa"/>
            <w:tcBorders>
              <w:top w:val="single" w:sz="4" w:space="0" w:color="auto"/>
              <w:bottom w:val="single" w:sz="4" w:space="0" w:color="auto"/>
            </w:tcBorders>
            <w:shd w:val="clear" w:color="auto" w:fill="auto"/>
            <w:vAlign w:val="center"/>
          </w:tcPr>
          <w:p w14:paraId="60B91B12" w14:textId="77777777" w:rsidR="006D0CC9" w:rsidRPr="00B40B8C" w:rsidRDefault="006D0CC9" w:rsidP="005F45B5">
            <w:pPr>
              <w:rPr>
                <w:color w:val="000000"/>
                <w:sz w:val="16"/>
                <w:szCs w:val="16"/>
              </w:rPr>
            </w:pPr>
            <w:r w:rsidRPr="00B40B8C">
              <w:rPr>
                <w:color w:val="000000" w:themeColor="dark1"/>
                <w:kern w:val="24"/>
                <w:sz w:val="16"/>
                <w:szCs w:val="16"/>
              </w:rPr>
              <w:t>Üç Kuruş</w:t>
            </w:r>
          </w:p>
        </w:tc>
        <w:tc>
          <w:tcPr>
            <w:tcW w:w="706" w:type="dxa"/>
            <w:tcBorders>
              <w:top w:val="single" w:sz="4" w:space="0" w:color="auto"/>
              <w:bottom w:val="single" w:sz="4" w:space="0" w:color="auto"/>
            </w:tcBorders>
            <w:shd w:val="clear" w:color="auto" w:fill="auto"/>
            <w:vAlign w:val="center"/>
          </w:tcPr>
          <w:p w14:paraId="3850784D" w14:textId="77777777" w:rsidR="006D0CC9" w:rsidRPr="00B40B8C" w:rsidRDefault="006D0CC9" w:rsidP="005F45B5">
            <w:pPr>
              <w:jc w:val="center"/>
              <w:rPr>
                <w:sz w:val="16"/>
                <w:szCs w:val="16"/>
              </w:rPr>
            </w:pPr>
            <w:r w:rsidRPr="00B40B8C">
              <w:rPr>
                <w:color w:val="000000" w:themeColor="dark1"/>
                <w:kern w:val="24"/>
                <w:sz w:val="16"/>
                <w:szCs w:val="16"/>
              </w:rPr>
              <w:t>16</w:t>
            </w:r>
          </w:p>
        </w:tc>
        <w:tc>
          <w:tcPr>
            <w:tcW w:w="707" w:type="dxa"/>
            <w:tcBorders>
              <w:top w:val="single" w:sz="4" w:space="0" w:color="auto"/>
              <w:bottom w:val="single" w:sz="4" w:space="0" w:color="auto"/>
            </w:tcBorders>
            <w:shd w:val="clear" w:color="auto" w:fill="auto"/>
            <w:vAlign w:val="center"/>
          </w:tcPr>
          <w:p w14:paraId="0223F7FF" w14:textId="77777777" w:rsidR="006D0CC9" w:rsidRPr="00B40B8C" w:rsidRDefault="006D0CC9" w:rsidP="005F45B5">
            <w:pPr>
              <w:jc w:val="center"/>
              <w:rPr>
                <w:sz w:val="16"/>
                <w:szCs w:val="16"/>
              </w:rPr>
            </w:pPr>
            <w:r w:rsidRPr="00B40B8C">
              <w:rPr>
                <w:color w:val="000000" w:themeColor="dark1"/>
                <w:kern w:val="24"/>
                <w:sz w:val="16"/>
                <w:szCs w:val="16"/>
              </w:rPr>
              <w:t>6,7</w:t>
            </w:r>
          </w:p>
        </w:tc>
        <w:tc>
          <w:tcPr>
            <w:tcW w:w="2120" w:type="dxa"/>
            <w:tcBorders>
              <w:top w:val="single" w:sz="4" w:space="0" w:color="auto"/>
              <w:bottom w:val="single" w:sz="4" w:space="0" w:color="auto"/>
            </w:tcBorders>
            <w:shd w:val="clear" w:color="auto" w:fill="auto"/>
            <w:vAlign w:val="center"/>
          </w:tcPr>
          <w:p w14:paraId="38ED92D5" w14:textId="77777777" w:rsidR="006D0CC9" w:rsidRPr="00B40B8C" w:rsidRDefault="006D0CC9" w:rsidP="005F45B5">
            <w:pPr>
              <w:jc w:val="right"/>
              <w:rPr>
                <w:sz w:val="16"/>
                <w:szCs w:val="16"/>
              </w:rPr>
            </w:pPr>
            <w:r w:rsidRPr="00B40B8C">
              <w:rPr>
                <w:color w:val="000000" w:themeColor="dark1"/>
                <w:kern w:val="24"/>
                <w:sz w:val="16"/>
                <w:szCs w:val="16"/>
              </w:rPr>
              <w:t>3 Kız Kardeş</w:t>
            </w:r>
          </w:p>
        </w:tc>
        <w:tc>
          <w:tcPr>
            <w:tcW w:w="990" w:type="dxa"/>
            <w:tcBorders>
              <w:top w:val="single" w:sz="4" w:space="0" w:color="auto"/>
              <w:bottom w:val="single" w:sz="4" w:space="0" w:color="auto"/>
            </w:tcBorders>
            <w:shd w:val="clear" w:color="auto" w:fill="auto"/>
            <w:vAlign w:val="center"/>
          </w:tcPr>
          <w:p w14:paraId="0D26BAC5" w14:textId="77777777" w:rsidR="006D0CC9" w:rsidRPr="00B40B8C" w:rsidRDefault="006D0CC9" w:rsidP="005F45B5">
            <w:pPr>
              <w:jc w:val="center"/>
              <w:rPr>
                <w:sz w:val="16"/>
                <w:szCs w:val="16"/>
              </w:rPr>
            </w:pPr>
            <w:r w:rsidRPr="00B40B8C">
              <w:rPr>
                <w:color w:val="000000" w:themeColor="dark1"/>
                <w:kern w:val="24"/>
                <w:sz w:val="16"/>
                <w:szCs w:val="16"/>
              </w:rPr>
              <w:t>7</w:t>
            </w:r>
          </w:p>
        </w:tc>
        <w:tc>
          <w:tcPr>
            <w:tcW w:w="1293" w:type="dxa"/>
            <w:tcBorders>
              <w:top w:val="single" w:sz="4" w:space="0" w:color="auto"/>
              <w:bottom w:val="single" w:sz="4" w:space="0" w:color="auto"/>
            </w:tcBorders>
            <w:shd w:val="clear" w:color="auto" w:fill="auto"/>
            <w:vAlign w:val="center"/>
          </w:tcPr>
          <w:p w14:paraId="21D7C354" w14:textId="77777777" w:rsidR="006D0CC9" w:rsidRPr="00B40B8C" w:rsidRDefault="006D0CC9" w:rsidP="005F45B5">
            <w:pPr>
              <w:jc w:val="center"/>
              <w:rPr>
                <w:sz w:val="16"/>
                <w:szCs w:val="16"/>
              </w:rPr>
            </w:pPr>
            <w:r w:rsidRPr="00B40B8C">
              <w:rPr>
                <w:color w:val="000000" w:themeColor="dark1"/>
                <w:kern w:val="24"/>
                <w:sz w:val="16"/>
                <w:szCs w:val="16"/>
              </w:rPr>
              <w:t>2,9</w:t>
            </w:r>
          </w:p>
        </w:tc>
      </w:tr>
      <w:tr w:rsidR="006D0CC9" w:rsidRPr="007B3C96" w14:paraId="7951CEFA" w14:textId="77777777" w:rsidTr="00987EF8">
        <w:trPr>
          <w:trHeight w:val="108"/>
        </w:trPr>
        <w:tc>
          <w:tcPr>
            <w:tcW w:w="2013" w:type="dxa"/>
            <w:tcBorders>
              <w:top w:val="single" w:sz="4" w:space="0" w:color="auto"/>
              <w:bottom w:val="single" w:sz="4" w:space="0" w:color="auto"/>
            </w:tcBorders>
            <w:shd w:val="clear" w:color="auto" w:fill="auto"/>
            <w:vAlign w:val="center"/>
          </w:tcPr>
          <w:p w14:paraId="0F0A7CC7" w14:textId="77777777" w:rsidR="006D0CC9" w:rsidRPr="00B40B8C" w:rsidRDefault="006D0CC9" w:rsidP="005F45B5">
            <w:pPr>
              <w:rPr>
                <w:color w:val="000000"/>
                <w:sz w:val="16"/>
                <w:szCs w:val="16"/>
              </w:rPr>
            </w:pPr>
            <w:r w:rsidRPr="00B40B8C">
              <w:rPr>
                <w:color w:val="000000" w:themeColor="dark1"/>
                <w:kern w:val="24"/>
                <w:sz w:val="16"/>
                <w:szCs w:val="16"/>
              </w:rPr>
              <w:t>Destan</w:t>
            </w:r>
          </w:p>
        </w:tc>
        <w:tc>
          <w:tcPr>
            <w:tcW w:w="706" w:type="dxa"/>
            <w:tcBorders>
              <w:top w:val="single" w:sz="4" w:space="0" w:color="auto"/>
              <w:bottom w:val="single" w:sz="4" w:space="0" w:color="auto"/>
            </w:tcBorders>
            <w:shd w:val="clear" w:color="auto" w:fill="auto"/>
            <w:vAlign w:val="center"/>
          </w:tcPr>
          <w:p w14:paraId="20618615" w14:textId="77777777" w:rsidR="006D0CC9" w:rsidRPr="00B40B8C" w:rsidRDefault="006D0CC9" w:rsidP="005F45B5">
            <w:pPr>
              <w:jc w:val="center"/>
              <w:rPr>
                <w:sz w:val="16"/>
                <w:szCs w:val="16"/>
              </w:rPr>
            </w:pPr>
            <w:r w:rsidRPr="00B40B8C">
              <w:rPr>
                <w:color w:val="000000" w:themeColor="dark1"/>
                <w:kern w:val="24"/>
                <w:sz w:val="16"/>
                <w:szCs w:val="16"/>
              </w:rPr>
              <w:t>15</w:t>
            </w:r>
          </w:p>
        </w:tc>
        <w:tc>
          <w:tcPr>
            <w:tcW w:w="707" w:type="dxa"/>
            <w:tcBorders>
              <w:top w:val="single" w:sz="4" w:space="0" w:color="auto"/>
              <w:bottom w:val="single" w:sz="4" w:space="0" w:color="auto"/>
            </w:tcBorders>
            <w:shd w:val="clear" w:color="auto" w:fill="auto"/>
            <w:vAlign w:val="center"/>
          </w:tcPr>
          <w:p w14:paraId="58619869" w14:textId="77777777" w:rsidR="006D0CC9" w:rsidRPr="00B40B8C" w:rsidRDefault="006D0CC9" w:rsidP="005F45B5">
            <w:pPr>
              <w:jc w:val="center"/>
              <w:rPr>
                <w:sz w:val="16"/>
                <w:szCs w:val="16"/>
              </w:rPr>
            </w:pPr>
            <w:r w:rsidRPr="00B40B8C">
              <w:rPr>
                <w:color w:val="000000" w:themeColor="dark1"/>
                <w:kern w:val="24"/>
                <w:sz w:val="16"/>
                <w:szCs w:val="16"/>
              </w:rPr>
              <w:t>6,2</w:t>
            </w:r>
          </w:p>
        </w:tc>
        <w:tc>
          <w:tcPr>
            <w:tcW w:w="2120" w:type="dxa"/>
            <w:tcBorders>
              <w:top w:val="single" w:sz="4" w:space="0" w:color="auto"/>
              <w:bottom w:val="single" w:sz="4" w:space="0" w:color="auto"/>
            </w:tcBorders>
            <w:shd w:val="clear" w:color="auto" w:fill="auto"/>
            <w:vAlign w:val="center"/>
          </w:tcPr>
          <w:p w14:paraId="3320EA9B" w14:textId="77777777" w:rsidR="006D0CC9" w:rsidRPr="00B40B8C" w:rsidRDefault="006D0CC9" w:rsidP="005F45B5">
            <w:pPr>
              <w:jc w:val="right"/>
              <w:rPr>
                <w:sz w:val="16"/>
                <w:szCs w:val="16"/>
              </w:rPr>
            </w:pPr>
            <w:r w:rsidRPr="00B40B8C">
              <w:rPr>
                <w:color w:val="000000" w:themeColor="dark1"/>
                <w:kern w:val="24"/>
                <w:sz w:val="16"/>
                <w:szCs w:val="16"/>
              </w:rPr>
              <w:t>Bir Zamanlar Çukurova</w:t>
            </w:r>
          </w:p>
        </w:tc>
        <w:tc>
          <w:tcPr>
            <w:tcW w:w="990" w:type="dxa"/>
            <w:tcBorders>
              <w:top w:val="single" w:sz="4" w:space="0" w:color="auto"/>
              <w:bottom w:val="single" w:sz="4" w:space="0" w:color="auto"/>
            </w:tcBorders>
            <w:shd w:val="clear" w:color="auto" w:fill="auto"/>
            <w:vAlign w:val="center"/>
          </w:tcPr>
          <w:p w14:paraId="10D51CD2" w14:textId="77777777" w:rsidR="006D0CC9" w:rsidRPr="00B40B8C" w:rsidRDefault="006D0CC9" w:rsidP="005F45B5">
            <w:pPr>
              <w:jc w:val="center"/>
              <w:rPr>
                <w:sz w:val="16"/>
                <w:szCs w:val="16"/>
              </w:rPr>
            </w:pPr>
            <w:r w:rsidRPr="00B40B8C">
              <w:rPr>
                <w:color w:val="000000" w:themeColor="dark1"/>
                <w:kern w:val="24"/>
                <w:sz w:val="16"/>
                <w:szCs w:val="16"/>
              </w:rPr>
              <w:t>6</w:t>
            </w:r>
          </w:p>
        </w:tc>
        <w:tc>
          <w:tcPr>
            <w:tcW w:w="1293" w:type="dxa"/>
            <w:tcBorders>
              <w:top w:val="single" w:sz="4" w:space="0" w:color="auto"/>
              <w:bottom w:val="single" w:sz="4" w:space="0" w:color="auto"/>
            </w:tcBorders>
            <w:shd w:val="clear" w:color="auto" w:fill="auto"/>
            <w:vAlign w:val="center"/>
          </w:tcPr>
          <w:p w14:paraId="5ABF55F7" w14:textId="77777777" w:rsidR="006D0CC9" w:rsidRPr="00B40B8C" w:rsidRDefault="006D0CC9" w:rsidP="005F45B5">
            <w:pPr>
              <w:jc w:val="center"/>
              <w:rPr>
                <w:sz w:val="16"/>
                <w:szCs w:val="16"/>
              </w:rPr>
            </w:pPr>
            <w:r w:rsidRPr="00B40B8C">
              <w:rPr>
                <w:color w:val="000000" w:themeColor="dark1"/>
                <w:kern w:val="24"/>
                <w:sz w:val="16"/>
                <w:szCs w:val="16"/>
              </w:rPr>
              <w:t>2,4</w:t>
            </w:r>
          </w:p>
        </w:tc>
      </w:tr>
      <w:tr w:rsidR="006D0CC9" w:rsidRPr="007B3C96" w14:paraId="3148CE31" w14:textId="77777777" w:rsidTr="00987EF8">
        <w:trPr>
          <w:trHeight w:val="177"/>
        </w:trPr>
        <w:tc>
          <w:tcPr>
            <w:tcW w:w="2013" w:type="dxa"/>
            <w:tcBorders>
              <w:top w:val="single" w:sz="4" w:space="0" w:color="auto"/>
              <w:bottom w:val="single" w:sz="4" w:space="0" w:color="auto"/>
            </w:tcBorders>
            <w:shd w:val="clear" w:color="auto" w:fill="auto"/>
            <w:vAlign w:val="center"/>
          </w:tcPr>
          <w:p w14:paraId="527E3C63" w14:textId="77777777" w:rsidR="006D0CC9" w:rsidRPr="00B40B8C" w:rsidRDefault="006D0CC9" w:rsidP="005F45B5">
            <w:pPr>
              <w:rPr>
                <w:color w:val="000000"/>
                <w:sz w:val="16"/>
                <w:szCs w:val="16"/>
              </w:rPr>
            </w:pPr>
            <w:r w:rsidRPr="00B40B8C">
              <w:rPr>
                <w:color w:val="000000" w:themeColor="dark1"/>
                <w:kern w:val="24"/>
                <w:sz w:val="16"/>
                <w:szCs w:val="16"/>
              </w:rPr>
              <w:t>Kaderimin Oyunu</w:t>
            </w:r>
          </w:p>
        </w:tc>
        <w:tc>
          <w:tcPr>
            <w:tcW w:w="706" w:type="dxa"/>
            <w:tcBorders>
              <w:top w:val="single" w:sz="4" w:space="0" w:color="auto"/>
              <w:bottom w:val="single" w:sz="4" w:space="0" w:color="auto"/>
            </w:tcBorders>
            <w:shd w:val="clear" w:color="auto" w:fill="auto"/>
            <w:vAlign w:val="center"/>
          </w:tcPr>
          <w:p w14:paraId="4FDF8DA3" w14:textId="77777777" w:rsidR="006D0CC9" w:rsidRPr="00B40B8C" w:rsidRDefault="006D0CC9" w:rsidP="005F45B5">
            <w:pPr>
              <w:jc w:val="center"/>
              <w:rPr>
                <w:sz w:val="16"/>
                <w:szCs w:val="16"/>
              </w:rPr>
            </w:pPr>
            <w:r w:rsidRPr="00B40B8C">
              <w:rPr>
                <w:color w:val="000000" w:themeColor="dark1"/>
                <w:kern w:val="24"/>
                <w:sz w:val="16"/>
                <w:szCs w:val="16"/>
              </w:rPr>
              <w:t>13</w:t>
            </w:r>
          </w:p>
        </w:tc>
        <w:tc>
          <w:tcPr>
            <w:tcW w:w="707" w:type="dxa"/>
            <w:tcBorders>
              <w:top w:val="single" w:sz="4" w:space="0" w:color="auto"/>
              <w:bottom w:val="single" w:sz="4" w:space="0" w:color="auto"/>
            </w:tcBorders>
            <w:shd w:val="clear" w:color="auto" w:fill="auto"/>
            <w:vAlign w:val="center"/>
          </w:tcPr>
          <w:p w14:paraId="4E4980BA" w14:textId="77777777" w:rsidR="006D0CC9" w:rsidRPr="00B40B8C" w:rsidRDefault="006D0CC9" w:rsidP="005F45B5">
            <w:pPr>
              <w:jc w:val="center"/>
              <w:rPr>
                <w:sz w:val="16"/>
                <w:szCs w:val="16"/>
              </w:rPr>
            </w:pPr>
            <w:r w:rsidRPr="00B40B8C">
              <w:rPr>
                <w:color w:val="000000" w:themeColor="dark1"/>
                <w:kern w:val="24"/>
                <w:sz w:val="16"/>
                <w:szCs w:val="16"/>
              </w:rPr>
              <w:t>5,2</w:t>
            </w:r>
          </w:p>
        </w:tc>
        <w:tc>
          <w:tcPr>
            <w:tcW w:w="2120" w:type="dxa"/>
            <w:tcBorders>
              <w:top w:val="single" w:sz="4" w:space="0" w:color="auto"/>
              <w:bottom w:val="single" w:sz="4" w:space="0" w:color="auto"/>
            </w:tcBorders>
            <w:shd w:val="clear" w:color="auto" w:fill="auto"/>
            <w:vAlign w:val="center"/>
          </w:tcPr>
          <w:p w14:paraId="74DC4997" w14:textId="77777777" w:rsidR="006D0CC9" w:rsidRPr="00B40B8C" w:rsidRDefault="006D0CC9" w:rsidP="005F45B5">
            <w:pPr>
              <w:jc w:val="right"/>
              <w:rPr>
                <w:sz w:val="16"/>
                <w:szCs w:val="16"/>
              </w:rPr>
            </w:pPr>
            <w:r w:rsidRPr="00B40B8C">
              <w:rPr>
                <w:color w:val="000000" w:themeColor="dark1"/>
                <w:kern w:val="24"/>
                <w:sz w:val="16"/>
                <w:szCs w:val="16"/>
              </w:rPr>
              <w:t>Destan</w:t>
            </w:r>
          </w:p>
        </w:tc>
        <w:tc>
          <w:tcPr>
            <w:tcW w:w="990" w:type="dxa"/>
            <w:tcBorders>
              <w:top w:val="single" w:sz="4" w:space="0" w:color="auto"/>
              <w:bottom w:val="single" w:sz="4" w:space="0" w:color="auto"/>
            </w:tcBorders>
            <w:shd w:val="clear" w:color="auto" w:fill="auto"/>
            <w:vAlign w:val="center"/>
          </w:tcPr>
          <w:p w14:paraId="420026E2" w14:textId="77777777" w:rsidR="006D0CC9" w:rsidRPr="00B40B8C" w:rsidRDefault="006D0CC9" w:rsidP="005F45B5">
            <w:pPr>
              <w:jc w:val="center"/>
              <w:rPr>
                <w:sz w:val="16"/>
                <w:szCs w:val="16"/>
              </w:rPr>
            </w:pPr>
            <w:r w:rsidRPr="00B40B8C">
              <w:rPr>
                <w:color w:val="000000" w:themeColor="dark1"/>
                <w:kern w:val="24"/>
                <w:sz w:val="16"/>
                <w:szCs w:val="16"/>
              </w:rPr>
              <w:t>4</w:t>
            </w:r>
          </w:p>
        </w:tc>
        <w:tc>
          <w:tcPr>
            <w:tcW w:w="1293" w:type="dxa"/>
            <w:tcBorders>
              <w:top w:val="single" w:sz="4" w:space="0" w:color="auto"/>
              <w:bottom w:val="single" w:sz="4" w:space="0" w:color="auto"/>
            </w:tcBorders>
            <w:shd w:val="clear" w:color="auto" w:fill="auto"/>
            <w:vAlign w:val="center"/>
          </w:tcPr>
          <w:p w14:paraId="1AE07DDA" w14:textId="77777777" w:rsidR="006D0CC9" w:rsidRPr="00B40B8C" w:rsidRDefault="006D0CC9" w:rsidP="005F45B5">
            <w:pPr>
              <w:jc w:val="center"/>
              <w:rPr>
                <w:sz w:val="16"/>
                <w:szCs w:val="16"/>
              </w:rPr>
            </w:pPr>
            <w:r w:rsidRPr="00B40B8C">
              <w:rPr>
                <w:color w:val="000000" w:themeColor="dark1"/>
                <w:kern w:val="24"/>
                <w:sz w:val="16"/>
                <w:szCs w:val="16"/>
              </w:rPr>
              <w:t>1,6</w:t>
            </w:r>
          </w:p>
        </w:tc>
      </w:tr>
      <w:tr w:rsidR="006D0CC9" w:rsidRPr="007B3C96" w14:paraId="3EDA66D3" w14:textId="77777777" w:rsidTr="00987EF8">
        <w:trPr>
          <w:trHeight w:val="102"/>
        </w:trPr>
        <w:tc>
          <w:tcPr>
            <w:tcW w:w="2013" w:type="dxa"/>
            <w:tcBorders>
              <w:top w:val="single" w:sz="4" w:space="0" w:color="auto"/>
              <w:bottom w:val="single" w:sz="4" w:space="0" w:color="auto"/>
            </w:tcBorders>
            <w:shd w:val="clear" w:color="auto" w:fill="auto"/>
            <w:vAlign w:val="center"/>
          </w:tcPr>
          <w:p w14:paraId="511AF7E7" w14:textId="77777777" w:rsidR="006D0CC9" w:rsidRPr="00B40B8C" w:rsidRDefault="006D0CC9" w:rsidP="005F45B5">
            <w:pPr>
              <w:rPr>
                <w:color w:val="000000"/>
                <w:sz w:val="16"/>
                <w:szCs w:val="16"/>
              </w:rPr>
            </w:pPr>
            <w:r w:rsidRPr="00B40B8C">
              <w:rPr>
                <w:color w:val="000000" w:themeColor="dark1"/>
                <w:kern w:val="24"/>
                <w:sz w:val="16"/>
                <w:szCs w:val="16"/>
              </w:rPr>
              <w:t>Evlilik Hakkında Her Şey</w:t>
            </w:r>
          </w:p>
        </w:tc>
        <w:tc>
          <w:tcPr>
            <w:tcW w:w="706" w:type="dxa"/>
            <w:tcBorders>
              <w:top w:val="single" w:sz="4" w:space="0" w:color="auto"/>
              <w:bottom w:val="single" w:sz="4" w:space="0" w:color="auto"/>
            </w:tcBorders>
            <w:shd w:val="clear" w:color="auto" w:fill="auto"/>
            <w:vAlign w:val="center"/>
          </w:tcPr>
          <w:p w14:paraId="12A54B69" w14:textId="77777777" w:rsidR="006D0CC9" w:rsidRPr="00B40B8C" w:rsidRDefault="006D0CC9" w:rsidP="005F45B5">
            <w:pPr>
              <w:jc w:val="center"/>
              <w:rPr>
                <w:sz w:val="16"/>
                <w:szCs w:val="16"/>
              </w:rPr>
            </w:pPr>
            <w:r w:rsidRPr="00B40B8C">
              <w:rPr>
                <w:color w:val="000000" w:themeColor="dark1"/>
                <w:kern w:val="24"/>
                <w:sz w:val="16"/>
                <w:szCs w:val="16"/>
              </w:rPr>
              <w:t>12</w:t>
            </w:r>
          </w:p>
        </w:tc>
        <w:tc>
          <w:tcPr>
            <w:tcW w:w="707" w:type="dxa"/>
            <w:tcBorders>
              <w:top w:val="single" w:sz="4" w:space="0" w:color="auto"/>
              <w:bottom w:val="single" w:sz="4" w:space="0" w:color="auto"/>
            </w:tcBorders>
            <w:shd w:val="clear" w:color="auto" w:fill="auto"/>
            <w:vAlign w:val="center"/>
          </w:tcPr>
          <w:p w14:paraId="6A4AC399" w14:textId="77777777" w:rsidR="006D0CC9" w:rsidRPr="00B40B8C" w:rsidRDefault="006D0CC9" w:rsidP="005F45B5">
            <w:pPr>
              <w:jc w:val="center"/>
              <w:rPr>
                <w:sz w:val="16"/>
                <w:szCs w:val="16"/>
              </w:rPr>
            </w:pPr>
            <w:r w:rsidRPr="00B40B8C">
              <w:rPr>
                <w:color w:val="000000" w:themeColor="dark1"/>
                <w:kern w:val="24"/>
                <w:sz w:val="16"/>
                <w:szCs w:val="16"/>
              </w:rPr>
              <w:t>5,0</w:t>
            </w:r>
          </w:p>
        </w:tc>
        <w:tc>
          <w:tcPr>
            <w:tcW w:w="2120" w:type="dxa"/>
            <w:tcBorders>
              <w:top w:val="single" w:sz="4" w:space="0" w:color="auto"/>
              <w:bottom w:val="single" w:sz="4" w:space="0" w:color="auto"/>
            </w:tcBorders>
            <w:shd w:val="clear" w:color="auto" w:fill="auto"/>
            <w:vAlign w:val="center"/>
          </w:tcPr>
          <w:p w14:paraId="513EB739" w14:textId="77777777" w:rsidR="006D0CC9" w:rsidRPr="00B40B8C" w:rsidRDefault="006D0CC9" w:rsidP="005F45B5">
            <w:pPr>
              <w:jc w:val="right"/>
              <w:rPr>
                <w:sz w:val="16"/>
                <w:szCs w:val="16"/>
              </w:rPr>
            </w:pPr>
            <w:r w:rsidRPr="00B40B8C">
              <w:rPr>
                <w:color w:val="000000" w:themeColor="dark1"/>
                <w:kern w:val="24"/>
                <w:sz w:val="16"/>
                <w:szCs w:val="16"/>
              </w:rPr>
              <w:t>Kaderimin Oyunu</w:t>
            </w:r>
          </w:p>
        </w:tc>
        <w:tc>
          <w:tcPr>
            <w:tcW w:w="990" w:type="dxa"/>
            <w:tcBorders>
              <w:top w:val="single" w:sz="4" w:space="0" w:color="auto"/>
              <w:bottom w:val="single" w:sz="4" w:space="0" w:color="auto"/>
            </w:tcBorders>
            <w:shd w:val="clear" w:color="auto" w:fill="auto"/>
            <w:vAlign w:val="center"/>
          </w:tcPr>
          <w:p w14:paraId="6E07DC19" w14:textId="77777777" w:rsidR="006D0CC9" w:rsidRPr="00B40B8C" w:rsidRDefault="006D0CC9" w:rsidP="005F45B5">
            <w:pPr>
              <w:jc w:val="center"/>
              <w:rPr>
                <w:sz w:val="16"/>
                <w:szCs w:val="16"/>
              </w:rPr>
            </w:pPr>
            <w:r w:rsidRPr="00B40B8C">
              <w:rPr>
                <w:color w:val="000000" w:themeColor="dark1"/>
                <w:kern w:val="24"/>
                <w:sz w:val="16"/>
                <w:szCs w:val="16"/>
              </w:rPr>
              <w:t>4</w:t>
            </w:r>
          </w:p>
        </w:tc>
        <w:tc>
          <w:tcPr>
            <w:tcW w:w="1293" w:type="dxa"/>
            <w:tcBorders>
              <w:top w:val="single" w:sz="4" w:space="0" w:color="auto"/>
              <w:bottom w:val="single" w:sz="4" w:space="0" w:color="auto"/>
            </w:tcBorders>
            <w:shd w:val="clear" w:color="auto" w:fill="auto"/>
            <w:vAlign w:val="center"/>
          </w:tcPr>
          <w:p w14:paraId="3E93957B" w14:textId="77777777" w:rsidR="006D0CC9" w:rsidRPr="00B40B8C" w:rsidRDefault="006D0CC9" w:rsidP="005F45B5">
            <w:pPr>
              <w:jc w:val="center"/>
              <w:rPr>
                <w:sz w:val="16"/>
                <w:szCs w:val="16"/>
              </w:rPr>
            </w:pPr>
            <w:r w:rsidRPr="00B40B8C">
              <w:rPr>
                <w:color w:val="000000" w:themeColor="dark1"/>
                <w:kern w:val="24"/>
                <w:sz w:val="16"/>
                <w:szCs w:val="16"/>
              </w:rPr>
              <w:t>1,6</w:t>
            </w:r>
          </w:p>
        </w:tc>
      </w:tr>
      <w:tr w:rsidR="006D0CC9" w:rsidRPr="007B3C96" w14:paraId="017D4810" w14:textId="77777777" w:rsidTr="00987EF8">
        <w:trPr>
          <w:trHeight w:val="171"/>
        </w:trPr>
        <w:tc>
          <w:tcPr>
            <w:tcW w:w="2013" w:type="dxa"/>
            <w:tcBorders>
              <w:top w:val="single" w:sz="4" w:space="0" w:color="auto"/>
              <w:bottom w:val="single" w:sz="4" w:space="0" w:color="auto"/>
            </w:tcBorders>
            <w:shd w:val="clear" w:color="auto" w:fill="auto"/>
            <w:vAlign w:val="center"/>
          </w:tcPr>
          <w:p w14:paraId="5BA79002" w14:textId="77777777" w:rsidR="006D0CC9" w:rsidRPr="00B40B8C" w:rsidRDefault="006D0CC9" w:rsidP="005F45B5">
            <w:pPr>
              <w:rPr>
                <w:color w:val="000000"/>
                <w:sz w:val="16"/>
                <w:szCs w:val="16"/>
              </w:rPr>
            </w:pPr>
            <w:r w:rsidRPr="00B40B8C">
              <w:rPr>
                <w:color w:val="000000" w:themeColor="dark1"/>
                <w:kern w:val="24"/>
                <w:sz w:val="16"/>
                <w:szCs w:val="16"/>
              </w:rPr>
              <w:t>Aziz</w:t>
            </w:r>
          </w:p>
        </w:tc>
        <w:tc>
          <w:tcPr>
            <w:tcW w:w="706" w:type="dxa"/>
            <w:tcBorders>
              <w:top w:val="single" w:sz="4" w:space="0" w:color="auto"/>
              <w:bottom w:val="single" w:sz="4" w:space="0" w:color="auto"/>
            </w:tcBorders>
            <w:shd w:val="clear" w:color="auto" w:fill="auto"/>
            <w:vAlign w:val="center"/>
          </w:tcPr>
          <w:p w14:paraId="464C7105" w14:textId="77777777" w:rsidR="006D0CC9" w:rsidRPr="00B40B8C" w:rsidRDefault="006D0CC9" w:rsidP="005F45B5">
            <w:pPr>
              <w:jc w:val="center"/>
              <w:rPr>
                <w:sz w:val="16"/>
                <w:szCs w:val="16"/>
              </w:rPr>
            </w:pPr>
            <w:r w:rsidRPr="00B40B8C">
              <w:rPr>
                <w:color w:val="000000" w:themeColor="dark1"/>
                <w:kern w:val="24"/>
                <w:sz w:val="16"/>
                <w:szCs w:val="16"/>
              </w:rPr>
              <w:t>9</w:t>
            </w:r>
          </w:p>
        </w:tc>
        <w:tc>
          <w:tcPr>
            <w:tcW w:w="707" w:type="dxa"/>
            <w:tcBorders>
              <w:top w:val="single" w:sz="4" w:space="0" w:color="auto"/>
              <w:bottom w:val="single" w:sz="4" w:space="0" w:color="auto"/>
            </w:tcBorders>
            <w:shd w:val="clear" w:color="auto" w:fill="auto"/>
            <w:vAlign w:val="center"/>
          </w:tcPr>
          <w:p w14:paraId="7D98B3EA" w14:textId="77777777" w:rsidR="006D0CC9" w:rsidRPr="00B40B8C" w:rsidRDefault="006D0CC9" w:rsidP="005F45B5">
            <w:pPr>
              <w:jc w:val="center"/>
              <w:rPr>
                <w:sz w:val="16"/>
                <w:szCs w:val="16"/>
              </w:rPr>
            </w:pPr>
            <w:r w:rsidRPr="00B40B8C">
              <w:rPr>
                <w:color w:val="000000" w:themeColor="dark1"/>
                <w:kern w:val="24"/>
                <w:sz w:val="16"/>
                <w:szCs w:val="16"/>
              </w:rPr>
              <w:t>3,8</w:t>
            </w:r>
          </w:p>
        </w:tc>
        <w:tc>
          <w:tcPr>
            <w:tcW w:w="2120" w:type="dxa"/>
            <w:tcBorders>
              <w:top w:val="single" w:sz="4" w:space="0" w:color="auto"/>
              <w:bottom w:val="single" w:sz="4" w:space="0" w:color="auto"/>
            </w:tcBorders>
            <w:shd w:val="clear" w:color="auto" w:fill="auto"/>
            <w:vAlign w:val="center"/>
          </w:tcPr>
          <w:p w14:paraId="663B15CF" w14:textId="77777777" w:rsidR="006D0CC9" w:rsidRPr="00B40B8C" w:rsidRDefault="006D0CC9" w:rsidP="005F45B5">
            <w:pPr>
              <w:jc w:val="right"/>
              <w:rPr>
                <w:sz w:val="16"/>
                <w:szCs w:val="16"/>
              </w:rPr>
            </w:pPr>
            <w:r w:rsidRPr="00B40B8C">
              <w:rPr>
                <w:color w:val="000000" w:themeColor="dark1"/>
                <w:kern w:val="24"/>
                <w:sz w:val="16"/>
                <w:szCs w:val="16"/>
              </w:rPr>
              <w:t>Annenin Sırrıdır Çocuk</w:t>
            </w:r>
          </w:p>
        </w:tc>
        <w:tc>
          <w:tcPr>
            <w:tcW w:w="990" w:type="dxa"/>
            <w:tcBorders>
              <w:top w:val="single" w:sz="4" w:space="0" w:color="auto"/>
              <w:bottom w:val="single" w:sz="4" w:space="0" w:color="auto"/>
            </w:tcBorders>
            <w:shd w:val="clear" w:color="auto" w:fill="auto"/>
            <w:vAlign w:val="center"/>
          </w:tcPr>
          <w:p w14:paraId="03C0A582" w14:textId="77777777" w:rsidR="006D0CC9" w:rsidRPr="00B40B8C" w:rsidRDefault="006D0CC9" w:rsidP="005F45B5">
            <w:pPr>
              <w:jc w:val="center"/>
              <w:rPr>
                <w:sz w:val="16"/>
                <w:szCs w:val="16"/>
              </w:rPr>
            </w:pPr>
            <w:r w:rsidRPr="00B40B8C">
              <w:rPr>
                <w:color w:val="000000" w:themeColor="dark1"/>
                <w:kern w:val="24"/>
                <w:sz w:val="16"/>
                <w:szCs w:val="16"/>
              </w:rPr>
              <w:t>3</w:t>
            </w:r>
          </w:p>
        </w:tc>
        <w:tc>
          <w:tcPr>
            <w:tcW w:w="1293" w:type="dxa"/>
            <w:tcBorders>
              <w:top w:val="single" w:sz="4" w:space="0" w:color="auto"/>
              <w:bottom w:val="single" w:sz="4" w:space="0" w:color="auto"/>
            </w:tcBorders>
            <w:shd w:val="clear" w:color="auto" w:fill="auto"/>
            <w:vAlign w:val="center"/>
          </w:tcPr>
          <w:p w14:paraId="109A10A5" w14:textId="77777777" w:rsidR="006D0CC9" w:rsidRPr="00B40B8C" w:rsidRDefault="006D0CC9" w:rsidP="005F45B5">
            <w:pPr>
              <w:jc w:val="center"/>
              <w:rPr>
                <w:sz w:val="16"/>
                <w:szCs w:val="16"/>
              </w:rPr>
            </w:pPr>
            <w:r w:rsidRPr="00B40B8C">
              <w:rPr>
                <w:color w:val="000000" w:themeColor="dark1"/>
                <w:kern w:val="24"/>
                <w:sz w:val="16"/>
                <w:szCs w:val="16"/>
              </w:rPr>
              <w:t>1,4</w:t>
            </w:r>
          </w:p>
        </w:tc>
      </w:tr>
      <w:tr w:rsidR="006D0CC9" w:rsidRPr="007B3C96" w14:paraId="107CDEB9" w14:textId="77777777" w:rsidTr="00987EF8">
        <w:trPr>
          <w:trHeight w:val="105"/>
        </w:trPr>
        <w:tc>
          <w:tcPr>
            <w:tcW w:w="2013" w:type="dxa"/>
            <w:tcBorders>
              <w:top w:val="single" w:sz="4" w:space="0" w:color="auto"/>
              <w:bottom w:val="single" w:sz="4" w:space="0" w:color="auto"/>
            </w:tcBorders>
            <w:shd w:val="clear" w:color="auto" w:fill="auto"/>
            <w:vAlign w:val="center"/>
          </w:tcPr>
          <w:p w14:paraId="3E42312E" w14:textId="77777777" w:rsidR="006D0CC9" w:rsidRPr="00B40B8C" w:rsidRDefault="006D0CC9" w:rsidP="005F45B5">
            <w:pPr>
              <w:rPr>
                <w:color w:val="000000"/>
                <w:sz w:val="16"/>
                <w:szCs w:val="16"/>
              </w:rPr>
            </w:pPr>
            <w:r w:rsidRPr="00B40B8C">
              <w:rPr>
                <w:color w:val="000000" w:themeColor="dark1"/>
                <w:kern w:val="24"/>
                <w:sz w:val="16"/>
                <w:szCs w:val="16"/>
              </w:rPr>
              <w:t>Oğlum</w:t>
            </w:r>
          </w:p>
        </w:tc>
        <w:tc>
          <w:tcPr>
            <w:tcW w:w="706" w:type="dxa"/>
            <w:tcBorders>
              <w:top w:val="single" w:sz="4" w:space="0" w:color="auto"/>
              <w:bottom w:val="single" w:sz="4" w:space="0" w:color="auto"/>
            </w:tcBorders>
            <w:shd w:val="clear" w:color="auto" w:fill="auto"/>
            <w:vAlign w:val="center"/>
          </w:tcPr>
          <w:p w14:paraId="0C65815D" w14:textId="77777777" w:rsidR="006D0CC9" w:rsidRPr="00B40B8C" w:rsidRDefault="006D0CC9" w:rsidP="005F45B5">
            <w:pPr>
              <w:jc w:val="center"/>
              <w:rPr>
                <w:sz w:val="16"/>
                <w:szCs w:val="16"/>
              </w:rPr>
            </w:pPr>
            <w:r w:rsidRPr="00B40B8C">
              <w:rPr>
                <w:color w:val="000000" w:themeColor="dark1"/>
                <w:kern w:val="24"/>
                <w:sz w:val="16"/>
                <w:szCs w:val="16"/>
              </w:rPr>
              <w:t>8</w:t>
            </w:r>
          </w:p>
        </w:tc>
        <w:tc>
          <w:tcPr>
            <w:tcW w:w="707" w:type="dxa"/>
            <w:tcBorders>
              <w:top w:val="single" w:sz="4" w:space="0" w:color="auto"/>
              <w:bottom w:val="single" w:sz="4" w:space="0" w:color="auto"/>
            </w:tcBorders>
            <w:shd w:val="clear" w:color="auto" w:fill="auto"/>
            <w:vAlign w:val="center"/>
          </w:tcPr>
          <w:p w14:paraId="2D208EF3" w14:textId="77777777" w:rsidR="006D0CC9" w:rsidRPr="00B40B8C" w:rsidRDefault="006D0CC9" w:rsidP="005F45B5">
            <w:pPr>
              <w:jc w:val="center"/>
              <w:rPr>
                <w:sz w:val="16"/>
                <w:szCs w:val="16"/>
              </w:rPr>
            </w:pPr>
            <w:r w:rsidRPr="00B40B8C">
              <w:rPr>
                <w:color w:val="000000" w:themeColor="dark1"/>
                <w:kern w:val="24"/>
                <w:sz w:val="16"/>
                <w:szCs w:val="16"/>
              </w:rPr>
              <w:t>3,2</w:t>
            </w:r>
          </w:p>
        </w:tc>
        <w:tc>
          <w:tcPr>
            <w:tcW w:w="2120" w:type="dxa"/>
            <w:tcBorders>
              <w:top w:val="single" w:sz="4" w:space="0" w:color="auto"/>
              <w:bottom w:val="single" w:sz="4" w:space="0" w:color="auto"/>
            </w:tcBorders>
            <w:shd w:val="clear" w:color="auto" w:fill="auto"/>
            <w:vAlign w:val="center"/>
          </w:tcPr>
          <w:p w14:paraId="5518C2AA" w14:textId="77777777" w:rsidR="006D0CC9" w:rsidRPr="00B40B8C" w:rsidRDefault="006D0CC9" w:rsidP="005F45B5">
            <w:pPr>
              <w:jc w:val="right"/>
              <w:rPr>
                <w:sz w:val="16"/>
                <w:szCs w:val="16"/>
              </w:rPr>
            </w:pPr>
            <w:r w:rsidRPr="00B40B8C">
              <w:rPr>
                <w:color w:val="000000" w:themeColor="dark1"/>
                <w:kern w:val="24"/>
                <w:sz w:val="16"/>
                <w:szCs w:val="16"/>
              </w:rPr>
              <w:t>Oğlum</w:t>
            </w:r>
          </w:p>
        </w:tc>
        <w:tc>
          <w:tcPr>
            <w:tcW w:w="990" w:type="dxa"/>
            <w:tcBorders>
              <w:top w:val="single" w:sz="4" w:space="0" w:color="auto"/>
              <w:bottom w:val="single" w:sz="4" w:space="0" w:color="auto"/>
            </w:tcBorders>
            <w:shd w:val="clear" w:color="auto" w:fill="auto"/>
            <w:vAlign w:val="center"/>
          </w:tcPr>
          <w:p w14:paraId="31F0CB0D" w14:textId="77777777" w:rsidR="006D0CC9" w:rsidRPr="00B40B8C" w:rsidRDefault="006D0CC9" w:rsidP="005F45B5">
            <w:pPr>
              <w:jc w:val="center"/>
              <w:rPr>
                <w:sz w:val="16"/>
                <w:szCs w:val="16"/>
              </w:rPr>
            </w:pPr>
            <w:r w:rsidRPr="00B40B8C">
              <w:rPr>
                <w:color w:val="000000" w:themeColor="dark1"/>
                <w:kern w:val="24"/>
                <w:sz w:val="16"/>
                <w:szCs w:val="16"/>
              </w:rPr>
              <w:t>3</w:t>
            </w:r>
          </w:p>
        </w:tc>
        <w:tc>
          <w:tcPr>
            <w:tcW w:w="1293" w:type="dxa"/>
            <w:tcBorders>
              <w:top w:val="single" w:sz="4" w:space="0" w:color="auto"/>
              <w:bottom w:val="single" w:sz="4" w:space="0" w:color="auto"/>
            </w:tcBorders>
            <w:shd w:val="clear" w:color="auto" w:fill="auto"/>
            <w:vAlign w:val="center"/>
          </w:tcPr>
          <w:p w14:paraId="7DAA7CA6" w14:textId="77777777" w:rsidR="006D0CC9" w:rsidRPr="00B40B8C" w:rsidRDefault="006D0CC9" w:rsidP="005F45B5">
            <w:pPr>
              <w:jc w:val="center"/>
              <w:rPr>
                <w:sz w:val="16"/>
                <w:szCs w:val="16"/>
              </w:rPr>
            </w:pPr>
            <w:r w:rsidRPr="00B40B8C">
              <w:rPr>
                <w:color w:val="000000" w:themeColor="dark1"/>
                <w:kern w:val="24"/>
                <w:sz w:val="16"/>
                <w:szCs w:val="16"/>
              </w:rPr>
              <w:t>1,2</w:t>
            </w:r>
          </w:p>
        </w:tc>
      </w:tr>
      <w:tr w:rsidR="006D0CC9" w:rsidRPr="007B3C96" w14:paraId="5BFC285F" w14:textId="77777777" w:rsidTr="00987EF8">
        <w:trPr>
          <w:trHeight w:val="175"/>
        </w:trPr>
        <w:tc>
          <w:tcPr>
            <w:tcW w:w="2013" w:type="dxa"/>
            <w:tcBorders>
              <w:top w:val="single" w:sz="4" w:space="0" w:color="auto"/>
              <w:bottom w:val="single" w:sz="4" w:space="0" w:color="auto"/>
            </w:tcBorders>
            <w:shd w:val="clear" w:color="auto" w:fill="auto"/>
            <w:vAlign w:val="center"/>
          </w:tcPr>
          <w:p w14:paraId="217920C5" w14:textId="4299447C" w:rsidR="006D0CC9" w:rsidRPr="00B40B8C" w:rsidRDefault="0030429C" w:rsidP="005F45B5">
            <w:pPr>
              <w:rPr>
                <w:color w:val="000000"/>
                <w:sz w:val="16"/>
                <w:szCs w:val="16"/>
              </w:rPr>
            </w:pPr>
            <w:r w:rsidRPr="00B40B8C">
              <w:rPr>
                <w:color w:val="000000" w:themeColor="dark1"/>
                <w:kern w:val="24"/>
                <w:sz w:val="16"/>
                <w:szCs w:val="16"/>
              </w:rPr>
              <w:t>Hâkim</w:t>
            </w:r>
          </w:p>
        </w:tc>
        <w:tc>
          <w:tcPr>
            <w:tcW w:w="706" w:type="dxa"/>
            <w:tcBorders>
              <w:top w:val="single" w:sz="4" w:space="0" w:color="auto"/>
              <w:bottom w:val="single" w:sz="4" w:space="0" w:color="auto"/>
            </w:tcBorders>
            <w:shd w:val="clear" w:color="auto" w:fill="auto"/>
            <w:vAlign w:val="center"/>
          </w:tcPr>
          <w:p w14:paraId="3EEAFCEF" w14:textId="77777777" w:rsidR="006D0CC9" w:rsidRPr="00B40B8C" w:rsidRDefault="006D0CC9" w:rsidP="005F45B5">
            <w:pPr>
              <w:jc w:val="center"/>
              <w:rPr>
                <w:sz w:val="16"/>
                <w:szCs w:val="16"/>
              </w:rPr>
            </w:pPr>
            <w:r w:rsidRPr="00B40B8C">
              <w:rPr>
                <w:color w:val="000000" w:themeColor="dark1"/>
                <w:kern w:val="24"/>
                <w:sz w:val="16"/>
                <w:szCs w:val="16"/>
              </w:rPr>
              <w:t>5</w:t>
            </w:r>
          </w:p>
        </w:tc>
        <w:tc>
          <w:tcPr>
            <w:tcW w:w="707" w:type="dxa"/>
            <w:tcBorders>
              <w:top w:val="single" w:sz="4" w:space="0" w:color="auto"/>
              <w:bottom w:val="single" w:sz="4" w:space="0" w:color="auto"/>
            </w:tcBorders>
            <w:shd w:val="clear" w:color="auto" w:fill="auto"/>
            <w:vAlign w:val="center"/>
          </w:tcPr>
          <w:p w14:paraId="57F62EB8" w14:textId="77777777" w:rsidR="006D0CC9" w:rsidRPr="00B40B8C" w:rsidRDefault="006D0CC9" w:rsidP="005F45B5">
            <w:pPr>
              <w:jc w:val="center"/>
              <w:rPr>
                <w:sz w:val="16"/>
                <w:szCs w:val="16"/>
              </w:rPr>
            </w:pPr>
            <w:r w:rsidRPr="00B40B8C">
              <w:rPr>
                <w:color w:val="000000" w:themeColor="dark1"/>
                <w:kern w:val="24"/>
                <w:sz w:val="16"/>
                <w:szCs w:val="16"/>
              </w:rPr>
              <w:t>2,2</w:t>
            </w:r>
          </w:p>
        </w:tc>
        <w:tc>
          <w:tcPr>
            <w:tcW w:w="2120" w:type="dxa"/>
            <w:tcBorders>
              <w:top w:val="single" w:sz="4" w:space="0" w:color="auto"/>
              <w:bottom w:val="single" w:sz="4" w:space="0" w:color="auto"/>
            </w:tcBorders>
            <w:shd w:val="clear" w:color="auto" w:fill="auto"/>
            <w:vAlign w:val="center"/>
          </w:tcPr>
          <w:p w14:paraId="1A6B3724" w14:textId="77777777" w:rsidR="006D0CC9" w:rsidRPr="00B40B8C" w:rsidRDefault="006D0CC9" w:rsidP="005F45B5">
            <w:pPr>
              <w:jc w:val="right"/>
              <w:rPr>
                <w:sz w:val="16"/>
                <w:szCs w:val="16"/>
              </w:rPr>
            </w:pPr>
            <w:r w:rsidRPr="00B40B8C">
              <w:rPr>
                <w:color w:val="000000" w:themeColor="dark1"/>
                <w:kern w:val="24"/>
                <w:sz w:val="16"/>
                <w:szCs w:val="16"/>
              </w:rPr>
              <w:t>Çukur</w:t>
            </w:r>
          </w:p>
        </w:tc>
        <w:tc>
          <w:tcPr>
            <w:tcW w:w="990" w:type="dxa"/>
            <w:tcBorders>
              <w:top w:val="single" w:sz="4" w:space="0" w:color="auto"/>
              <w:bottom w:val="single" w:sz="4" w:space="0" w:color="auto"/>
            </w:tcBorders>
            <w:shd w:val="clear" w:color="auto" w:fill="auto"/>
            <w:vAlign w:val="center"/>
          </w:tcPr>
          <w:p w14:paraId="1E2F21F1" w14:textId="77777777" w:rsidR="006D0CC9" w:rsidRPr="00B40B8C" w:rsidRDefault="006D0CC9" w:rsidP="005F45B5">
            <w:pPr>
              <w:jc w:val="center"/>
              <w:rPr>
                <w:sz w:val="16"/>
                <w:szCs w:val="16"/>
              </w:rPr>
            </w:pPr>
            <w:r w:rsidRPr="00B40B8C">
              <w:rPr>
                <w:color w:val="000000" w:themeColor="dark1"/>
                <w:kern w:val="24"/>
                <w:sz w:val="16"/>
                <w:szCs w:val="16"/>
              </w:rPr>
              <w:t>2</w:t>
            </w:r>
          </w:p>
        </w:tc>
        <w:tc>
          <w:tcPr>
            <w:tcW w:w="1293" w:type="dxa"/>
            <w:tcBorders>
              <w:top w:val="single" w:sz="4" w:space="0" w:color="auto"/>
              <w:bottom w:val="single" w:sz="4" w:space="0" w:color="auto"/>
            </w:tcBorders>
            <w:shd w:val="clear" w:color="auto" w:fill="auto"/>
            <w:vAlign w:val="center"/>
          </w:tcPr>
          <w:p w14:paraId="1135E76E" w14:textId="77777777" w:rsidR="006D0CC9" w:rsidRPr="00B40B8C" w:rsidRDefault="006D0CC9" w:rsidP="005F45B5">
            <w:pPr>
              <w:jc w:val="center"/>
              <w:rPr>
                <w:sz w:val="16"/>
                <w:szCs w:val="16"/>
              </w:rPr>
            </w:pPr>
            <w:r w:rsidRPr="00B40B8C">
              <w:rPr>
                <w:color w:val="000000" w:themeColor="dark1"/>
                <w:kern w:val="24"/>
                <w:sz w:val="16"/>
                <w:szCs w:val="16"/>
              </w:rPr>
              <w:t>1,0</w:t>
            </w:r>
          </w:p>
        </w:tc>
      </w:tr>
      <w:tr w:rsidR="006D0CC9" w:rsidRPr="007B3C96" w14:paraId="69CE4387" w14:textId="77777777" w:rsidTr="00987EF8">
        <w:trPr>
          <w:trHeight w:val="111"/>
        </w:trPr>
        <w:tc>
          <w:tcPr>
            <w:tcW w:w="2013" w:type="dxa"/>
            <w:tcBorders>
              <w:top w:val="single" w:sz="4" w:space="0" w:color="auto"/>
              <w:bottom w:val="single" w:sz="4" w:space="0" w:color="auto"/>
            </w:tcBorders>
            <w:shd w:val="clear" w:color="auto" w:fill="auto"/>
            <w:vAlign w:val="center"/>
          </w:tcPr>
          <w:p w14:paraId="73A5B44D" w14:textId="77777777" w:rsidR="006D0CC9" w:rsidRPr="00B40B8C" w:rsidRDefault="006D0CC9" w:rsidP="005F45B5">
            <w:pPr>
              <w:rPr>
                <w:color w:val="000000"/>
                <w:sz w:val="16"/>
                <w:szCs w:val="16"/>
              </w:rPr>
            </w:pPr>
            <w:r w:rsidRPr="00B40B8C">
              <w:rPr>
                <w:color w:val="000000" w:themeColor="dark1"/>
                <w:kern w:val="24"/>
                <w:sz w:val="16"/>
                <w:szCs w:val="16"/>
              </w:rPr>
              <w:t>Alparslan</w:t>
            </w:r>
          </w:p>
        </w:tc>
        <w:tc>
          <w:tcPr>
            <w:tcW w:w="706" w:type="dxa"/>
            <w:tcBorders>
              <w:top w:val="single" w:sz="4" w:space="0" w:color="auto"/>
              <w:bottom w:val="single" w:sz="4" w:space="0" w:color="auto"/>
            </w:tcBorders>
            <w:shd w:val="clear" w:color="auto" w:fill="auto"/>
            <w:vAlign w:val="center"/>
          </w:tcPr>
          <w:p w14:paraId="3702EE7A" w14:textId="77777777" w:rsidR="006D0CC9" w:rsidRPr="00B40B8C" w:rsidRDefault="006D0CC9" w:rsidP="005F45B5">
            <w:pPr>
              <w:jc w:val="center"/>
              <w:rPr>
                <w:sz w:val="16"/>
                <w:szCs w:val="16"/>
              </w:rPr>
            </w:pPr>
            <w:r w:rsidRPr="00B40B8C">
              <w:rPr>
                <w:color w:val="000000" w:themeColor="dark1"/>
                <w:kern w:val="24"/>
                <w:sz w:val="16"/>
                <w:szCs w:val="16"/>
              </w:rPr>
              <w:t>5</w:t>
            </w:r>
          </w:p>
        </w:tc>
        <w:tc>
          <w:tcPr>
            <w:tcW w:w="707" w:type="dxa"/>
            <w:tcBorders>
              <w:top w:val="single" w:sz="4" w:space="0" w:color="auto"/>
              <w:bottom w:val="single" w:sz="4" w:space="0" w:color="auto"/>
            </w:tcBorders>
            <w:shd w:val="clear" w:color="auto" w:fill="auto"/>
            <w:vAlign w:val="center"/>
          </w:tcPr>
          <w:p w14:paraId="06838595" w14:textId="77777777" w:rsidR="006D0CC9" w:rsidRPr="00B40B8C" w:rsidRDefault="006D0CC9" w:rsidP="005F45B5">
            <w:pPr>
              <w:jc w:val="center"/>
              <w:rPr>
                <w:sz w:val="16"/>
                <w:szCs w:val="16"/>
              </w:rPr>
            </w:pPr>
            <w:r w:rsidRPr="00B40B8C">
              <w:rPr>
                <w:color w:val="000000" w:themeColor="dark1"/>
                <w:kern w:val="24"/>
                <w:sz w:val="16"/>
                <w:szCs w:val="16"/>
              </w:rPr>
              <w:t>2,1</w:t>
            </w:r>
          </w:p>
        </w:tc>
        <w:tc>
          <w:tcPr>
            <w:tcW w:w="2120" w:type="dxa"/>
            <w:tcBorders>
              <w:top w:val="single" w:sz="4" w:space="0" w:color="auto"/>
              <w:bottom w:val="single" w:sz="4" w:space="0" w:color="auto"/>
            </w:tcBorders>
            <w:shd w:val="clear" w:color="auto" w:fill="auto"/>
            <w:vAlign w:val="center"/>
          </w:tcPr>
          <w:p w14:paraId="7EA84EA3" w14:textId="77777777" w:rsidR="006D0CC9" w:rsidRPr="00B40B8C" w:rsidRDefault="006D0CC9" w:rsidP="005F45B5">
            <w:pPr>
              <w:jc w:val="right"/>
              <w:rPr>
                <w:sz w:val="16"/>
                <w:szCs w:val="16"/>
              </w:rPr>
            </w:pPr>
            <w:r w:rsidRPr="00B40B8C">
              <w:rPr>
                <w:color w:val="000000" w:themeColor="dark1"/>
                <w:kern w:val="24"/>
                <w:sz w:val="16"/>
                <w:szCs w:val="16"/>
              </w:rPr>
              <w:t>Alparslan</w:t>
            </w:r>
          </w:p>
        </w:tc>
        <w:tc>
          <w:tcPr>
            <w:tcW w:w="990" w:type="dxa"/>
            <w:tcBorders>
              <w:top w:val="single" w:sz="4" w:space="0" w:color="auto"/>
              <w:bottom w:val="single" w:sz="4" w:space="0" w:color="auto"/>
            </w:tcBorders>
            <w:shd w:val="clear" w:color="auto" w:fill="auto"/>
            <w:vAlign w:val="center"/>
          </w:tcPr>
          <w:p w14:paraId="19DDB52F" w14:textId="77777777" w:rsidR="006D0CC9" w:rsidRPr="00B40B8C" w:rsidRDefault="006D0CC9" w:rsidP="005F45B5">
            <w:pPr>
              <w:jc w:val="center"/>
              <w:rPr>
                <w:sz w:val="16"/>
                <w:szCs w:val="16"/>
              </w:rPr>
            </w:pPr>
            <w:r w:rsidRPr="00B40B8C">
              <w:rPr>
                <w:color w:val="000000" w:themeColor="dark1"/>
                <w:kern w:val="24"/>
                <w:sz w:val="16"/>
                <w:szCs w:val="16"/>
              </w:rPr>
              <w:t>2</w:t>
            </w:r>
          </w:p>
        </w:tc>
        <w:tc>
          <w:tcPr>
            <w:tcW w:w="1293" w:type="dxa"/>
            <w:tcBorders>
              <w:top w:val="single" w:sz="4" w:space="0" w:color="auto"/>
              <w:bottom w:val="single" w:sz="4" w:space="0" w:color="auto"/>
            </w:tcBorders>
            <w:shd w:val="clear" w:color="auto" w:fill="auto"/>
            <w:vAlign w:val="center"/>
          </w:tcPr>
          <w:p w14:paraId="697C8A30" w14:textId="77777777" w:rsidR="006D0CC9" w:rsidRPr="00B40B8C" w:rsidRDefault="006D0CC9" w:rsidP="005F45B5">
            <w:pPr>
              <w:jc w:val="center"/>
              <w:rPr>
                <w:sz w:val="16"/>
                <w:szCs w:val="16"/>
              </w:rPr>
            </w:pPr>
            <w:r w:rsidRPr="00B40B8C">
              <w:rPr>
                <w:color w:val="000000" w:themeColor="dark1"/>
                <w:kern w:val="24"/>
                <w:sz w:val="16"/>
                <w:szCs w:val="16"/>
              </w:rPr>
              <w:t>0,9</w:t>
            </w:r>
          </w:p>
        </w:tc>
      </w:tr>
      <w:tr w:rsidR="006D0CC9" w:rsidRPr="007B3C96" w14:paraId="3F826B64" w14:textId="77777777" w:rsidTr="00987EF8">
        <w:trPr>
          <w:trHeight w:val="68"/>
        </w:trPr>
        <w:tc>
          <w:tcPr>
            <w:tcW w:w="2013" w:type="dxa"/>
            <w:tcBorders>
              <w:top w:val="single" w:sz="4" w:space="0" w:color="auto"/>
              <w:bottom w:val="single" w:sz="4" w:space="0" w:color="auto"/>
            </w:tcBorders>
            <w:shd w:val="clear" w:color="auto" w:fill="auto"/>
            <w:vAlign w:val="center"/>
          </w:tcPr>
          <w:p w14:paraId="2901880F" w14:textId="77777777" w:rsidR="006D0CC9" w:rsidRPr="00B40B8C" w:rsidRDefault="006D0CC9" w:rsidP="005F45B5">
            <w:pPr>
              <w:rPr>
                <w:color w:val="000000"/>
                <w:sz w:val="16"/>
                <w:szCs w:val="16"/>
              </w:rPr>
            </w:pPr>
            <w:r w:rsidRPr="00B40B8C">
              <w:rPr>
                <w:color w:val="000000" w:themeColor="dark1"/>
                <w:kern w:val="24"/>
                <w:sz w:val="16"/>
                <w:szCs w:val="16"/>
              </w:rPr>
              <w:t>Annenin Sırrıdır Çocuk</w:t>
            </w:r>
          </w:p>
        </w:tc>
        <w:tc>
          <w:tcPr>
            <w:tcW w:w="706" w:type="dxa"/>
            <w:tcBorders>
              <w:top w:val="single" w:sz="4" w:space="0" w:color="auto"/>
              <w:bottom w:val="single" w:sz="4" w:space="0" w:color="auto"/>
            </w:tcBorders>
            <w:shd w:val="clear" w:color="auto" w:fill="auto"/>
            <w:vAlign w:val="center"/>
          </w:tcPr>
          <w:p w14:paraId="3ACD5E26" w14:textId="77777777" w:rsidR="006D0CC9" w:rsidRPr="00B40B8C" w:rsidRDefault="006D0CC9" w:rsidP="005F45B5">
            <w:pPr>
              <w:jc w:val="center"/>
              <w:rPr>
                <w:sz w:val="16"/>
                <w:szCs w:val="16"/>
              </w:rPr>
            </w:pPr>
            <w:r w:rsidRPr="00B40B8C">
              <w:rPr>
                <w:color w:val="000000" w:themeColor="dark1"/>
                <w:kern w:val="24"/>
                <w:sz w:val="16"/>
                <w:szCs w:val="16"/>
              </w:rPr>
              <w:t>5</w:t>
            </w:r>
          </w:p>
        </w:tc>
        <w:tc>
          <w:tcPr>
            <w:tcW w:w="707" w:type="dxa"/>
            <w:tcBorders>
              <w:top w:val="single" w:sz="4" w:space="0" w:color="auto"/>
              <w:bottom w:val="single" w:sz="4" w:space="0" w:color="auto"/>
            </w:tcBorders>
            <w:shd w:val="clear" w:color="auto" w:fill="auto"/>
            <w:vAlign w:val="center"/>
          </w:tcPr>
          <w:p w14:paraId="73A1A235" w14:textId="77777777" w:rsidR="006D0CC9" w:rsidRPr="00B40B8C" w:rsidRDefault="006D0CC9" w:rsidP="005F45B5">
            <w:pPr>
              <w:jc w:val="center"/>
              <w:rPr>
                <w:sz w:val="16"/>
                <w:szCs w:val="16"/>
              </w:rPr>
            </w:pPr>
            <w:r w:rsidRPr="00B40B8C">
              <w:rPr>
                <w:color w:val="000000" w:themeColor="dark1"/>
                <w:kern w:val="24"/>
                <w:sz w:val="16"/>
                <w:szCs w:val="16"/>
              </w:rPr>
              <w:t>2,1</w:t>
            </w:r>
          </w:p>
        </w:tc>
        <w:tc>
          <w:tcPr>
            <w:tcW w:w="2120" w:type="dxa"/>
            <w:tcBorders>
              <w:top w:val="single" w:sz="4" w:space="0" w:color="auto"/>
              <w:bottom w:val="single" w:sz="4" w:space="0" w:color="auto"/>
            </w:tcBorders>
            <w:shd w:val="clear" w:color="auto" w:fill="auto"/>
            <w:vAlign w:val="center"/>
          </w:tcPr>
          <w:p w14:paraId="1AD8B342" w14:textId="77777777" w:rsidR="006D0CC9" w:rsidRPr="00B40B8C" w:rsidRDefault="006D0CC9" w:rsidP="005F45B5">
            <w:pPr>
              <w:jc w:val="right"/>
              <w:rPr>
                <w:sz w:val="16"/>
                <w:szCs w:val="16"/>
              </w:rPr>
            </w:pPr>
            <w:r w:rsidRPr="00B40B8C">
              <w:rPr>
                <w:color w:val="000000" w:themeColor="dark1"/>
                <w:kern w:val="24"/>
                <w:sz w:val="16"/>
                <w:szCs w:val="16"/>
              </w:rPr>
              <w:t>Diriliş Ertuğrul</w:t>
            </w:r>
          </w:p>
        </w:tc>
        <w:tc>
          <w:tcPr>
            <w:tcW w:w="990" w:type="dxa"/>
            <w:tcBorders>
              <w:top w:val="single" w:sz="4" w:space="0" w:color="auto"/>
              <w:bottom w:val="single" w:sz="4" w:space="0" w:color="auto"/>
            </w:tcBorders>
            <w:shd w:val="clear" w:color="auto" w:fill="auto"/>
            <w:vAlign w:val="center"/>
          </w:tcPr>
          <w:p w14:paraId="0661A2F4" w14:textId="77777777" w:rsidR="006D0CC9" w:rsidRPr="00B40B8C" w:rsidRDefault="006D0CC9" w:rsidP="005F45B5">
            <w:pPr>
              <w:jc w:val="center"/>
              <w:rPr>
                <w:sz w:val="16"/>
                <w:szCs w:val="16"/>
              </w:rPr>
            </w:pPr>
            <w:r w:rsidRPr="00B40B8C">
              <w:rPr>
                <w:color w:val="000000" w:themeColor="dark1"/>
                <w:kern w:val="24"/>
                <w:sz w:val="16"/>
                <w:szCs w:val="16"/>
              </w:rPr>
              <w:t>2</w:t>
            </w:r>
          </w:p>
        </w:tc>
        <w:tc>
          <w:tcPr>
            <w:tcW w:w="1293" w:type="dxa"/>
            <w:tcBorders>
              <w:top w:val="single" w:sz="4" w:space="0" w:color="auto"/>
              <w:bottom w:val="single" w:sz="4" w:space="0" w:color="auto"/>
            </w:tcBorders>
            <w:shd w:val="clear" w:color="auto" w:fill="auto"/>
            <w:vAlign w:val="center"/>
          </w:tcPr>
          <w:p w14:paraId="6AB5120D" w14:textId="77777777" w:rsidR="006D0CC9" w:rsidRPr="00B40B8C" w:rsidRDefault="006D0CC9" w:rsidP="005F45B5">
            <w:pPr>
              <w:jc w:val="center"/>
              <w:rPr>
                <w:sz w:val="16"/>
                <w:szCs w:val="16"/>
              </w:rPr>
            </w:pPr>
            <w:r w:rsidRPr="00B40B8C">
              <w:rPr>
                <w:color w:val="000000" w:themeColor="dark1"/>
                <w:kern w:val="24"/>
                <w:sz w:val="16"/>
                <w:szCs w:val="16"/>
              </w:rPr>
              <w:t>0,9</w:t>
            </w:r>
          </w:p>
        </w:tc>
      </w:tr>
      <w:tr w:rsidR="006D0CC9" w:rsidRPr="007B3C96" w14:paraId="235D7FD8" w14:textId="77777777" w:rsidTr="00987EF8">
        <w:trPr>
          <w:trHeight w:val="138"/>
        </w:trPr>
        <w:tc>
          <w:tcPr>
            <w:tcW w:w="2013" w:type="dxa"/>
            <w:tcBorders>
              <w:top w:val="single" w:sz="4" w:space="0" w:color="auto"/>
              <w:bottom w:val="single" w:sz="4" w:space="0" w:color="auto"/>
            </w:tcBorders>
            <w:shd w:val="clear" w:color="auto" w:fill="auto"/>
            <w:vAlign w:val="center"/>
          </w:tcPr>
          <w:p w14:paraId="095EC009" w14:textId="77777777" w:rsidR="006D0CC9" w:rsidRPr="00B40B8C" w:rsidRDefault="006D0CC9" w:rsidP="005F45B5">
            <w:pPr>
              <w:rPr>
                <w:color w:val="000000"/>
                <w:sz w:val="16"/>
                <w:szCs w:val="16"/>
              </w:rPr>
            </w:pPr>
            <w:r w:rsidRPr="00B40B8C">
              <w:rPr>
                <w:color w:val="000000" w:themeColor="dark1"/>
                <w:kern w:val="24"/>
                <w:sz w:val="16"/>
                <w:szCs w:val="16"/>
              </w:rPr>
              <w:t>Diriliş Ertuğrul</w:t>
            </w:r>
          </w:p>
        </w:tc>
        <w:tc>
          <w:tcPr>
            <w:tcW w:w="706" w:type="dxa"/>
            <w:tcBorders>
              <w:top w:val="single" w:sz="4" w:space="0" w:color="auto"/>
              <w:bottom w:val="single" w:sz="4" w:space="0" w:color="auto"/>
            </w:tcBorders>
            <w:shd w:val="clear" w:color="auto" w:fill="auto"/>
            <w:vAlign w:val="center"/>
          </w:tcPr>
          <w:p w14:paraId="12F9D18B" w14:textId="77777777" w:rsidR="006D0CC9" w:rsidRPr="00B40B8C" w:rsidRDefault="006D0CC9" w:rsidP="005F45B5">
            <w:pPr>
              <w:jc w:val="center"/>
              <w:rPr>
                <w:sz w:val="16"/>
                <w:szCs w:val="16"/>
              </w:rPr>
            </w:pPr>
            <w:r w:rsidRPr="00B40B8C">
              <w:rPr>
                <w:color w:val="000000" w:themeColor="dark1"/>
                <w:kern w:val="24"/>
                <w:sz w:val="16"/>
                <w:szCs w:val="16"/>
              </w:rPr>
              <w:t>4</w:t>
            </w:r>
          </w:p>
        </w:tc>
        <w:tc>
          <w:tcPr>
            <w:tcW w:w="707" w:type="dxa"/>
            <w:tcBorders>
              <w:top w:val="single" w:sz="4" w:space="0" w:color="auto"/>
              <w:bottom w:val="single" w:sz="4" w:space="0" w:color="auto"/>
            </w:tcBorders>
            <w:shd w:val="clear" w:color="auto" w:fill="auto"/>
            <w:vAlign w:val="center"/>
          </w:tcPr>
          <w:p w14:paraId="14E884C9" w14:textId="77777777" w:rsidR="006D0CC9" w:rsidRPr="00B40B8C" w:rsidRDefault="006D0CC9" w:rsidP="005F45B5">
            <w:pPr>
              <w:jc w:val="center"/>
              <w:rPr>
                <w:sz w:val="16"/>
                <w:szCs w:val="16"/>
              </w:rPr>
            </w:pPr>
            <w:r w:rsidRPr="00B40B8C">
              <w:rPr>
                <w:color w:val="000000" w:themeColor="dark1"/>
                <w:kern w:val="24"/>
                <w:sz w:val="16"/>
                <w:szCs w:val="16"/>
              </w:rPr>
              <w:t>1,7</w:t>
            </w:r>
          </w:p>
        </w:tc>
        <w:tc>
          <w:tcPr>
            <w:tcW w:w="2120" w:type="dxa"/>
            <w:tcBorders>
              <w:top w:val="single" w:sz="4" w:space="0" w:color="auto"/>
              <w:bottom w:val="single" w:sz="4" w:space="0" w:color="auto"/>
            </w:tcBorders>
            <w:shd w:val="clear" w:color="auto" w:fill="auto"/>
            <w:vAlign w:val="center"/>
          </w:tcPr>
          <w:p w14:paraId="373ACAD8" w14:textId="77777777" w:rsidR="006D0CC9" w:rsidRPr="00B40B8C" w:rsidRDefault="006D0CC9" w:rsidP="005F45B5">
            <w:pPr>
              <w:jc w:val="right"/>
              <w:rPr>
                <w:sz w:val="16"/>
                <w:szCs w:val="16"/>
              </w:rPr>
            </w:pPr>
            <w:r w:rsidRPr="00B40B8C">
              <w:rPr>
                <w:color w:val="000000" w:themeColor="dark1"/>
                <w:kern w:val="24"/>
                <w:sz w:val="16"/>
                <w:szCs w:val="16"/>
              </w:rPr>
              <w:t>Emanet</w:t>
            </w:r>
          </w:p>
        </w:tc>
        <w:tc>
          <w:tcPr>
            <w:tcW w:w="990" w:type="dxa"/>
            <w:tcBorders>
              <w:top w:val="single" w:sz="4" w:space="0" w:color="auto"/>
              <w:bottom w:val="single" w:sz="4" w:space="0" w:color="auto"/>
            </w:tcBorders>
            <w:shd w:val="clear" w:color="auto" w:fill="auto"/>
            <w:vAlign w:val="center"/>
          </w:tcPr>
          <w:p w14:paraId="6584804E" w14:textId="77777777" w:rsidR="006D0CC9" w:rsidRPr="00B40B8C" w:rsidRDefault="006D0CC9" w:rsidP="005F45B5">
            <w:pPr>
              <w:jc w:val="center"/>
              <w:rPr>
                <w:sz w:val="16"/>
                <w:szCs w:val="16"/>
              </w:rPr>
            </w:pPr>
            <w:r w:rsidRPr="00B40B8C">
              <w:rPr>
                <w:color w:val="000000" w:themeColor="dark1"/>
                <w:kern w:val="24"/>
                <w:sz w:val="16"/>
                <w:szCs w:val="16"/>
              </w:rPr>
              <w:t>2</w:t>
            </w:r>
          </w:p>
        </w:tc>
        <w:tc>
          <w:tcPr>
            <w:tcW w:w="1293" w:type="dxa"/>
            <w:tcBorders>
              <w:top w:val="single" w:sz="4" w:space="0" w:color="auto"/>
              <w:bottom w:val="single" w:sz="4" w:space="0" w:color="auto"/>
            </w:tcBorders>
            <w:shd w:val="clear" w:color="auto" w:fill="auto"/>
            <w:vAlign w:val="center"/>
          </w:tcPr>
          <w:p w14:paraId="273B2740" w14:textId="77777777" w:rsidR="006D0CC9" w:rsidRPr="00B40B8C" w:rsidRDefault="006D0CC9" w:rsidP="005F45B5">
            <w:pPr>
              <w:jc w:val="center"/>
              <w:rPr>
                <w:sz w:val="16"/>
                <w:szCs w:val="16"/>
              </w:rPr>
            </w:pPr>
            <w:r w:rsidRPr="00B40B8C">
              <w:rPr>
                <w:color w:val="000000" w:themeColor="dark1"/>
                <w:kern w:val="24"/>
                <w:sz w:val="16"/>
                <w:szCs w:val="16"/>
              </w:rPr>
              <w:t>0,9</w:t>
            </w:r>
          </w:p>
        </w:tc>
      </w:tr>
      <w:tr w:rsidR="006D0CC9" w:rsidRPr="007B3C96" w14:paraId="54336C48" w14:textId="77777777" w:rsidTr="00987EF8">
        <w:trPr>
          <w:trHeight w:val="95"/>
        </w:trPr>
        <w:tc>
          <w:tcPr>
            <w:tcW w:w="2013" w:type="dxa"/>
            <w:tcBorders>
              <w:top w:val="single" w:sz="4" w:space="0" w:color="auto"/>
              <w:bottom w:val="single" w:sz="4" w:space="0" w:color="auto"/>
            </w:tcBorders>
            <w:shd w:val="clear" w:color="auto" w:fill="auto"/>
            <w:vAlign w:val="center"/>
          </w:tcPr>
          <w:p w14:paraId="54FE40C8" w14:textId="77777777" w:rsidR="006D0CC9" w:rsidRPr="00B40B8C" w:rsidRDefault="006D0CC9" w:rsidP="005F45B5">
            <w:pPr>
              <w:rPr>
                <w:color w:val="000000"/>
                <w:sz w:val="16"/>
                <w:szCs w:val="16"/>
              </w:rPr>
            </w:pPr>
            <w:r w:rsidRPr="00B40B8C">
              <w:rPr>
                <w:color w:val="000000" w:themeColor="dark1"/>
                <w:kern w:val="24"/>
                <w:sz w:val="16"/>
                <w:szCs w:val="16"/>
              </w:rPr>
              <w:t>Selçuklu</w:t>
            </w:r>
          </w:p>
        </w:tc>
        <w:tc>
          <w:tcPr>
            <w:tcW w:w="706" w:type="dxa"/>
            <w:tcBorders>
              <w:top w:val="single" w:sz="4" w:space="0" w:color="auto"/>
              <w:bottom w:val="single" w:sz="4" w:space="0" w:color="auto"/>
            </w:tcBorders>
            <w:shd w:val="clear" w:color="auto" w:fill="auto"/>
            <w:vAlign w:val="center"/>
          </w:tcPr>
          <w:p w14:paraId="39082527" w14:textId="77777777" w:rsidR="006D0CC9" w:rsidRPr="00B40B8C" w:rsidRDefault="006D0CC9" w:rsidP="005F45B5">
            <w:pPr>
              <w:jc w:val="center"/>
              <w:rPr>
                <w:sz w:val="16"/>
                <w:szCs w:val="16"/>
              </w:rPr>
            </w:pPr>
            <w:r w:rsidRPr="00B40B8C">
              <w:rPr>
                <w:color w:val="000000" w:themeColor="dark1"/>
                <w:kern w:val="24"/>
                <w:sz w:val="16"/>
                <w:szCs w:val="16"/>
              </w:rPr>
              <w:t>3</w:t>
            </w:r>
          </w:p>
        </w:tc>
        <w:tc>
          <w:tcPr>
            <w:tcW w:w="707" w:type="dxa"/>
            <w:tcBorders>
              <w:top w:val="single" w:sz="4" w:space="0" w:color="auto"/>
              <w:bottom w:val="single" w:sz="4" w:space="0" w:color="auto"/>
            </w:tcBorders>
            <w:shd w:val="clear" w:color="auto" w:fill="auto"/>
            <w:vAlign w:val="center"/>
          </w:tcPr>
          <w:p w14:paraId="0886239C" w14:textId="77777777" w:rsidR="006D0CC9" w:rsidRPr="00B40B8C" w:rsidRDefault="006D0CC9" w:rsidP="005F45B5">
            <w:pPr>
              <w:jc w:val="center"/>
              <w:rPr>
                <w:sz w:val="16"/>
                <w:szCs w:val="16"/>
              </w:rPr>
            </w:pPr>
            <w:r w:rsidRPr="00B40B8C">
              <w:rPr>
                <w:color w:val="000000" w:themeColor="dark1"/>
                <w:kern w:val="24"/>
                <w:sz w:val="16"/>
                <w:szCs w:val="16"/>
              </w:rPr>
              <w:t>1,2</w:t>
            </w:r>
          </w:p>
        </w:tc>
        <w:tc>
          <w:tcPr>
            <w:tcW w:w="2120" w:type="dxa"/>
            <w:tcBorders>
              <w:top w:val="single" w:sz="4" w:space="0" w:color="auto"/>
              <w:bottom w:val="single" w:sz="4" w:space="0" w:color="auto"/>
            </w:tcBorders>
            <w:shd w:val="clear" w:color="auto" w:fill="auto"/>
            <w:vAlign w:val="center"/>
          </w:tcPr>
          <w:p w14:paraId="1D10D45E" w14:textId="77777777" w:rsidR="006D0CC9" w:rsidRPr="00B40B8C" w:rsidRDefault="006D0CC9" w:rsidP="005F45B5">
            <w:pPr>
              <w:jc w:val="right"/>
              <w:rPr>
                <w:sz w:val="16"/>
                <w:szCs w:val="16"/>
              </w:rPr>
            </w:pPr>
            <w:r w:rsidRPr="00B40B8C">
              <w:rPr>
                <w:color w:val="000000" w:themeColor="dark1"/>
                <w:kern w:val="24"/>
                <w:sz w:val="16"/>
                <w:szCs w:val="16"/>
              </w:rPr>
              <w:t>Evlilik Hakkında Her Şey</w:t>
            </w:r>
          </w:p>
        </w:tc>
        <w:tc>
          <w:tcPr>
            <w:tcW w:w="990" w:type="dxa"/>
            <w:tcBorders>
              <w:top w:val="single" w:sz="4" w:space="0" w:color="auto"/>
              <w:bottom w:val="single" w:sz="4" w:space="0" w:color="auto"/>
            </w:tcBorders>
            <w:shd w:val="clear" w:color="auto" w:fill="auto"/>
            <w:vAlign w:val="center"/>
          </w:tcPr>
          <w:p w14:paraId="29AFD292" w14:textId="77777777" w:rsidR="006D0CC9" w:rsidRPr="00B40B8C" w:rsidRDefault="006D0CC9" w:rsidP="005F45B5">
            <w:pPr>
              <w:jc w:val="center"/>
              <w:rPr>
                <w:sz w:val="16"/>
                <w:szCs w:val="16"/>
              </w:rPr>
            </w:pPr>
            <w:r w:rsidRPr="00B40B8C">
              <w:rPr>
                <w:color w:val="000000" w:themeColor="dark1"/>
                <w:kern w:val="24"/>
                <w:sz w:val="16"/>
                <w:szCs w:val="16"/>
              </w:rPr>
              <w:t>2</w:t>
            </w:r>
          </w:p>
        </w:tc>
        <w:tc>
          <w:tcPr>
            <w:tcW w:w="1293" w:type="dxa"/>
            <w:tcBorders>
              <w:top w:val="single" w:sz="4" w:space="0" w:color="auto"/>
              <w:bottom w:val="single" w:sz="4" w:space="0" w:color="auto"/>
            </w:tcBorders>
            <w:shd w:val="clear" w:color="auto" w:fill="auto"/>
            <w:vAlign w:val="center"/>
          </w:tcPr>
          <w:p w14:paraId="592DFC43" w14:textId="77777777" w:rsidR="006D0CC9" w:rsidRPr="00B40B8C" w:rsidRDefault="006D0CC9" w:rsidP="005F45B5">
            <w:pPr>
              <w:jc w:val="center"/>
              <w:rPr>
                <w:sz w:val="16"/>
                <w:szCs w:val="16"/>
              </w:rPr>
            </w:pPr>
            <w:r w:rsidRPr="00B40B8C">
              <w:rPr>
                <w:color w:val="000000" w:themeColor="dark1"/>
                <w:kern w:val="24"/>
                <w:sz w:val="16"/>
                <w:szCs w:val="16"/>
              </w:rPr>
              <w:t>0,7</w:t>
            </w:r>
          </w:p>
        </w:tc>
      </w:tr>
      <w:tr w:rsidR="006D0CC9" w:rsidRPr="007B3C96" w14:paraId="5797732D" w14:textId="77777777" w:rsidTr="00987EF8">
        <w:trPr>
          <w:trHeight w:val="164"/>
        </w:trPr>
        <w:tc>
          <w:tcPr>
            <w:tcW w:w="2013" w:type="dxa"/>
            <w:tcBorders>
              <w:top w:val="single" w:sz="4" w:space="0" w:color="auto"/>
              <w:bottom w:val="single" w:sz="4" w:space="0" w:color="auto"/>
            </w:tcBorders>
            <w:shd w:val="clear" w:color="auto" w:fill="auto"/>
            <w:vAlign w:val="center"/>
          </w:tcPr>
          <w:p w14:paraId="53CDED1B" w14:textId="77777777" w:rsidR="006D0CC9" w:rsidRPr="00B40B8C" w:rsidRDefault="006D0CC9" w:rsidP="005F45B5">
            <w:pPr>
              <w:rPr>
                <w:color w:val="000000"/>
                <w:sz w:val="16"/>
                <w:szCs w:val="16"/>
              </w:rPr>
            </w:pPr>
            <w:r w:rsidRPr="00B40B8C">
              <w:rPr>
                <w:color w:val="000000" w:themeColor="dark1"/>
                <w:kern w:val="24"/>
                <w:sz w:val="16"/>
                <w:szCs w:val="16"/>
              </w:rPr>
              <w:t>Çukur</w:t>
            </w:r>
          </w:p>
        </w:tc>
        <w:tc>
          <w:tcPr>
            <w:tcW w:w="706" w:type="dxa"/>
            <w:tcBorders>
              <w:top w:val="single" w:sz="4" w:space="0" w:color="auto"/>
              <w:bottom w:val="single" w:sz="4" w:space="0" w:color="auto"/>
            </w:tcBorders>
            <w:shd w:val="clear" w:color="auto" w:fill="auto"/>
            <w:vAlign w:val="center"/>
          </w:tcPr>
          <w:p w14:paraId="1E0E14AE" w14:textId="77777777" w:rsidR="006D0CC9" w:rsidRPr="00B40B8C" w:rsidRDefault="006D0CC9" w:rsidP="005F45B5">
            <w:pPr>
              <w:jc w:val="center"/>
              <w:rPr>
                <w:sz w:val="16"/>
                <w:szCs w:val="16"/>
              </w:rPr>
            </w:pPr>
            <w:r w:rsidRPr="00B40B8C">
              <w:rPr>
                <w:color w:val="000000" w:themeColor="dark1"/>
                <w:kern w:val="24"/>
                <w:sz w:val="16"/>
                <w:szCs w:val="16"/>
              </w:rPr>
              <w:t>2</w:t>
            </w:r>
          </w:p>
        </w:tc>
        <w:tc>
          <w:tcPr>
            <w:tcW w:w="707" w:type="dxa"/>
            <w:tcBorders>
              <w:top w:val="single" w:sz="4" w:space="0" w:color="auto"/>
              <w:bottom w:val="single" w:sz="4" w:space="0" w:color="auto"/>
            </w:tcBorders>
            <w:shd w:val="clear" w:color="auto" w:fill="auto"/>
            <w:vAlign w:val="center"/>
          </w:tcPr>
          <w:p w14:paraId="1D3C11F5" w14:textId="77777777" w:rsidR="006D0CC9" w:rsidRPr="00B40B8C" w:rsidRDefault="006D0CC9" w:rsidP="005F45B5">
            <w:pPr>
              <w:jc w:val="center"/>
              <w:rPr>
                <w:sz w:val="16"/>
                <w:szCs w:val="16"/>
              </w:rPr>
            </w:pPr>
            <w:r w:rsidRPr="00B40B8C">
              <w:rPr>
                <w:color w:val="000000" w:themeColor="dark1"/>
                <w:kern w:val="24"/>
                <w:sz w:val="16"/>
                <w:szCs w:val="16"/>
              </w:rPr>
              <w:t>1,0</w:t>
            </w:r>
          </w:p>
        </w:tc>
        <w:tc>
          <w:tcPr>
            <w:tcW w:w="2120" w:type="dxa"/>
            <w:tcBorders>
              <w:top w:val="single" w:sz="4" w:space="0" w:color="auto"/>
              <w:bottom w:val="single" w:sz="4" w:space="0" w:color="auto"/>
            </w:tcBorders>
            <w:shd w:val="clear" w:color="auto" w:fill="FFFFFF" w:themeFill="background1"/>
            <w:vAlign w:val="center"/>
          </w:tcPr>
          <w:p w14:paraId="2489A711" w14:textId="77777777" w:rsidR="006D0CC9" w:rsidRPr="00B40B8C" w:rsidRDefault="006D0CC9" w:rsidP="005F45B5">
            <w:pPr>
              <w:jc w:val="center"/>
              <w:rPr>
                <w:sz w:val="16"/>
                <w:szCs w:val="16"/>
              </w:rPr>
            </w:pPr>
          </w:p>
        </w:tc>
        <w:tc>
          <w:tcPr>
            <w:tcW w:w="990" w:type="dxa"/>
            <w:tcBorders>
              <w:top w:val="single" w:sz="4" w:space="0" w:color="auto"/>
              <w:bottom w:val="single" w:sz="4" w:space="0" w:color="auto"/>
            </w:tcBorders>
            <w:shd w:val="clear" w:color="auto" w:fill="FFFFFF" w:themeFill="background1"/>
            <w:vAlign w:val="center"/>
          </w:tcPr>
          <w:p w14:paraId="4FDB0074" w14:textId="77777777" w:rsidR="006D0CC9" w:rsidRPr="00B40B8C" w:rsidRDefault="006D0CC9" w:rsidP="005F45B5">
            <w:pPr>
              <w:jc w:val="center"/>
              <w:rPr>
                <w:sz w:val="16"/>
                <w:szCs w:val="16"/>
              </w:rPr>
            </w:pPr>
          </w:p>
        </w:tc>
        <w:tc>
          <w:tcPr>
            <w:tcW w:w="1293" w:type="dxa"/>
            <w:tcBorders>
              <w:top w:val="single" w:sz="4" w:space="0" w:color="auto"/>
              <w:bottom w:val="single" w:sz="4" w:space="0" w:color="auto"/>
            </w:tcBorders>
            <w:shd w:val="clear" w:color="auto" w:fill="FFFFFF" w:themeFill="background1"/>
            <w:vAlign w:val="center"/>
          </w:tcPr>
          <w:p w14:paraId="1FAD54B5" w14:textId="77777777" w:rsidR="006D0CC9" w:rsidRPr="00B40B8C" w:rsidRDefault="006D0CC9" w:rsidP="005F45B5">
            <w:pPr>
              <w:jc w:val="center"/>
              <w:rPr>
                <w:sz w:val="16"/>
                <w:szCs w:val="16"/>
              </w:rPr>
            </w:pPr>
          </w:p>
        </w:tc>
      </w:tr>
      <w:tr w:rsidR="006D0CC9" w:rsidRPr="007B3C96" w14:paraId="2B9C7E91" w14:textId="77777777" w:rsidTr="00987EF8">
        <w:trPr>
          <w:trHeight w:val="100"/>
        </w:trPr>
        <w:tc>
          <w:tcPr>
            <w:tcW w:w="2013" w:type="dxa"/>
            <w:tcBorders>
              <w:top w:val="single" w:sz="4" w:space="0" w:color="auto"/>
              <w:bottom w:val="single" w:sz="4" w:space="0" w:color="auto"/>
            </w:tcBorders>
            <w:shd w:val="clear" w:color="auto" w:fill="auto"/>
            <w:vAlign w:val="center"/>
          </w:tcPr>
          <w:p w14:paraId="682A73DD" w14:textId="77777777" w:rsidR="006D0CC9" w:rsidRPr="00B40B8C" w:rsidRDefault="006D0CC9" w:rsidP="005F45B5">
            <w:pPr>
              <w:rPr>
                <w:color w:val="000000"/>
                <w:sz w:val="16"/>
                <w:szCs w:val="16"/>
              </w:rPr>
            </w:pPr>
            <w:r w:rsidRPr="00B40B8C">
              <w:rPr>
                <w:color w:val="000000" w:themeColor="dark1"/>
                <w:kern w:val="24"/>
                <w:sz w:val="16"/>
                <w:szCs w:val="16"/>
              </w:rPr>
              <w:t>Emanet</w:t>
            </w:r>
          </w:p>
        </w:tc>
        <w:tc>
          <w:tcPr>
            <w:tcW w:w="706" w:type="dxa"/>
            <w:tcBorders>
              <w:top w:val="single" w:sz="4" w:space="0" w:color="auto"/>
              <w:bottom w:val="single" w:sz="4" w:space="0" w:color="auto"/>
            </w:tcBorders>
            <w:shd w:val="clear" w:color="auto" w:fill="auto"/>
            <w:vAlign w:val="center"/>
          </w:tcPr>
          <w:p w14:paraId="3FABE26A" w14:textId="77777777" w:rsidR="006D0CC9" w:rsidRPr="00B40B8C" w:rsidRDefault="006D0CC9" w:rsidP="005F45B5">
            <w:pPr>
              <w:jc w:val="center"/>
              <w:rPr>
                <w:sz w:val="16"/>
                <w:szCs w:val="16"/>
              </w:rPr>
            </w:pPr>
            <w:r w:rsidRPr="00B40B8C">
              <w:rPr>
                <w:color w:val="000000" w:themeColor="dark1"/>
                <w:kern w:val="24"/>
                <w:sz w:val="16"/>
                <w:szCs w:val="16"/>
              </w:rPr>
              <w:t>2</w:t>
            </w:r>
          </w:p>
        </w:tc>
        <w:tc>
          <w:tcPr>
            <w:tcW w:w="707" w:type="dxa"/>
            <w:tcBorders>
              <w:top w:val="single" w:sz="4" w:space="0" w:color="auto"/>
              <w:bottom w:val="single" w:sz="4" w:space="0" w:color="auto"/>
            </w:tcBorders>
            <w:shd w:val="clear" w:color="auto" w:fill="auto"/>
            <w:vAlign w:val="center"/>
          </w:tcPr>
          <w:p w14:paraId="4019E362" w14:textId="77777777" w:rsidR="006D0CC9" w:rsidRPr="00B40B8C" w:rsidRDefault="006D0CC9" w:rsidP="005F45B5">
            <w:pPr>
              <w:jc w:val="center"/>
              <w:rPr>
                <w:sz w:val="16"/>
                <w:szCs w:val="16"/>
              </w:rPr>
            </w:pPr>
            <w:r w:rsidRPr="00B40B8C">
              <w:rPr>
                <w:color w:val="000000" w:themeColor="dark1"/>
                <w:kern w:val="24"/>
                <w:sz w:val="16"/>
                <w:szCs w:val="16"/>
              </w:rPr>
              <w:t>0,9</w:t>
            </w:r>
          </w:p>
        </w:tc>
        <w:tc>
          <w:tcPr>
            <w:tcW w:w="2120" w:type="dxa"/>
            <w:tcBorders>
              <w:top w:val="single" w:sz="4" w:space="0" w:color="auto"/>
              <w:bottom w:val="single" w:sz="4" w:space="0" w:color="auto"/>
            </w:tcBorders>
            <w:shd w:val="clear" w:color="auto" w:fill="FFFFFF" w:themeFill="background1"/>
            <w:vAlign w:val="bottom"/>
          </w:tcPr>
          <w:p w14:paraId="3C350F80" w14:textId="77777777" w:rsidR="006D0CC9" w:rsidRPr="00B40B8C" w:rsidRDefault="006D0CC9" w:rsidP="005F45B5">
            <w:pPr>
              <w:jc w:val="center"/>
              <w:rPr>
                <w:sz w:val="16"/>
                <w:szCs w:val="16"/>
              </w:rPr>
            </w:pPr>
          </w:p>
        </w:tc>
        <w:tc>
          <w:tcPr>
            <w:tcW w:w="990" w:type="dxa"/>
            <w:tcBorders>
              <w:top w:val="single" w:sz="4" w:space="0" w:color="auto"/>
              <w:bottom w:val="single" w:sz="4" w:space="0" w:color="auto"/>
            </w:tcBorders>
            <w:shd w:val="clear" w:color="auto" w:fill="FFFFFF" w:themeFill="background1"/>
            <w:vAlign w:val="bottom"/>
          </w:tcPr>
          <w:p w14:paraId="5AA086BA" w14:textId="77777777" w:rsidR="006D0CC9" w:rsidRPr="00B40B8C" w:rsidRDefault="006D0CC9" w:rsidP="005F45B5">
            <w:pPr>
              <w:jc w:val="center"/>
              <w:rPr>
                <w:sz w:val="16"/>
                <w:szCs w:val="16"/>
              </w:rPr>
            </w:pPr>
          </w:p>
        </w:tc>
        <w:tc>
          <w:tcPr>
            <w:tcW w:w="1293" w:type="dxa"/>
            <w:tcBorders>
              <w:top w:val="single" w:sz="4" w:space="0" w:color="auto"/>
              <w:bottom w:val="single" w:sz="4" w:space="0" w:color="auto"/>
            </w:tcBorders>
            <w:shd w:val="clear" w:color="auto" w:fill="FFFFFF" w:themeFill="background1"/>
            <w:vAlign w:val="bottom"/>
          </w:tcPr>
          <w:p w14:paraId="5B5D769E" w14:textId="77777777" w:rsidR="006D0CC9" w:rsidRPr="00B40B8C" w:rsidRDefault="006D0CC9" w:rsidP="005F45B5">
            <w:pPr>
              <w:jc w:val="center"/>
              <w:rPr>
                <w:sz w:val="16"/>
                <w:szCs w:val="16"/>
              </w:rPr>
            </w:pPr>
          </w:p>
        </w:tc>
      </w:tr>
      <w:tr w:rsidR="006D0CC9" w:rsidRPr="007B3C96" w14:paraId="2F349E7F" w14:textId="77777777" w:rsidTr="00987EF8">
        <w:trPr>
          <w:trHeight w:val="169"/>
        </w:trPr>
        <w:tc>
          <w:tcPr>
            <w:tcW w:w="2013" w:type="dxa"/>
            <w:tcBorders>
              <w:top w:val="single" w:sz="4" w:space="0" w:color="auto"/>
              <w:bottom w:val="single" w:sz="4" w:space="0" w:color="auto"/>
            </w:tcBorders>
            <w:shd w:val="clear" w:color="auto" w:fill="auto"/>
            <w:vAlign w:val="center"/>
          </w:tcPr>
          <w:p w14:paraId="2DB03B1F" w14:textId="77777777" w:rsidR="006D0CC9" w:rsidRPr="00B40B8C" w:rsidRDefault="006D0CC9" w:rsidP="005F45B5">
            <w:pPr>
              <w:rPr>
                <w:color w:val="000000"/>
                <w:sz w:val="16"/>
                <w:szCs w:val="16"/>
              </w:rPr>
            </w:pPr>
            <w:r w:rsidRPr="00B40B8C">
              <w:rPr>
                <w:color w:val="000000" w:themeColor="dark1"/>
                <w:kern w:val="24"/>
                <w:sz w:val="16"/>
                <w:szCs w:val="16"/>
              </w:rPr>
              <w:t>Son Yaz</w:t>
            </w:r>
          </w:p>
        </w:tc>
        <w:tc>
          <w:tcPr>
            <w:tcW w:w="706" w:type="dxa"/>
            <w:tcBorders>
              <w:top w:val="single" w:sz="4" w:space="0" w:color="auto"/>
              <w:bottom w:val="single" w:sz="4" w:space="0" w:color="auto"/>
            </w:tcBorders>
            <w:shd w:val="clear" w:color="auto" w:fill="auto"/>
            <w:vAlign w:val="center"/>
          </w:tcPr>
          <w:p w14:paraId="5CD8E1D0" w14:textId="77777777" w:rsidR="006D0CC9" w:rsidRPr="00B40B8C" w:rsidRDefault="006D0CC9" w:rsidP="005F45B5">
            <w:pPr>
              <w:jc w:val="center"/>
              <w:rPr>
                <w:sz w:val="16"/>
                <w:szCs w:val="16"/>
              </w:rPr>
            </w:pPr>
            <w:r w:rsidRPr="00B40B8C">
              <w:rPr>
                <w:color w:val="000000" w:themeColor="dark1"/>
                <w:kern w:val="24"/>
                <w:sz w:val="16"/>
                <w:szCs w:val="16"/>
              </w:rPr>
              <w:t>2</w:t>
            </w:r>
          </w:p>
        </w:tc>
        <w:tc>
          <w:tcPr>
            <w:tcW w:w="707" w:type="dxa"/>
            <w:tcBorders>
              <w:top w:val="single" w:sz="4" w:space="0" w:color="auto"/>
              <w:bottom w:val="single" w:sz="4" w:space="0" w:color="auto"/>
            </w:tcBorders>
            <w:shd w:val="clear" w:color="auto" w:fill="auto"/>
            <w:vAlign w:val="center"/>
          </w:tcPr>
          <w:p w14:paraId="075BC255" w14:textId="77777777" w:rsidR="006D0CC9" w:rsidRPr="00B40B8C" w:rsidRDefault="006D0CC9" w:rsidP="005F45B5">
            <w:pPr>
              <w:jc w:val="center"/>
              <w:rPr>
                <w:sz w:val="16"/>
                <w:szCs w:val="16"/>
              </w:rPr>
            </w:pPr>
            <w:r w:rsidRPr="00B40B8C">
              <w:rPr>
                <w:color w:val="000000" w:themeColor="dark1"/>
                <w:kern w:val="24"/>
                <w:sz w:val="16"/>
                <w:szCs w:val="16"/>
              </w:rPr>
              <w:t>0,9</w:t>
            </w:r>
          </w:p>
        </w:tc>
        <w:tc>
          <w:tcPr>
            <w:tcW w:w="2120" w:type="dxa"/>
            <w:tcBorders>
              <w:top w:val="single" w:sz="4" w:space="0" w:color="auto"/>
              <w:bottom w:val="single" w:sz="4" w:space="0" w:color="auto"/>
            </w:tcBorders>
            <w:shd w:val="clear" w:color="auto" w:fill="FFFFFF" w:themeFill="background1"/>
            <w:vAlign w:val="bottom"/>
          </w:tcPr>
          <w:p w14:paraId="663ADB38" w14:textId="77777777" w:rsidR="006D0CC9" w:rsidRPr="00B40B8C" w:rsidRDefault="006D0CC9" w:rsidP="005F45B5">
            <w:pPr>
              <w:jc w:val="center"/>
              <w:rPr>
                <w:sz w:val="16"/>
                <w:szCs w:val="16"/>
              </w:rPr>
            </w:pPr>
          </w:p>
        </w:tc>
        <w:tc>
          <w:tcPr>
            <w:tcW w:w="990" w:type="dxa"/>
            <w:tcBorders>
              <w:top w:val="single" w:sz="4" w:space="0" w:color="auto"/>
              <w:bottom w:val="single" w:sz="4" w:space="0" w:color="auto"/>
            </w:tcBorders>
            <w:shd w:val="clear" w:color="auto" w:fill="FFFFFF" w:themeFill="background1"/>
            <w:vAlign w:val="bottom"/>
          </w:tcPr>
          <w:p w14:paraId="7AF8D0DA" w14:textId="77777777" w:rsidR="006D0CC9" w:rsidRPr="00B40B8C" w:rsidRDefault="006D0CC9" w:rsidP="005F45B5">
            <w:pPr>
              <w:jc w:val="center"/>
              <w:rPr>
                <w:sz w:val="16"/>
                <w:szCs w:val="16"/>
              </w:rPr>
            </w:pPr>
          </w:p>
        </w:tc>
        <w:tc>
          <w:tcPr>
            <w:tcW w:w="1293" w:type="dxa"/>
            <w:tcBorders>
              <w:top w:val="single" w:sz="4" w:space="0" w:color="auto"/>
              <w:bottom w:val="single" w:sz="4" w:space="0" w:color="auto"/>
            </w:tcBorders>
            <w:shd w:val="clear" w:color="auto" w:fill="FFFFFF" w:themeFill="background1"/>
            <w:vAlign w:val="bottom"/>
          </w:tcPr>
          <w:p w14:paraId="36712F69" w14:textId="77777777" w:rsidR="006D0CC9" w:rsidRPr="00B40B8C" w:rsidRDefault="006D0CC9" w:rsidP="005F45B5">
            <w:pPr>
              <w:jc w:val="center"/>
              <w:rPr>
                <w:sz w:val="16"/>
                <w:szCs w:val="16"/>
              </w:rPr>
            </w:pPr>
          </w:p>
        </w:tc>
      </w:tr>
      <w:tr w:rsidR="006D0CC9" w:rsidRPr="007B3C96" w14:paraId="46DAFCA9" w14:textId="77777777" w:rsidTr="00987EF8">
        <w:trPr>
          <w:trHeight w:val="104"/>
        </w:trPr>
        <w:tc>
          <w:tcPr>
            <w:tcW w:w="2013" w:type="dxa"/>
            <w:tcBorders>
              <w:top w:val="single" w:sz="4" w:space="0" w:color="auto"/>
              <w:bottom w:val="single" w:sz="4" w:space="0" w:color="auto"/>
            </w:tcBorders>
            <w:shd w:val="clear" w:color="auto" w:fill="auto"/>
            <w:vAlign w:val="center"/>
          </w:tcPr>
          <w:p w14:paraId="10B12F54" w14:textId="77777777" w:rsidR="006D0CC9" w:rsidRPr="00B40B8C" w:rsidRDefault="006D0CC9" w:rsidP="005F45B5">
            <w:pPr>
              <w:rPr>
                <w:color w:val="000000"/>
                <w:sz w:val="16"/>
                <w:szCs w:val="16"/>
              </w:rPr>
            </w:pPr>
            <w:r w:rsidRPr="00B40B8C">
              <w:rPr>
                <w:color w:val="000000" w:themeColor="dark1"/>
                <w:kern w:val="24"/>
                <w:sz w:val="16"/>
                <w:szCs w:val="16"/>
              </w:rPr>
              <w:t>Aşk Mantık İntikam</w:t>
            </w:r>
          </w:p>
        </w:tc>
        <w:tc>
          <w:tcPr>
            <w:tcW w:w="706" w:type="dxa"/>
            <w:tcBorders>
              <w:top w:val="single" w:sz="4" w:space="0" w:color="auto"/>
              <w:bottom w:val="single" w:sz="4" w:space="0" w:color="auto"/>
            </w:tcBorders>
            <w:shd w:val="clear" w:color="auto" w:fill="auto"/>
            <w:vAlign w:val="center"/>
          </w:tcPr>
          <w:p w14:paraId="78715E0A" w14:textId="77777777" w:rsidR="006D0CC9" w:rsidRPr="00B40B8C" w:rsidRDefault="006D0CC9" w:rsidP="005F45B5">
            <w:pPr>
              <w:jc w:val="center"/>
              <w:rPr>
                <w:sz w:val="16"/>
                <w:szCs w:val="16"/>
              </w:rPr>
            </w:pPr>
            <w:r w:rsidRPr="00B40B8C">
              <w:rPr>
                <w:color w:val="000000" w:themeColor="dark1"/>
                <w:kern w:val="24"/>
                <w:sz w:val="16"/>
                <w:szCs w:val="16"/>
              </w:rPr>
              <w:t>2</w:t>
            </w:r>
          </w:p>
        </w:tc>
        <w:tc>
          <w:tcPr>
            <w:tcW w:w="707" w:type="dxa"/>
            <w:tcBorders>
              <w:top w:val="single" w:sz="4" w:space="0" w:color="auto"/>
              <w:bottom w:val="single" w:sz="4" w:space="0" w:color="auto"/>
            </w:tcBorders>
            <w:shd w:val="clear" w:color="auto" w:fill="auto"/>
            <w:vAlign w:val="center"/>
          </w:tcPr>
          <w:p w14:paraId="30318C23" w14:textId="77777777" w:rsidR="006D0CC9" w:rsidRPr="00B40B8C" w:rsidRDefault="006D0CC9" w:rsidP="005F45B5">
            <w:pPr>
              <w:jc w:val="center"/>
              <w:rPr>
                <w:sz w:val="16"/>
                <w:szCs w:val="16"/>
              </w:rPr>
            </w:pPr>
            <w:r w:rsidRPr="00B40B8C">
              <w:rPr>
                <w:color w:val="000000" w:themeColor="dark1"/>
                <w:kern w:val="24"/>
                <w:sz w:val="16"/>
                <w:szCs w:val="16"/>
              </w:rPr>
              <w:t>0,7</w:t>
            </w:r>
          </w:p>
        </w:tc>
        <w:tc>
          <w:tcPr>
            <w:tcW w:w="2120" w:type="dxa"/>
            <w:tcBorders>
              <w:top w:val="single" w:sz="4" w:space="0" w:color="auto"/>
              <w:bottom w:val="single" w:sz="4" w:space="0" w:color="auto"/>
            </w:tcBorders>
            <w:shd w:val="clear" w:color="auto" w:fill="FFFFFF" w:themeFill="background1"/>
            <w:vAlign w:val="bottom"/>
          </w:tcPr>
          <w:p w14:paraId="77D9E0C5" w14:textId="77777777" w:rsidR="006D0CC9" w:rsidRPr="00B40B8C" w:rsidRDefault="006D0CC9" w:rsidP="005F45B5">
            <w:pPr>
              <w:jc w:val="center"/>
              <w:rPr>
                <w:sz w:val="16"/>
                <w:szCs w:val="16"/>
              </w:rPr>
            </w:pPr>
          </w:p>
        </w:tc>
        <w:tc>
          <w:tcPr>
            <w:tcW w:w="990" w:type="dxa"/>
            <w:tcBorders>
              <w:top w:val="single" w:sz="4" w:space="0" w:color="auto"/>
              <w:bottom w:val="single" w:sz="4" w:space="0" w:color="auto"/>
            </w:tcBorders>
            <w:shd w:val="clear" w:color="auto" w:fill="FFFFFF" w:themeFill="background1"/>
            <w:vAlign w:val="bottom"/>
          </w:tcPr>
          <w:p w14:paraId="7C90DF65" w14:textId="77777777" w:rsidR="006D0CC9" w:rsidRPr="00B40B8C" w:rsidRDefault="006D0CC9" w:rsidP="005F45B5">
            <w:pPr>
              <w:jc w:val="center"/>
              <w:rPr>
                <w:sz w:val="16"/>
                <w:szCs w:val="16"/>
              </w:rPr>
            </w:pPr>
          </w:p>
        </w:tc>
        <w:tc>
          <w:tcPr>
            <w:tcW w:w="1293" w:type="dxa"/>
            <w:tcBorders>
              <w:top w:val="single" w:sz="4" w:space="0" w:color="auto"/>
              <w:bottom w:val="single" w:sz="4" w:space="0" w:color="auto"/>
            </w:tcBorders>
            <w:shd w:val="clear" w:color="auto" w:fill="FFFFFF" w:themeFill="background1"/>
            <w:vAlign w:val="bottom"/>
          </w:tcPr>
          <w:p w14:paraId="5CD73361" w14:textId="77777777" w:rsidR="006D0CC9" w:rsidRPr="00B40B8C" w:rsidRDefault="006D0CC9" w:rsidP="005F45B5">
            <w:pPr>
              <w:jc w:val="center"/>
              <w:rPr>
                <w:sz w:val="16"/>
                <w:szCs w:val="16"/>
              </w:rPr>
            </w:pPr>
          </w:p>
        </w:tc>
      </w:tr>
      <w:tr w:rsidR="006D0CC9" w:rsidRPr="007B3C96" w14:paraId="2D5111FA" w14:textId="77777777" w:rsidTr="00987EF8">
        <w:trPr>
          <w:trHeight w:val="62"/>
        </w:trPr>
        <w:tc>
          <w:tcPr>
            <w:tcW w:w="2013" w:type="dxa"/>
            <w:tcBorders>
              <w:top w:val="single" w:sz="4" w:space="0" w:color="auto"/>
              <w:bottom w:val="single" w:sz="4" w:space="0" w:color="auto"/>
            </w:tcBorders>
            <w:shd w:val="clear" w:color="auto" w:fill="auto"/>
            <w:vAlign w:val="center"/>
          </w:tcPr>
          <w:p w14:paraId="5A1BB2DD" w14:textId="77777777" w:rsidR="006D0CC9" w:rsidRPr="00B40B8C" w:rsidRDefault="006D0CC9" w:rsidP="005F45B5">
            <w:pPr>
              <w:rPr>
                <w:color w:val="000000"/>
                <w:sz w:val="16"/>
                <w:szCs w:val="16"/>
              </w:rPr>
            </w:pPr>
            <w:r w:rsidRPr="00B40B8C">
              <w:rPr>
                <w:color w:val="000000" w:themeColor="dark1"/>
                <w:kern w:val="24"/>
                <w:sz w:val="16"/>
                <w:szCs w:val="16"/>
              </w:rPr>
              <w:t>Diğer</w:t>
            </w:r>
          </w:p>
        </w:tc>
        <w:tc>
          <w:tcPr>
            <w:tcW w:w="706" w:type="dxa"/>
            <w:tcBorders>
              <w:top w:val="single" w:sz="4" w:space="0" w:color="auto"/>
              <w:bottom w:val="single" w:sz="4" w:space="0" w:color="auto"/>
            </w:tcBorders>
            <w:shd w:val="clear" w:color="auto" w:fill="auto"/>
            <w:vAlign w:val="center"/>
          </w:tcPr>
          <w:p w14:paraId="73A9AF75" w14:textId="77777777" w:rsidR="006D0CC9" w:rsidRPr="00B40B8C" w:rsidRDefault="006D0CC9" w:rsidP="005F45B5">
            <w:pPr>
              <w:jc w:val="center"/>
              <w:rPr>
                <w:sz w:val="16"/>
                <w:szCs w:val="16"/>
              </w:rPr>
            </w:pPr>
            <w:r w:rsidRPr="00B40B8C">
              <w:rPr>
                <w:color w:val="000000" w:themeColor="dark1"/>
                <w:kern w:val="24"/>
                <w:sz w:val="16"/>
                <w:szCs w:val="16"/>
              </w:rPr>
              <w:t>20</w:t>
            </w:r>
          </w:p>
        </w:tc>
        <w:tc>
          <w:tcPr>
            <w:tcW w:w="707" w:type="dxa"/>
            <w:tcBorders>
              <w:top w:val="single" w:sz="4" w:space="0" w:color="auto"/>
              <w:bottom w:val="single" w:sz="4" w:space="0" w:color="auto"/>
            </w:tcBorders>
            <w:shd w:val="clear" w:color="auto" w:fill="auto"/>
            <w:vAlign w:val="center"/>
          </w:tcPr>
          <w:p w14:paraId="4FBD2047" w14:textId="77777777" w:rsidR="006D0CC9" w:rsidRPr="00B40B8C" w:rsidRDefault="006D0CC9" w:rsidP="005F45B5">
            <w:pPr>
              <w:jc w:val="center"/>
              <w:rPr>
                <w:sz w:val="16"/>
                <w:szCs w:val="16"/>
              </w:rPr>
            </w:pPr>
            <w:r w:rsidRPr="00B40B8C">
              <w:rPr>
                <w:color w:val="000000" w:themeColor="dark1"/>
                <w:kern w:val="24"/>
                <w:sz w:val="16"/>
                <w:szCs w:val="16"/>
              </w:rPr>
              <w:t>8,2</w:t>
            </w:r>
          </w:p>
        </w:tc>
        <w:tc>
          <w:tcPr>
            <w:tcW w:w="2120" w:type="dxa"/>
            <w:tcBorders>
              <w:top w:val="single" w:sz="4" w:space="0" w:color="auto"/>
              <w:bottom w:val="single" w:sz="4" w:space="0" w:color="auto"/>
            </w:tcBorders>
            <w:shd w:val="clear" w:color="auto" w:fill="auto"/>
            <w:vAlign w:val="center"/>
          </w:tcPr>
          <w:p w14:paraId="258C188A" w14:textId="77777777" w:rsidR="006D0CC9" w:rsidRPr="00184365" w:rsidRDefault="006D0CC9" w:rsidP="005F45B5">
            <w:pPr>
              <w:jc w:val="right"/>
              <w:rPr>
                <w:color w:val="000000" w:themeColor="dark1"/>
                <w:kern w:val="24"/>
                <w:sz w:val="16"/>
                <w:szCs w:val="16"/>
              </w:rPr>
            </w:pPr>
            <w:r w:rsidRPr="00B40B8C">
              <w:rPr>
                <w:color w:val="000000" w:themeColor="dark1"/>
                <w:kern w:val="24"/>
                <w:sz w:val="16"/>
                <w:szCs w:val="16"/>
              </w:rPr>
              <w:t>Diğer</w:t>
            </w:r>
          </w:p>
        </w:tc>
        <w:tc>
          <w:tcPr>
            <w:tcW w:w="990" w:type="dxa"/>
            <w:tcBorders>
              <w:top w:val="single" w:sz="4" w:space="0" w:color="auto"/>
              <w:bottom w:val="single" w:sz="4" w:space="0" w:color="auto"/>
            </w:tcBorders>
            <w:shd w:val="clear" w:color="auto" w:fill="auto"/>
            <w:vAlign w:val="center"/>
          </w:tcPr>
          <w:p w14:paraId="0A962A52" w14:textId="77777777" w:rsidR="006D0CC9" w:rsidRPr="00184365" w:rsidRDefault="006D0CC9" w:rsidP="005F45B5">
            <w:pPr>
              <w:jc w:val="center"/>
              <w:rPr>
                <w:color w:val="000000" w:themeColor="dark1"/>
                <w:kern w:val="24"/>
                <w:sz w:val="16"/>
                <w:szCs w:val="16"/>
              </w:rPr>
            </w:pPr>
            <w:r w:rsidRPr="00B40B8C">
              <w:rPr>
                <w:color w:val="000000" w:themeColor="dark1"/>
                <w:kern w:val="24"/>
                <w:sz w:val="16"/>
                <w:szCs w:val="16"/>
              </w:rPr>
              <w:t>12</w:t>
            </w:r>
          </w:p>
        </w:tc>
        <w:tc>
          <w:tcPr>
            <w:tcW w:w="1293" w:type="dxa"/>
            <w:tcBorders>
              <w:top w:val="single" w:sz="4" w:space="0" w:color="auto"/>
              <w:bottom w:val="single" w:sz="4" w:space="0" w:color="auto"/>
            </w:tcBorders>
            <w:shd w:val="clear" w:color="auto" w:fill="auto"/>
            <w:vAlign w:val="center"/>
          </w:tcPr>
          <w:p w14:paraId="3DE24A81" w14:textId="77777777" w:rsidR="006D0CC9" w:rsidRPr="00184365" w:rsidRDefault="006D0CC9" w:rsidP="005F45B5">
            <w:pPr>
              <w:jc w:val="center"/>
              <w:rPr>
                <w:color w:val="000000" w:themeColor="dark1"/>
                <w:kern w:val="24"/>
                <w:sz w:val="16"/>
                <w:szCs w:val="16"/>
              </w:rPr>
            </w:pPr>
            <w:r w:rsidRPr="00184365">
              <w:rPr>
                <w:color w:val="000000" w:themeColor="dark1"/>
                <w:kern w:val="24"/>
                <w:sz w:val="16"/>
                <w:szCs w:val="16"/>
              </w:rPr>
              <w:t>5,2</w:t>
            </w:r>
          </w:p>
        </w:tc>
      </w:tr>
      <w:tr w:rsidR="006D0CC9" w:rsidRPr="007B3C96" w14:paraId="3FCB73BC" w14:textId="77777777" w:rsidTr="00987EF8">
        <w:trPr>
          <w:trHeight w:val="123"/>
        </w:trPr>
        <w:tc>
          <w:tcPr>
            <w:tcW w:w="2013" w:type="dxa"/>
            <w:tcBorders>
              <w:top w:val="single" w:sz="4" w:space="0" w:color="auto"/>
            </w:tcBorders>
            <w:shd w:val="clear" w:color="auto" w:fill="auto"/>
            <w:vAlign w:val="center"/>
          </w:tcPr>
          <w:p w14:paraId="1A2B78DE" w14:textId="77777777" w:rsidR="006D0CC9" w:rsidRPr="00B40B8C" w:rsidRDefault="006D0CC9" w:rsidP="005F45B5">
            <w:pPr>
              <w:rPr>
                <w:color w:val="000000"/>
                <w:sz w:val="16"/>
                <w:szCs w:val="16"/>
              </w:rPr>
            </w:pPr>
            <w:r w:rsidRPr="00B40B8C">
              <w:rPr>
                <w:color w:val="000000" w:themeColor="dark1"/>
                <w:kern w:val="24"/>
                <w:sz w:val="16"/>
                <w:szCs w:val="16"/>
              </w:rPr>
              <w:t>Toplam</w:t>
            </w:r>
          </w:p>
        </w:tc>
        <w:tc>
          <w:tcPr>
            <w:tcW w:w="706" w:type="dxa"/>
            <w:tcBorders>
              <w:top w:val="single" w:sz="4" w:space="0" w:color="auto"/>
            </w:tcBorders>
            <w:shd w:val="clear" w:color="auto" w:fill="auto"/>
            <w:vAlign w:val="center"/>
          </w:tcPr>
          <w:p w14:paraId="10C89659" w14:textId="77777777" w:rsidR="006D0CC9" w:rsidRPr="00B40B8C" w:rsidRDefault="006D0CC9" w:rsidP="005F45B5">
            <w:pPr>
              <w:jc w:val="center"/>
              <w:rPr>
                <w:sz w:val="16"/>
                <w:szCs w:val="16"/>
              </w:rPr>
            </w:pPr>
            <w:r w:rsidRPr="00B40B8C">
              <w:rPr>
                <w:color w:val="000000" w:themeColor="dark1"/>
                <w:kern w:val="24"/>
                <w:sz w:val="16"/>
                <w:szCs w:val="16"/>
              </w:rPr>
              <w:t>543</w:t>
            </w:r>
          </w:p>
        </w:tc>
        <w:tc>
          <w:tcPr>
            <w:tcW w:w="707" w:type="dxa"/>
            <w:tcBorders>
              <w:top w:val="single" w:sz="4" w:space="0" w:color="auto"/>
            </w:tcBorders>
            <w:shd w:val="clear" w:color="auto" w:fill="auto"/>
            <w:vAlign w:val="center"/>
          </w:tcPr>
          <w:p w14:paraId="7A3C828F" w14:textId="77777777" w:rsidR="006D0CC9" w:rsidRPr="00B40B8C" w:rsidRDefault="006D0CC9" w:rsidP="005F45B5">
            <w:pPr>
              <w:jc w:val="center"/>
              <w:rPr>
                <w:sz w:val="16"/>
                <w:szCs w:val="16"/>
              </w:rPr>
            </w:pPr>
            <w:r w:rsidRPr="00B40B8C">
              <w:rPr>
                <w:color w:val="000000" w:themeColor="dark1"/>
                <w:kern w:val="24"/>
                <w:sz w:val="16"/>
                <w:szCs w:val="16"/>
              </w:rPr>
              <w:t>225,4</w:t>
            </w:r>
          </w:p>
        </w:tc>
        <w:tc>
          <w:tcPr>
            <w:tcW w:w="2120" w:type="dxa"/>
            <w:tcBorders>
              <w:top w:val="single" w:sz="4" w:space="0" w:color="auto"/>
            </w:tcBorders>
            <w:shd w:val="clear" w:color="auto" w:fill="auto"/>
            <w:vAlign w:val="center"/>
          </w:tcPr>
          <w:p w14:paraId="7E69AAEC" w14:textId="77777777" w:rsidR="006D0CC9" w:rsidRPr="00184365" w:rsidRDefault="006D0CC9" w:rsidP="005F45B5">
            <w:pPr>
              <w:jc w:val="right"/>
              <w:rPr>
                <w:color w:val="000000" w:themeColor="dark1"/>
                <w:kern w:val="24"/>
                <w:sz w:val="16"/>
                <w:szCs w:val="16"/>
              </w:rPr>
            </w:pPr>
            <w:r w:rsidRPr="00B40B8C">
              <w:rPr>
                <w:color w:val="000000" w:themeColor="dark1"/>
                <w:kern w:val="24"/>
                <w:sz w:val="16"/>
                <w:szCs w:val="16"/>
              </w:rPr>
              <w:t>Toplam</w:t>
            </w:r>
          </w:p>
        </w:tc>
        <w:tc>
          <w:tcPr>
            <w:tcW w:w="990" w:type="dxa"/>
            <w:tcBorders>
              <w:top w:val="single" w:sz="4" w:space="0" w:color="auto"/>
            </w:tcBorders>
            <w:shd w:val="clear" w:color="auto" w:fill="auto"/>
            <w:vAlign w:val="center"/>
          </w:tcPr>
          <w:p w14:paraId="36CF0D0E" w14:textId="77777777" w:rsidR="006D0CC9" w:rsidRPr="00184365" w:rsidRDefault="006D0CC9" w:rsidP="005F45B5">
            <w:pPr>
              <w:jc w:val="center"/>
              <w:rPr>
                <w:color w:val="000000" w:themeColor="dark1"/>
                <w:kern w:val="24"/>
                <w:sz w:val="16"/>
                <w:szCs w:val="16"/>
              </w:rPr>
            </w:pPr>
            <w:r w:rsidRPr="00B40B8C">
              <w:rPr>
                <w:color w:val="000000" w:themeColor="dark1"/>
                <w:kern w:val="24"/>
                <w:sz w:val="16"/>
                <w:szCs w:val="16"/>
              </w:rPr>
              <w:t>242</w:t>
            </w:r>
          </w:p>
        </w:tc>
        <w:tc>
          <w:tcPr>
            <w:tcW w:w="1293" w:type="dxa"/>
            <w:tcBorders>
              <w:top w:val="single" w:sz="4" w:space="0" w:color="auto"/>
            </w:tcBorders>
            <w:shd w:val="clear" w:color="auto" w:fill="auto"/>
            <w:vAlign w:val="center"/>
          </w:tcPr>
          <w:p w14:paraId="4034AC86" w14:textId="77777777" w:rsidR="006D0CC9" w:rsidRPr="00184365" w:rsidRDefault="006D0CC9" w:rsidP="005F45B5">
            <w:pPr>
              <w:jc w:val="center"/>
              <w:rPr>
                <w:color w:val="000000" w:themeColor="dark1"/>
                <w:kern w:val="24"/>
                <w:sz w:val="16"/>
                <w:szCs w:val="16"/>
              </w:rPr>
            </w:pPr>
            <w:r w:rsidRPr="00184365">
              <w:rPr>
                <w:color w:val="000000" w:themeColor="dark1"/>
                <w:kern w:val="24"/>
                <w:sz w:val="16"/>
                <w:szCs w:val="16"/>
              </w:rPr>
              <w:t>100,0</w:t>
            </w:r>
          </w:p>
        </w:tc>
      </w:tr>
    </w:tbl>
    <w:p w14:paraId="7B23D214" w14:textId="77777777" w:rsidR="006D0CC9" w:rsidRDefault="006D0CC9" w:rsidP="006D0CC9">
      <w:pPr>
        <w:spacing w:line="360" w:lineRule="auto"/>
        <w:rPr>
          <w:rFonts w:asciiTheme="majorBidi" w:hAnsiTheme="majorBidi" w:cstheme="majorBidi"/>
        </w:rPr>
      </w:pPr>
    </w:p>
    <w:p w14:paraId="283F40DA" w14:textId="2FE9406E"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 xml:space="preserve">Katılımcıların hangi televizyon dramalarını sürekli izlediğini tespit ederek sadık izleyici kitlesini ölçmek adına “en çok izledikleri dramalara” ilişkin tek cevap vermeleri istenmiştir. Katılımcıların en çok izlediği televizyon dramaları arasında %9,1 ile </w:t>
      </w:r>
      <w:r w:rsidRPr="008C0AA9">
        <w:rPr>
          <w:rFonts w:asciiTheme="majorBidi" w:hAnsiTheme="majorBidi" w:cstheme="majorBidi"/>
          <w:i/>
          <w:iCs/>
        </w:rPr>
        <w:t>Yargı</w:t>
      </w:r>
      <w:r>
        <w:rPr>
          <w:rFonts w:asciiTheme="majorBidi" w:hAnsiTheme="majorBidi" w:cstheme="majorBidi"/>
          <w:i/>
          <w:iCs/>
        </w:rPr>
        <w:t xml:space="preserve"> </w:t>
      </w:r>
      <w:r w:rsidRPr="008C0AA9">
        <w:rPr>
          <w:rFonts w:asciiTheme="majorBidi" w:hAnsiTheme="majorBidi" w:cstheme="majorBidi"/>
        </w:rPr>
        <w:t>birinci sırada yer almaktadır.</w:t>
      </w:r>
      <w:r>
        <w:rPr>
          <w:rFonts w:asciiTheme="majorBidi" w:hAnsiTheme="majorBidi" w:cstheme="majorBidi"/>
          <w:i/>
          <w:iCs/>
        </w:rPr>
        <w:t xml:space="preserve"> </w:t>
      </w:r>
      <w:r>
        <w:rPr>
          <w:rFonts w:asciiTheme="majorBidi" w:hAnsiTheme="majorBidi" w:cstheme="majorBidi"/>
        </w:rPr>
        <w:t xml:space="preserve">%8,8 ile </w:t>
      </w:r>
      <w:r w:rsidRPr="008C0AA9">
        <w:rPr>
          <w:rFonts w:asciiTheme="majorBidi" w:hAnsiTheme="majorBidi" w:cstheme="majorBidi"/>
          <w:i/>
          <w:iCs/>
        </w:rPr>
        <w:t>Yasak Elma</w:t>
      </w:r>
      <w:r>
        <w:rPr>
          <w:rFonts w:asciiTheme="majorBidi" w:hAnsiTheme="majorBidi" w:cstheme="majorBidi"/>
        </w:rPr>
        <w:t xml:space="preserve"> ikinci sırada, %8,2 ile </w:t>
      </w:r>
      <w:r w:rsidRPr="008C0AA9">
        <w:rPr>
          <w:rFonts w:asciiTheme="majorBidi" w:hAnsiTheme="majorBidi" w:cstheme="majorBidi"/>
          <w:i/>
          <w:iCs/>
        </w:rPr>
        <w:t>Camdaki Kı</w:t>
      </w:r>
      <w:r>
        <w:rPr>
          <w:rFonts w:asciiTheme="majorBidi" w:hAnsiTheme="majorBidi" w:cstheme="majorBidi"/>
          <w:i/>
          <w:iCs/>
        </w:rPr>
        <w:t xml:space="preserve">z </w:t>
      </w:r>
      <w:r>
        <w:rPr>
          <w:rFonts w:asciiTheme="majorBidi" w:hAnsiTheme="majorBidi" w:cstheme="majorBidi"/>
        </w:rPr>
        <w:t>üçüncü sırada,</w:t>
      </w:r>
      <w:r>
        <w:rPr>
          <w:rFonts w:asciiTheme="majorBidi" w:hAnsiTheme="majorBidi" w:cstheme="majorBidi"/>
          <w:i/>
          <w:iCs/>
        </w:rPr>
        <w:t xml:space="preserve"> %6,7 ile </w:t>
      </w:r>
      <w:r w:rsidRPr="00E9564B">
        <w:rPr>
          <w:rFonts w:asciiTheme="majorBidi" w:hAnsiTheme="majorBidi" w:cstheme="majorBidi"/>
        </w:rPr>
        <w:t>Mahkûm dördüncü sırada ve %5,7 ile</w:t>
      </w:r>
      <w:r>
        <w:rPr>
          <w:rFonts w:asciiTheme="majorBidi" w:hAnsiTheme="majorBidi" w:cstheme="majorBidi"/>
          <w:i/>
          <w:iCs/>
        </w:rPr>
        <w:t xml:space="preserve"> Kuruluş Osman </w:t>
      </w:r>
      <w:r w:rsidRPr="00E9564B">
        <w:rPr>
          <w:rFonts w:asciiTheme="majorBidi" w:hAnsiTheme="majorBidi" w:cstheme="majorBidi"/>
        </w:rPr>
        <w:t>beşinci sırada yer almaktadır</w:t>
      </w:r>
      <w:r>
        <w:rPr>
          <w:rFonts w:asciiTheme="majorBidi" w:hAnsiTheme="majorBidi" w:cstheme="majorBidi"/>
        </w:rPr>
        <w:t xml:space="preserve"> (Tablo 7). </w:t>
      </w:r>
      <w:r w:rsidRPr="0026416C">
        <w:rPr>
          <w:rFonts w:asciiTheme="majorBidi" w:hAnsiTheme="majorBidi" w:cstheme="majorBidi"/>
          <w:i/>
          <w:iCs/>
        </w:rPr>
        <w:t xml:space="preserve">Yargı, Yasak Elma </w:t>
      </w:r>
      <w:r>
        <w:rPr>
          <w:rFonts w:asciiTheme="majorBidi" w:hAnsiTheme="majorBidi" w:cstheme="majorBidi"/>
        </w:rPr>
        <w:t xml:space="preserve">ve </w:t>
      </w:r>
      <w:r w:rsidRPr="0026416C">
        <w:rPr>
          <w:rFonts w:asciiTheme="majorBidi" w:hAnsiTheme="majorBidi" w:cstheme="majorBidi"/>
          <w:i/>
          <w:iCs/>
        </w:rPr>
        <w:t>Camdaki Kız</w:t>
      </w:r>
      <w:r>
        <w:rPr>
          <w:rFonts w:asciiTheme="majorBidi" w:hAnsiTheme="majorBidi" w:cstheme="majorBidi"/>
        </w:rPr>
        <w:t xml:space="preserve"> dramalarını izleyen katılımcılar arasında dikkat çekici bü</w:t>
      </w:r>
      <w:r w:rsidR="00F759F6">
        <w:rPr>
          <w:rFonts w:asciiTheme="majorBidi" w:hAnsiTheme="majorBidi" w:cstheme="majorBidi"/>
        </w:rPr>
        <w:t>yük farklılıklar gözlemlen</w:t>
      </w:r>
      <w:r>
        <w:rPr>
          <w:rFonts w:asciiTheme="majorBidi" w:hAnsiTheme="majorBidi" w:cstheme="majorBidi"/>
        </w:rPr>
        <w:t>memiştir.</w:t>
      </w:r>
      <w:r w:rsidR="0047233F">
        <w:rPr>
          <w:rFonts w:asciiTheme="majorBidi" w:hAnsiTheme="majorBidi" w:cstheme="majorBidi"/>
        </w:rPr>
        <w:t xml:space="preserve"> Katılımcıların en çok izledikleri dramaların reyting sonuçları ile de uyumluluk gösterdiğini söylemek mümkündür. </w:t>
      </w:r>
    </w:p>
    <w:p w14:paraId="1DA7C124" w14:textId="044E2CEA"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 xml:space="preserve">Katılımcıların izledikleri ve en çok izledikleri televizyon dramaları karşılaştırıldığında, katılımcılar sürekli izleyerek </w:t>
      </w:r>
      <w:r w:rsidRPr="00C869B0">
        <w:rPr>
          <w:rFonts w:asciiTheme="majorBidi" w:hAnsiTheme="majorBidi" w:cstheme="majorBidi"/>
          <w:i/>
          <w:iCs/>
        </w:rPr>
        <w:t>Yargı</w:t>
      </w:r>
      <w:r>
        <w:rPr>
          <w:rFonts w:asciiTheme="majorBidi" w:hAnsiTheme="majorBidi" w:cstheme="majorBidi"/>
          <w:i/>
          <w:iCs/>
        </w:rPr>
        <w:t>’</w:t>
      </w:r>
      <w:r>
        <w:rPr>
          <w:rFonts w:asciiTheme="majorBidi" w:hAnsiTheme="majorBidi" w:cstheme="majorBidi"/>
        </w:rPr>
        <w:t xml:space="preserve">ya bağlılık göstermektedirler. </w:t>
      </w:r>
      <w:r w:rsidRPr="00C869B0">
        <w:rPr>
          <w:rFonts w:asciiTheme="majorBidi" w:hAnsiTheme="majorBidi" w:cstheme="majorBidi"/>
          <w:i/>
          <w:iCs/>
        </w:rPr>
        <w:t xml:space="preserve"> </w:t>
      </w:r>
      <w:r>
        <w:rPr>
          <w:rFonts w:asciiTheme="majorBidi" w:hAnsiTheme="majorBidi" w:cstheme="majorBidi"/>
        </w:rPr>
        <w:t xml:space="preserve">Bu bağlamda </w:t>
      </w:r>
      <w:r w:rsidRPr="00C869B0">
        <w:rPr>
          <w:rFonts w:asciiTheme="majorBidi" w:hAnsiTheme="majorBidi" w:cstheme="majorBidi"/>
          <w:i/>
          <w:iCs/>
        </w:rPr>
        <w:t>Yargı</w:t>
      </w:r>
      <w:r>
        <w:rPr>
          <w:rFonts w:asciiTheme="majorBidi" w:hAnsiTheme="majorBidi" w:cstheme="majorBidi"/>
          <w:i/>
          <w:iCs/>
        </w:rPr>
        <w:t>’</w:t>
      </w:r>
      <w:r w:rsidRPr="00C869B0">
        <w:rPr>
          <w:rFonts w:asciiTheme="majorBidi" w:hAnsiTheme="majorBidi" w:cstheme="majorBidi"/>
        </w:rPr>
        <w:t xml:space="preserve">nın </w:t>
      </w:r>
      <w:r>
        <w:rPr>
          <w:rFonts w:asciiTheme="majorBidi" w:hAnsiTheme="majorBidi" w:cstheme="majorBidi"/>
        </w:rPr>
        <w:t xml:space="preserve">hikâye örgüsünün bölüm sonunda çok heyecan ve merak uyandıracak yerde kesilerek, bir sonraki bölümü izleyicilerin ilgiyle beklemesini </w:t>
      </w:r>
      <w:r>
        <w:rPr>
          <w:rFonts w:asciiTheme="majorBidi" w:hAnsiTheme="majorBidi" w:cstheme="majorBidi"/>
        </w:rPr>
        <w:lastRenderedPageBreak/>
        <w:t>sağladığından ve bağlılık duygusu oluşturarak seriyal özelliği taşıdığından bahsetmek mümkündür.</w:t>
      </w:r>
    </w:p>
    <w:p w14:paraId="47A942AB" w14:textId="77777777" w:rsidR="006D0CC9" w:rsidRDefault="006D0CC9" w:rsidP="0030429C">
      <w:pPr>
        <w:spacing w:line="360" w:lineRule="auto"/>
        <w:ind w:firstLine="708"/>
        <w:jc w:val="both"/>
        <w:rPr>
          <w:rFonts w:asciiTheme="majorBidi" w:hAnsiTheme="majorBidi" w:cstheme="majorBidi"/>
          <w:noProof/>
        </w:rPr>
      </w:pPr>
      <w:r>
        <w:rPr>
          <w:rFonts w:asciiTheme="majorBidi" w:hAnsiTheme="majorBidi" w:cstheme="majorBidi"/>
          <w:noProof/>
        </w:rPr>
        <w:t xml:space="preserve">En çok izlenen dramalara ilişkin verileri detaylı bir şekilde incelediğimizde </w:t>
      </w:r>
      <w:r w:rsidRPr="005255F9">
        <w:rPr>
          <w:rFonts w:asciiTheme="majorBidi" w:hAnsiTheme="majorBidi" w:cstheme="majorBidi"/>
          <w:i/>
          <w:noProof/>
        </w:rPr>
        <w:t>Mahkum</w:t>
      </w:r>
      <w:r>
        <w:rPr>
          <w:rFonts w:asciiTheme="majorBidi" w:hAnsiTheme="majorBidi" w:cstheme="majorBidi"/>
          <w:i/>
          <w:noProof/>
        </w:rPr>
        <w:t xml:space="preserve"> </w:t>
      </w:r>
      <w:r>
        <w:rPr>
          <w:rFonts w:asciiTheme="majorBidi" w:hAnsiTheme="majorBidi" w:cstheme="majorBidi"/>
          <w:noProof/>
        </w:rPr>
        <w:t xml:space="preserve">seriyalini genel olarak 55 yaş üzeri erkek katılımcılar izlemektedir. </w:t>
      </w:r>
      <w:r w:rsidRPr="005255F9">
        <w:rPr>
          <w:rFonts w:asciiTheme="majorBidi" w:hAnsiTheme="majorBidi" w:cstheme="majorBidi"/>
          <w:i/>
          <w:noProof/>
        </w:rPr>
        <w:t xml:space="preserve">Kuruluş Osman </w:t>
      </w:r>
      <w:r>
        <w:rPr>
          <w:rFonts w:asciiTheme="majorBidi" w:hAnsiTheme="majorBidi" w:cstheme="majorBidi"/>
          <w:noProof/>
        </w:rPr>
        <w:t xml:space="preserve">seriyalini de genel olarak erkek katılımcılar izlemekle birlikte, katılımcıların çoğu lise mezunudur ve C1 sosyo-ekonomik statütededir. </w:t>
      </w:r>
    </w:p>
    <w:p w14:paraId="436F63A0" w14:textId="77777777" w:rsidR="006D0CC9" w:rsidRDefault="006D0CC9" w:rsidP="0030429C">
      <w:pPr>
        <w:spacing w:line="360" w:lineRule="auto"/>
        <w:ind w:firstLine="708"/>
        <w:jc w:val="both"/>
        <w:rPr>
          <w:rFonts w:asciiTheme="majorBidi" w:hAnsiTheme="majorBidi" w:cstheme="majorBidi"/>
          <w:noProof/>
        </w:rPr>
      </w:pPr>
      <w:r w:rsidRPr="00791621">
        <w:rPr>
          <w:rFonts w:asciiTheme="majorBidi" w:hAnsiTheme="majorBidi" w:cstheme="majorBidi"/>
          <w:i/>
          <w:noProof/>
        </w:rPr>
        <w:t>Masumlar Apartmanı</w:t>
      </w:r>
      <w:r>
        <w:rPr>
          <w:rFonts w:asciiTheme="majorBidi" w:hAnsiTheme="majorBidi" w:cstheme="majorBidi"/>
          <w:noProof/>
        </w:rPr>
        <w:t xml:space="preserve">’nı izleyen katlımcıların çoğu üniversite mezunudur ve AB sosyo-ekonomik statütedir. </w:t>
      </w:r>
      <w:r w:rsidRPr="00791621">
        <w:rPr>
          <w:rFonts w:asciiTheme="majorBidi" w:hAnsiTheme="majorBidi" w:cstheme="majorBidi"/>
          <w:i/>
          <w:noProof/>
        </w:rPr>
        <w:t>Sadakatsiz</w:t>
      </w:r>
      <w:r>
        <w:rPr>
          <w:rFonts w:asciiTheme="majorBidi" w:hAnsiTheme="majorBidi" w:cstheme="majorBidi"/>
          <w:noProof/>
        </w:rPr>
        <w:t xml:space="preserve">’i izleyen katılımcıların büyük çoğunluğu lise mezunu kadınlardır. </w:t>
      </w:r>
      <w:r w:rsidRPr="00791621">
        <w:rPr>
          <w:rFonts w:asciiTheme="majorBidi" w:hAnsiTheme="majorBidi" w:cstheme="majorBidi"/>
          <w:i/>
          <w:noProof/>
        </w:rPr>
        <w:t>Kardeşlerim</w:t>
      </w:r>
      <w:r>
        <w:rPr>
          <w:rFonts w:asciiTheme="majorBidi" w:hAnsiTheme="majorBidi" w:cstheme="majorBidi"/>
          <w:noProof/>
        </w:rPr>
        <w:t xml:space="preserve"> seriyalini genel olarak bekar katılımcılar izlemektedir. </w:t>
      </w:r>
      <w:r w:rsidRPr="00791621">
        <w:rPr>
          <w:rFonts w:asciiTheme="majorBidi" w:hAnsiTheme="majorBidi" w:cstheme="majorBidi"/>
          <w:i/>
          <w:noProof/>
        </w:rPr>
        <w:t>Üç Kuruş</w:t>
      </w:r>
      <w:r>
        <w:rPr>
          <w:rFonts w:asciiTheme="majorBidi" w:hAnsiTheme="majorBidi" w:cstheme="majorBidi"/>
          <w:noProof/>
        </w:rPr>
        <w:t xml:space="preserve"> seriyalini de genellikle erkek  erkek katılımcılar izlemekle birlikte, çoğunluğu bekar ve lise </w:t>
      </w:r>
      <w:r w:rsidRPr="00FB6097">
        <w:rPr>
          <w:rFonts w:asciiTheme="majorBidi" w:hAnsiTheme="majorBidi" w:cstheme="majorBidi"/>
          <w:noProof/>
        </w:rPr>
        <w:t>mezunudur (Tablo</w:t>
      </w:r>
      <w:r>
        <w:rPr>
          <w:rFonts w:asciiTheme="majorBidi" w:hAnsiTheme="majorBidi" w:cstheme="majorBidi"/>
          <w:noProof/>
        </w:rPr>
        <w:t xml:space="preserve"> 7A). </w:t>
      </w:r>
    </w:p>
    <w:p w14:paraId="234DD23C" w14:textId="5D8A3D72" w:rsidR="006D0CC9" w:rsidRDefault="006D0CC9" w:rsidP="0030429C">
      <w:pPr>
        <w:spacing w:line="360" w:lineRule="auto"/>
        <w:ind w:firstLine="708"/>
        <w:jc w:val="both"/>
      </w:pPr>
      <w:r w:rsidRPr="00A25B1A">
        <w:t xml:space="preserve">Araştırma </w:t>
      </w:r>
      <w:r w:rsidR="00883731" w:rsidRPr="00A25B1A">
        <w:t>kapsamında</w:t>
      </w:r>
      <w:r w:rsidRPr="00A25B1A">
        <w:t xml:space="preserve"> hem kadın katılımcıların hem de erkek katılımcıların genel olarak popüler ve yüksek izlenme oranına sahip olan dramaları izlediklerinden ve izlenen dramaların cinsiyete göre farklılık gösterdiğinden söz etmek mümkündür.  </w:t>
      </w:r>
    </w:p>
    <w:p w14:paraId="7B870ADB" w14:textId="77777777" w:rsidR="006D0CC9" w:rsidRPr="00A25B1A" w:rsidRDefault="006D0CC9" w:rsidP="002A22C1">
      <w:pPr>
        <w:pStyle w:val="Grafik"/>
        <w:ind w:left="0" w:firstLine="708"/>
        <w:rPr>
          <w:bCs/>
        </w:rPr>
      </w:pPr>
      <w:bookmarkStart w:id="335" w:name="_Toc114163831"/>
      <w:bookmarkStart w:id="336" w:name="_Toc114163981"/>
      <w:r w:rsidRPr="00A25B1A">
        <w:t>Grafik 13: İzlenen Televizyon Dramaları %</w:t>
      </w:r>
      <w:bookmarkEnd w:id="335"/>
      <w:bookmarkEnd w:id="336"/>
    </w:p>
    <w:p w14:paraId="06B86335" w14:textId="679F247D" w:rsidR="006D0CC9" w:rsidRDefault="0074778B" w:rsidP="00987EF8">
      <w:pPr>
        <w:jc w:val="center"/>
      </w:pPr>
      <w:r w:rsidRPr="0074778B">
        <w:rPr>
          <w:noProof/>
        </w:rPr>
        <w:drawing>
          <wp:inline distT="0" distB="0" distL="0" distR="0" wp14:anchorId="5F47C053" wp14:editId="010ED179">
            <wp:extent cx="3028950" cy="4159962"/>
            <wp:effectExtent l="0" t="0" r="0" b="571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71421" cy="4218291"/>
                    </a:xfrm>
                    <a:prstGeom prst="rect">
                      <a:avLst/>
                    </a:prstGeom>
                  </pic:spPr>
                </pic:pic>
              </a:graphicData>
            </a:graphic>
          </wp:inline>
        </w:drawing>
      </w:r>
    </w:p>
    <w:p w14:paraId="49A640F2" w14:textId="307C884C" w:rsidR="006D0CC9" w:rsidRDefault="006D0CC9" w:rsidP="002A22C1">
      <w:pPr>
        <w:pStyle w:val="Grafik"/>
        <w:ind w:left="0" w:firstLine="708"/>
      </w:pPr>
      <w:bookmarkStart w:id="337" w:name="_Toc114163832"/>
      <w:bookmarkStart w:id="338" w:name="_Toc114163982"/>
      <w:r>
        <w:lastRenderedPageBreak/>
        <w:t>Grafik 14</w:t>
      </w:r>
      <w:r w:rsidRPr="00727F5C">
        <w:t>:</w:t>
      </w:r>
      <w:r w:rsidR="004354D2">
        <w:t xml:space="preserve"> </w:t>
      </w:r>
      <w:r>
        <w:t>En Çok</w:t>
      </w:r>
      <w:r w:rsidRPr="00727F5C">
        <w:t xml:space="preserve"> </w:t>
      </w:r>
      <w:r>
        <w:t>İzlenen Televizyon Dramaları %</w:t>
      </w:r>
      <w:bookmarkEnd w:id="337"/>
      <w:bookmarkEnd w:id="338"/>
    </w:p>
    <w:p w14:paraId="0A1669F8" w14:textId="258EF300" w:rsidR="006D0CC9" w:rsidRDefault="00A81233" w:rsidP="00987EF8">
      <w:pPr>
        <w:jc w:val="center"/>
      </w:pPr>
      <w:r w:rsidRPr="00A81233">
        <w:rPr>
          <w:noProof/>
        </w:rPr>
        <w:drawing>
          <wp:inline distT="0" distB="0" distL="0" distR="0" wp14:anchorId="780CFB86" wp14:editId="251A2A2F">
            <wp:extent cx="3848637" cy="5239481"/>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8637" cy="5239481"/>
                    </a:xfrm>
                    <a:prstGeom prst="rect">
                      <a:avLst/>
                    </a:prstGeom>
                  </pic:spPr>
                </pic:pic>
              </a:graphicData>
            </a:graphic>
          </wp:inline>
        </w:drawing>
      </w:r>
    </w:p>
    <w:p w14:paraId="58F9E53E" w14:textId="77777777" w:rsidR="00A81233" w:rsidRDefault="00A81233" w:rsidP="00346A04">
      <w:pPr>
        <w:pStyle w:val="Tablo"/>
        <w:sectPr w:rsidR="00A81233" w:rsidSect="00E13D82">
          <w:pgSz w:w="11906" w:h="16838"/>
          <w:pgMar w:top="2268" w:right="1416" w:bottom="1560" w:left="2268" w:header="709" w:footer="709" w:gutter="0"/>
          <w:cols w:space="708"/>
          <w:docGrid w:linePitch="360"/>
        </w:sectPr>
      </w:pPr>
      <w:bookmarkStart w:id="339" w:name="_Toc114162996"/>
      <w:bookmarkStart w:id="340" w:name="_Toc114163067"/>
      <w:bookmarkStart w:id="341" w:name="_Toc114163148"/>
      <w:bookmarkStart w:id="342" w:name="_Toc114163249"/>
    </w:p>
    <w:p w14:paraId="697CC437" w14:textId="30E22397" w:rsidR="006D0CC9" w:rsidRPr="00E3653E" w:rsidRDefault="006D0CC9" w:rsidP="00E3653E">
      <w:pPr>
        <w:pStyle w:val="Tablo"/>
      </w:pPr>
      <w:r w:rsidRPr="00C73A61">
        <w:lastRenderedPageBreak/>
        <w:t xml:space="preserve">Tablo </w:t>
      </w:r>
      <w:r>
        <w:t>7A:</w:t>
      </w:r>
      <w:r w:rsidRPr="00C73A61">
        <w:t xml:space="preserve"> </w:t>
      </w:r>
      <w:r>
        <w:t xml:space="preserve">Cinsiyet, Yaş, Medeni </w:t>
      </w:r>
      <w:r w:rsidR="002A22C1">
        <w:t xml:space="preserve">Durum, Eğitim ve Sosyo-Ekonomik </w:t>
      </w:r>
      <w:r>
        <w:t>Statüye Göre</w:t>
      </w:r>
      <w:r w:rsidRPr="00240418">
        <w:t xml:space="preserve"> </w:t>
      </w:r>
      <w:r w:rsidRPr="00CA6634">
        <w:rPr>
          <w:u w:val="single"/>
        </w:rPr>
        <w:t>İzlenen</w:t>
      </w:r>
      <w:r w:rsidRPr="00953E6D">
        <w:t xml:space="preserve"> Dramalar</w:t>
      </w:r>
      <w:bookmarkEnd w:id="339"/>
      <w:bookmarkEnd w:id="340"/>
      <w:bookmarkEnd w:id="341"/>
      <w:bookmarkEnd w:id="342"/>
    </w:p>
    <w:tbl>
      <w:tblPr>
        <w:tblStyle w:val="TabloKlavuzu"/>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5"/>
        <w:gridCol w:w="270"/>
        <w:gridCol w:w="428"/>
        <w:gridCol w:w="708"/>
        <w:gridCol w:w="556"/>
        <w:gridCol w:w="613"/>
        <w:gridCol w:w="488"/>
        <w:gridCol w:w="697"/>
        <w:gridCol w:w="729"/>
        <w:gridCol w:w="589"/>
        <w:gridCol w:w="716"/>
        <w:gridCol w:w="634"/>
        <w:gridCol w:w="721"/>
      </w:tblGrid>
      <w:tr w:rsidR="006D0CC9" w:rsidRPr="008D7980" w14:paraId="5AE47FBD" w14:textId="77777777" w:rsidTr="005F45B5">
        <w:trPr>
          <w:trHeight w:val="587"/>
        </w:trPr>
        <w:tc>
          <w:tcPr>
            <w:tcW w:w="1215" w:type="dxa"/>
            <w:shd w:val="clear" w:color="auto" w:fill="auto"/>
            <w:vAlign w:val="center"/>
          </w:tcPr>
          <w:p w14:paraId="72805901" w14:textId="77777777" w:rsidR="006D0CC9" w:rsidRPr="00D01AD2" w:rsidRDefault="006D0CC9" w:rsidP="005F45B5">
            <w:pPr>
              <w:ind w:left="-105" w:right="-466"/>
              <w:rPr>
                <w:sz w:val="16"/>
                <w:szCs w:val="16"/>
              </w:rPr>
            </w:pPr>
          </w:p>
        </w:tc>
        <w:tc>
          <w:tcPr>
            <w:tcW w:w="270" w:type="dxa"/>
            <w:shd w:val="clear" w:color="auto" w:fill="auto"/>
            <w:vAlign w:val="center"/>
          </w:tcPr>
          <w:p w14:paraId="40E37233" w14:textId="77777777" w:rsidR="006D0CC9" w:rsidRPr="00D01AD2" w:rsidRDefault="006D0CC9" w:rsidP="005F45B5">
            <w:pPr>
              <w:ind w:left="-104"/>
              <w:jc w:val="center"/>
              <w:rPr>
                <w:sz w:val="16"/>
                <w:szCs w:val="16"/>
              </w:rPr>
            </w:pPr>
          </w:p>
        </w:tc>
        <w:tc>
          <w:tcPr>
            <w:tcW w:w="428" w:type="dxa"/>
            <w:shd w:val="clear" w:color="auto" w:fill="auto"/>
            <w:vAlign w:val="center"/>
          </w:tcPr>
          <w:p w14:paraId="70A0EBA9" w14:textId="77777777" w:rsidR="006D0CC9" w:rsidRPr="00D01AD2" w:rsidRDefault="006D0CC9" w:rsidP="005F45B5">
            <w:pPr>
              <w:ind w:right="-80"/>
              <w:jc w:val="center"/>
              <w:rPr>
                <w:sz w:val="16"/>
                <w:szCs w:val="16"/>
              </w:rPr>
            </w:pPr>
            <w:r w:rsidRPr="00D01AD2">
              <w:rPr>
                <w:color w:val="000000"/>
                <w:sz w:val="16"/>
                <w:szCs w:val="16"/>
              </w:rPr>
              <w:t>Baz</w:t>
            </w:r>
          </w:p>
        </w:tc>
        <w:tc>
          <w:tcPr>
            <w:tcW w:w="708" w:type="dxa"/>
            <w:vAlign w:val="center"/>
          </w:tcPr>
          <w:p w14:paraId="687DAA21" w14:textId="77777777" w:rsidR="006D0CC9" w:rsidRPr="00D01AD2" w:rsidRDefault="006D0CC9" w:rsidP="005F45B5">
            <w:pPr>
              <w:ind w:left="-182" w:right="-174"/>
              <w:jc w:val="center"/>
              <w:rPr>
                <w:sz w:val="16"/>
                <w:szCs w:val="16"/>
              </w:rPr>
            </w:pPr>
            <w:r w:rsidRPr="00D01AD2">
              <w:rPr>
                <w:color w:val="000000"/>
                <w:sz w:val="16"/>
                <w:szCs w:val="16"/>
              </w:rPr>
              <w:t>Masumlar Apartmanı</w:t>
            </w:r>
          </w:p>
        </w:tc>
        <w:tc>
          <w:tcPr>
            <w:tcW w:w="556" w:type="dxa"/>
            <w:shd w:val="clear" w:color="auto" w:fill="auto"/>
            <w:vAlign w:val="center"/>
          </w:tcPr>
          <w:p w14:paraId="37F49805" w14:textId="77777777" w:rsidR="006D0CC9" w:rsidRPr="00D01AD2" w:rsidRDefault="006D0CC9" w:rsidP="005F45B5">
            <w:pPr>
              <w:ind w:left="-178" w:right="-36"/>
              <w:jc w:val="center"/>
              <w:rPr>
                <w:sz w:val="16"/>
                <w:szCs w:val="16"/>
              </w:rPr>
            </w:pPr>
            <w:r w:rsidRPr="00D01AD2">
              <w:rPr>
                <w:color w:val="000000"/>
                <w:sz w:val="16"/>
                <w:szCs w:val="16"/>
              </w:rPr>
              <w:t>Yargı</w:t>
            </w:r>
          </w:p>
        </w:tc>
        <w:tc>
          <w:tcPr>
            <w:tcW w:w="613" w:type="dxa"/>
            <w:shd w:val="clear" w:color="auto" w:fill="auto"/>
            <w:vAlign w:val="center"/>
          </w:tcPr>
          <w:p w14:paraId="3D78BE1A" w14:textId="77777777" w:rsidR="006D0CC9" w:rsidRPr="00D01AD2" w:rsidRDefault="006D0CC9" w:rsidP="005F45B5">
            <w:pPr>
              <w:ind w:left="-166" w:right="-99"/>
              <w:jc w:val="center"/>
              <w:rPr>
                <w:sz w:val="16"/>
                <w:szCs w:val="16"/>
              </w:rPr>
            </w:pPr>
            <w:r w:rsidRPr="00D01AD2">
              <w:rPr>
                <w:color w:val="000000"/>
                <w:sz w:val="16"/>
                <w:szCs w:val="16"/>
              </w:rPr>
              <w:t>Camdaki Kız</w:t>
            </w:r>
          </w:p>
        </w:tc>
        <w:tc>
          <w:tcPr>
            <w:tcW w:w="488" w:type="dxa"/>
            <w:shd w:val="clear" w:color="auto" w:fill="auto"/>
            <w:vAlign w:val="center"/>
          </w:tcPr>
          <w:p w14:paraId="5C21AD75" w14:textId="77777777" w:rsidR="006D0CC9" w:rsidRPr="00D01AD2" w:rsidRDefault="006D0CC9" w:rsidP="005F45B5">
            <w:pPr>
              <w:ind w:left="-72"/>
              <w:jc w:val="center"/>
              <w:rPr>
                <w:sz w:val="16"/>
                <w:szCs w:val="16"/>
              </w:rPr>
            </w:pPr>
            <w:r w:rsidRPr="00D01AD2">
              <w:rPr>
                <w:color w:val="000000"/>
                <w:sz w:val="16"/>
                <w:szCs w:val="16"/>
              </w:rPr>
              <w:t>Baba</w:t>
            </w:r>
          </w:p>
        </w:tc>
        <w:tc>
          <w:tcPr>
            <w:tcW w:w="697" w:type="dxa"/>
            <w:shd w:val="clear" w:color="auto" w:fill="auto"/>
            <w:vAlign w:val="center"/>
          </w:tcPr>
          <w:p w14:paraId="13083C52" w14:textId="77777777" w:rsidR="006D0CC9" w:rsidRPr="00D01AD2" w:rsidRDefault="006D0CC9" w:rsidP="005F45B5">
            <w:pPr>
              <w:ind w:left="-127" w:right="-130"/>
              <w:jc w:val="center"/>
              <w:rPr>
                <w:sz w:val="16"/>
                <w:szCs w:val="16"/>
              </w:rPr>
            </w:pPr>
            <w:r w:rsidRPr="00D01AD2">
              <w:rPr>
                <w:color w:val="000000"/>
                <w:sz w:val="16"/>
                <w:szCs w:val="16"/>
              </w:rPr>
              <w:t>Sadakatsiz</w:t>
            </w:r>
          </w:p>
        </w:tc>
        <w:tc>
          <w:tcPr>
            <w:tcW w:w="729" w:type="dxa"/>
            <w:vAlign w:val="center"/>
          </w:tcPr>
          <w:p w14:paraId="3DFECEF6" w14:textId="77777777" w:rsidR="006D0CC9" w:rsidRPr="00D01AD2" w:rsidRDefault="006D0CC9" w:rsidP="005F45B5">
            <w:pPr>
              <w:jc w:val="center"/>
              <w:rPr>
                <w:sz w:val="16"/>
                <w:szCs w:val="16"/>
              </w:rPr>
            </w:pPr>
            <w:r w:rsidRPr="00D01AD2">
              <w:rPr>
                <w:color w:val="000000"/>
                <w:sz w:val="16"/>
                <w:szCs w:val="16"/>
              </w:rPr>
              <w:t>Yasak Elma</w:t>
            </w:r>
          </w:p>
        </w:tc>
        <w:tc>
          <w:tcPr>
            <w:tcW w:w="589" w:type="dxa"/>
            <w:vAlign w:val="center"/>
          </w:tcPr>
          <w:p w14:paraId="73567D8B" w14:textId="77777777" w:rsidR="006D0CC9" w:rsidRPr="00D01AD2" w:rsidRDefault="006D0CC9" w:rsidP="005F45B5">
            <w:pPr>
              <w:ind w:left="-135"/>
              <w:jc w:val="center"/>
              <w:rPr>
                <w:sz w:val="16"/>
                <w:szCs w:val="16"/>
              </w:rPr>
            </w:pPr>
            <w:r w:rsidRPr="00D01AD2">
              <w:rPr>
                <w:color w:val="000000"/>
                <w:sz w:val="16"/>
                <w:szCs w:val="16"/>
              </w:rPr>
              <w:t>Gönül Dağı</w:t>
            </w:r>
          </w:p>
        </w:tc>
        <w:tc>
          <w:tcPr>
            <w:tcW w:w="716" w:type="dxa"/>
            <w:vAlign w:val="center"/>
          </w:tcPr>
          <w:p w14:paraId="581B36F4" w14:textId="108A3F42" w:rsidR="006D0CC9" w:rsidRPr="00D01AD2" w:rsidRDefault="0030429C" w:rsidP="005F45B5">
            <w:pPr>
              <w:ind w:left="-168" w:right="-46"/>
              <w:jc w:val="center"/>
              <w:rPr>
                <w:sz w:val="16"/>
                <w:szCs w:val="16"/>
              </w:rPr>
            </w:pPr>
            <w:r w:rsidRPr="00D01AD2">
              <w:rPr>
                <w:color w:val="000000"/>
                <w:sz w:val="16"/>
                <w:szCs w:val="16"/>
              </w:rPr>
              <w:t>Mahkûm</w:t>
            </w:r>
          </w:p>
        </w:tc>
        <w:tc>
          <w:tcPr>
            <w:tcW w:w="634" w:type="dxa"/>
            <w:vAlign w:val="center"/>
          </w:tcPr>
          <w:p w14:paraId="2718196A" w14:textId="77777777" w:rsidR="006D0CC9" w:rsidRPr="00D01AD2" w:rsidRDefault="006D0CC9" w:rsidP="005F45B5">
            <w:pPr>
              <w:ind w:left="-164" w:right="-160"/>
              <w:jc w:val="center"/>
              <w:rPr>
                <w:sz w:val="16"/>
                <w:szCs w:val="16"/>
              </w:rPr>
            </w:pPr>
            <w:r w:rsidRPr="00D01AD2">
              <w:rPr>
                <w:color w:val="000000"/>
                <w:sz w:val="16"/>
                <w:szCs w:val="16"/>
              </w:rPr>
              <w:t>Arka Sokaklar</w:t>
            </w:r>
          </w:p>
        </w:tc>
        <w:tc>
          <w:tcPr>
            <w:tcW w:w="721" w:type="dxa"/>
            <w:vAlign w:val="center"/>
          </w:tcPr>
          <w:p w14:paraId="6293CB20" w14:textId="77777777" w:rsidR="006D0CC9" w:rsidRPr="00D01AD2" w:rsidRDefault="006D0CC9" w:rsidP="005F45B5">
            <w:pPr>
              <w:ind w:left="-242" w:right="-264"/>
              <w:jc w:val="center"/>
              <w:rPr>
                <w:color w:val="000000"/>
                <w:sz w:val="16"/>
                <w:szCs w:val="16"/>
              </w:rPr>
            </w:pPr>
            <w:r w:rsidRPr="00D01AD2">
              <w:rPr>
                <w:color w:val="000000"/>
                <w:sz w:val="16"/>
                <w:szCs w:val="16"/>
              </w:rPr>
              <w:t>TOPLAM</w:t>
            </w:r>
          </w:p>
        </w:tc>
      </w:tr>
      <w:tr w:rsidR="006D0CC9" w:rsidRPr="008D7980" w14:paraId="41EA54BC" w14:textId="77777777" w:rsidTr="005F45B5">
        <w:trPr>
          <w:trHeight w:val="224"/>
        </w:trPr>
        <w:tc>
          <w:tcPr>
            <w:tcW w:w="1215" w:type="dxa"/>
            <w:tcBorders>
              <w:bottom w:val="single" w:sz="4" w:space="0" w:color="auto"/>
            </w:tcBorders>
            <w:shd w:val="clear" w:color="auto" w:fill="auto"/>
            <w:vAlign w:val="center"/>
          </w:tcPr>
          <w:p w14:paraId="0B054BD5" w14:textId="77777777" w:rsidR="006D0CC9" w:rsidRPr="00D01AD2" w:rsidRDefault="006D0CC9" w:rsidP="005F45B5">
            <w:pPr>
              <w:ind w:left="-105" w:right="-466"/>
              <w:rPr>
                <w:color w:val="000000"/>
                <w:sz w:val="16"/>
                <w:szCs w:val="16"/>
              </w:rPr>
            </w:pPr>
          </w:p>
        </w:tc>
        <w:tc>
          <w:tcPr>
            <w:tcW w:w="270" w:type="dxa"/>
            <w:tcBorders>
              <w:bottom w:val="single" w:sz="4" w:space="0" w:color="auto"/>
            </w:tcBorders>
            <w:shd w:val="clear" w:color="auto" w:fill="auto"/>
            <w:vAlign w:val="center"/>
          </w:tcPr>
          <w:p w14:paraId="653AD982" w14:textId="77777777" w:rsidR="006D0CC9" w:rsidRPr="00D01AD2" w:rsidRDefault="006D0CC9" w:rsidP="005F45B5">
            <w:pPr>
              <w:ind w:left="-104"/>
              <w:jc w:val="center"/>
              <w:rPr>
                <w:sz w:val="16"/>
                <w:szCs w:val="16"/>
              </w:rPr>
            </w:pPr>
          </w:p>
        </w:tc>
        <w:tc>
          <w:tcPr>
            <w:tcW w:w="428" w:type="dxa"/>
            <w:tcBorders>
              <w:bottom w:val="single" w:sz="4" w:space="0" w:color="auto"/>
            </w:tcBorders>
            <w:shd w:val="clear" w:color="auto" w:fill="auto"/>
            <w:vAlign w:val="center"/>
          </w:tcPr>
          <w:p w14:paraId="1DB733BC" w14:textId="77777777" w:rsidR="006D0CC9" w:rsidRPr="00D01AD2" w:rsidRDefault="006D0CC9" w:rsidP="005F45B5">
            <w:pPr>
              <w:ind w:right="-80"/>
              <w:jc w:val="center"/>
              <w:rPr>
                <w:color w:val="000000"/>
                <w:sz w:val="16"/>
                <w:szCs w:val="16"/>
              </w:rPr>
            </w:pPr>
          </w:p>
        </w:tc>
        <w:tc>
          <w:tcPr>
            <w:tcW w:w="708" w:type="dxa"/>
            <w:tcBorders>
              <w:bottom w:val="single" w:sz="4" w:space="0" w:color="auto"/>
            </w:tcBorders>
            <w:vAlign w:val="center"/>
          </w:tcPr>
          <w:p w14:paraId="18486F2B" w14:textId="77777777" w:rsidR="006D0CC9" w:rsidRPr="00D01AD2" w:rsidRDefault="006D0CC9" w:rsidP="005F45B5">
            <w:pPr>
              <w:jc w:val="center"/>
              <w:rPr>
                <w:color w:val="000000"/>
                <w:sz w:val="16"/>
                <w:szCs w:val="16"/>
              </w:rPr>
            </w:pPr>
            <w:r w:rsidRPr="00D01AD2">
              <w:rPr>
                <w:color w:val="000000"/>
                <w:sz w:val="16"/>
                <w:szCs w:val="16"/>
              </w:rPr>
              <w:t>%</w:t>
            </w:r>
          </w:p>
        </w:tc>
        <w:tc>
          <w:tcPr>
            <w:tcW w:w="556" w:type="dxa"/>
            <w:tcBorders>
              <w:bottom w:val="single" w:sz="4" w:space="0" w:color="auto"/>
            </w:tcBorders>
            <w:shd w:val="clear" w:color="auto" w:fill="auto"/>
            <w:vAlign w:val="center"/>
          </w:tcPr>
          <w:p w14:paraId="2DDD7D1E" w14:textId="77777777" w:rsidR="006D0CC9" w:rsidRPr="00D01AD2" w:rsidRDefault="006D0CC9" w:rsidP="005F45B5">
            <w:pPr>
              <w:ind w:left="-178" w:right="-36"/>
              <w:jc w:val="center"/>
              <w:rPr>
                <w:color w:val="000000"/>
                <w:sz w:val="16"/>
                <w:szCs w:val="16"/>
              </w:rPr>
            </w:pPr>
            <w:r w:rsidRPr="00D01AD2">
              <w:rPr>
                <w:color w:val="000000"/>
                <w:sz w:val="16"/>
                <w:szCs w:val="16"/>
              </w:rPr>
              <w:t>%</w:t>
            </w:r>
          </w:p>
        </w:tc>
        <w:tc>
          <w:tcPr>
            <w:tcW w:w="613" w:type="dxa"/>
            <w:tcBorders>
              <w:bottom w:val="single" w:sz="4" w:space="0" w:color="auto"/>
            </w:tcBorders>
            <w:shd w:val="clear" w:color="auto" w:fill="auto"/>
            <w:vAlign w:val="center"/>
          </w:tcPr>
          <w:p w14:paraId="2515C017" w14:textId="77777777" w:rsidR="006D0CC9" w:rsidRPr="00D01AD2" w:rsidRDefault="006D0CC9" w:rsidP="005F45B5">
            <w:pPr>
              <w:ind w:left="-166"/>
              <w:jc w:val="center"/>
              <w:rPr>
                <w:color w:val="000000"/>
                <w:sz w:val="16"/>
                <w:szCs w:val="16"/>
              </w:rPr>
            </w:pPr>
            <w:r w:rsidRPr="00D01AD2">
              <w:rPr>
                <w:color w:val="000000"/>
                <w:sz w:val="16"/>
                <w:szCs w:val="16"/>
              </w:rPr>
              <w:t>%</w:t>
            </w:r>
          </w:p>
        </w:tc>
        <w:tc>
          <w:tcPr>
            <w:tcW w:w="488" w:type="dxa"/>
            <w:tcBorders>
              <w:bottom w:val="single" w:sz="4" w:space="0" w:color="auto"/>
            </w:tcBorders>
            <w:shd w:val="clear" w:color="auto" w:fill="auto"/>
            <w:vAlign w:val="center"/>
          </w:tcPr>
          <w:p w14:paraId="4E77042D" w14:textId="77777777" w:rsidR="006D0CC9" w:rsidRPr="00D01AD2" w:rsidRDefault="006D0CC9" w:rsidP="005F45B5">
            <w:pPr>
              <w:ind w:left="-72"/>
              <w:jc w:val="center"/>
              <w:rPr>
                <w:color w:val="000000"/>
                <w:sz w:val="16"/>
                <w:szCs w:val="16"/>
              </w:rPr>
            </w:pPr>
            <w:r w:rsidRPr="00D01AD2">
              <w:rPr>
                <w:color w:val="000000"/>
                <w:sz w:val="16"/>
                <w:szCs w:val="16"/>
              </w:rPr>
              <w:t>%</w:t>
            </w:r>
          </w:p>
        </w:tc>
        <w:tc>
          <w:tcPr>
            <w:tcW w:w="697" w:type="dxa"/>
            <w:tcBorders>
              <w:bottom w:val="single" w:sz="4" w:space="0" w:color="auto"/>
            </w:tcBorders>
            <w:shd w:val="clear" w:color="auto" w:fill="auto"/>
            <w:vAlign w:val="center"/>
          </w:tcPr>
          <w:p w14:paraId="46E819AC" w14:textId="77777777" w:rsidR="006D0CC9" w:rsidRPr="00D01AD2" w:rsidRDefault="006D0CC9" w:rsidP="005F45B5">
            <w:pPr>
              <w:jc w:val="center"/>
              <w:rPr>
                <w:color w:val="000000"/>
                <w:sz w:val="16"/>
                <w:szCs w:val="16"/>
              </w:rPr>
            </w:pPr>
            <w:r w:rsidRPr="00D01AD2">
              <w:rPr>
                <w:color w:val="000000"/>
                <w:sz w:val="16"/>
                <w:szCs w:val="16"/>
              </w:rPr>
              <w:t>%</w:t>
            </w:r>
          </w:p>
        </w:tc>
        <w:tc>
          <w:tcPr>
            <w:tcW w:w="729" w:type="dxa"/>
            <w:tcBorders>
              <w:bottom w:val="single" w:sz="4" w:space="0" w:color="auto"/>
            </w:tcBorders>
            <w:vAlign w:val="center"/>
          </w:tcPr>
          <w:p w14:paraId="512DC7D4" w14:textId="77777777" w:rsidR="006D0CC9" w:rsidRPr="00D01AD2" w:rsidRDefault="006D0CC9" w:rsidP="005F45B5">
            <w:pPr>
              <w:jc w:val="center"/>
              <w:rPr>
                <w:color w:val="000000"/>
                <w:sz w:val="16"/>
                <w:szCs w:val="16"/>
              </w:rPr>
            </w:pPr>
            <w:r w:rsidRPr="00D01AD2">
              <w:rPr>
                <w:color w:val="000000"/>
                <w:sz w:val="16"/>
                <w:szCs w:val="16"/>
              </w:rPr>
              <w:t>%</w:t>
            </w:r>
          </w:p>
        </w:tc>
        <w:tc>
          <w:tcPr>
            <w:tcW w:w="589" w:type="dxa"/>
            <w:tcBorders>
              <w:bottom w:val="single" w:sz="4" w:space="0" w:color="auto"/>
            </w:tcBorders>
            <w:vAlign w:val="center"/>
          </w:tcPr>
          <w:p w14:paraId="645802E1" w14:textId="77777777" w:rsidR="006D0CC9" w:rsidRPr="00D01AD2" w:rsidRDefault="006D0CC9" w:rsidP="005F45B5">
            <w:pPr>
              <w:jc w:val="center"/>
              <w:rPr>
                <w:color w:val="000000"/>
                <w:sz w:val="16"/>
                <w:szCs w:val="16"/>
              </w:rPr>
            </w:pPr>
            <w:r w:rsidRPr="00D01AD2">
              <w:rPr>
                <w:color w:val="000000"/>
                <w:sz w:val="16"/>
                <w:szCs w:val="16"/>
              </w:rPr>
              <w:t>%</w:t>
            </w:r>
          </w:p>
        </w:tc>
        <w:tc>
          <w:tcPr>
            <w:tcW w:w="716" w:type="dxa"/>
            <w:tcBorders>
              <w:bottom w:val="single" w:sz="4" w:space="0" w:color="auto"/>
            </w:tcBorders>
            <w:vAlign w:val="center"/>
          </w:tcPr>
          <w:p w14:paraId="1F735D0A" w14:textId="77777777" w:rsidR="006D0CC9" w:rsidRPr="00D01AD2" w:rsidRDefault="006D0CC9" w:rsidP="005F45B5">
            <w:pPr>
              <w:jc w:val="center"/>
              <w:rPr>
                <w:color w:val="000000"/>
                <w:sz w:val="16"/>
                <w:szCs w:val="16"/>
              </w:rPr>
            </w:pPr>
            <w:r w:rsidRPr="00D01AD2">
              <w:rPr>
                <w:color w:val="000000"/>
                <w:sz w:val="16"/>
                <w:szCs w:val="16"/>
              </w:rPr>
              <w:t>%</w:t>
            </w:r>
          </w:p>
        </w:tc>
        <w:tc>
          <w:tcPr>
            <w:tcW w:w="634" w:type="dxa"/>
            <w:tcBorders>
              <w:bottom w:val="single" w:sz="4" w:space="0" w:color="auto"/>
            </w:tcBorders>
            <w:vAlign w:val="center"/>
          </w:tcPr>
          <w:p w14:paraId="27C5004E" w14:textId="77777777" w:rsidR="006D0CC9" w:rsidRPr="00D01AD2" w:rsidRDefault="006D0CC9" w:rsidP="005F45B5">
            <w:pPr>
              <w:ind w:left="-164"/>
              <w:jc w:val="center"/>
              <w:rPr>
                <w:color w:val="000000"/>
                <w:sz w:val="16"/>
                <w:szCs w:val="16"/>
              </w:rPr>
            </w:pPr>
            <w:r w:rsidRPr="00D01AD2">
              <w:rPr>
                <w:color w:val="000000"/>
                <w:sz w:val="16"/>
                <w:szCs w:val="16"/>
              </w:rPr>
              <w:t>%</w:t>
            </w:r>
          </w:p>
        </w:tc>
        <w:tc>
          <w:tcPr>
            <w:tcW w:w="721" w:type="dxa"/>
            <w:tcBorders>
              <w:bottom w:val="single" w:sz="4" w:space="0" w:color="auto"/>
            </w:tcBorders>
            <w:vAlign w:val="center"/>
          </w:tcPr>
          <w:p w14:paraId="4BA9889A" w14:textId="77777777" w:rsidR="006D0CC9" w:rsidRPr="00D01AD2" w:rsidRDefault="006D0CC9" w:rsidP="005F45B5">
            <w:pPr>
              <w:ind w:left="-100"/>
              <w:jc w:val="center"/>
              <w:rPr>
                <w:color w:val="000000"/>
                <w:sz w:val="16"/>
                <w:szCs w:val="16"/>
              </w:rPr>
            </w:pPr>
            <w:r w:rsidRPr="00D01AD2">
              <w:rPr>
                <w:color w:val="000000"/>
                <w:sz w:val="16"/>
                <w:szCs w:val="16"/>
              </w:rPr>
              <w:t>%</w:t>
            </w:r>
          </w:p>
        </w:tc>
      </w:tr>
      <w:tr w:rsidR="006D0CC9" w:rsidRPr="008D7980" w14:paraId="728520F1" w14:textId="77777777" w:rsidTr="005F45B5">
        <w:trPr>
          <w:trHeight w:val="233"/>
        </w:trPr>
        <w:tc>
          <w:tcPr>
            <w:tcW w:w="1215" w:type="dxa"/>
            <w:tcBorders>
              <w:top w:val="single" w:sz="4" w:space="0" w:color="auto"/>
              <w:bottom w:val="single" w:sz="4" w:space="0" w:color="auto"/>
            </w:tcBorders>
            <w:shd w:val="clear" w:color="auto" w:fill="auto"/>
            <w:vAlign w:val="center"/>
          </w:tcPr>
          <w:p w14:paraId="55C19380" w14:textId="77777777" w:rsidR="006D0CC9" w:rsidRPr="00D01AD2" w:rsidRDefault="006D0CC9" w:rsidP="005F45B5">
            <w:pPr>
              <w:ind w:left="-105" w:right="-466"/>
              <w:rPr>
                <w:sz w:val="16"/>
                <w:szCs w:val="16"/>
              </w:rPr>
            </w:pPr>
            <w:r w:rsidRPr="00D01AD2">
              <w:rPr>
                <w:color w:val="000000"/>
                <w:sz w:val="16"/>
                <w:szCs w:val="16"/>
              </w:rPr>
              <w:t>GENEL</w:t>
            </w:r>
          </w:p>
        </w:tc>
        <w:tc>
          <w:tcPr>
            <w:tcW w:w="270" w:type="dxa"/>
            <w:tcBorders>
              <w:top w:val="single" w:sz="4" w:space="0" w:color="auto"/>
              <w:bottom w:val="single" w:sz="4" w:space="0" w:color="auto"/>
            </w:tcBorders>
            <w:shd w:val="clear" w:color="auto" w:fill="auto"/>
            <w:vAlign w:val="center"/>
          </w:tcPr>
          <w:p w14:paraId="7E448238" w14:textId="77777777" w:rsidR="006D0CC9" w:rsidRPr="00D01AD2" w:rsidRDefault="006D0CC9" w:rsidP="005F45B5">
            <w:pPr>
              <w:ind w:left="-104"/>
              <w:jc w:val="center"/>
              <w:rPr>
                <w:sz w:val="16"/>
                <w:szCs w:val="16"/>
              </w:rPr>
            </w:pPr>
          </w:p>
        </w:tc>
        <w:tc>
          <w:tcPr>
            <w:tcW w:w="428" w:type="dxa"/>
            <w:tcBorders>
              <w:top w:val="single" w:sz="4" w:space="0" w:color="auto"/>
              <w:bottom w:val="single" w:sz="4" w:space="0" w:color="auto"/>
            </w:tcBorders>
            <w:shd w:val="clear" w:color="auto" w:fill="auto"/>
            <w:vAlign w:val="center"/>
          </w:tcPr>
          <w:p w14:paraId="25448DB0" w14:textId="77777777" w:rsidR="006D0CC9" w:rsidRPr="00D01AD2" w:rsidRDefault="006D0CC9" w:rsidP="005F45B5">
            <w:pPr>
              <w:ind w:right="-80"/>
              <w:jc w:val="center"/>
              <w:rPr>
                <w:sz w:val="16"/>
                <w:szCs w:val="16"/>
              </w:rPr>
            </w:pPr>
            <w:r w:rsidRPr="00D01AD2">
              <w:rPr>
                <w:color w:val="000000"/>
                <w:sz w:val="16"/>
                <w:szCs w:val="16"/>
              </w:rPr>
              <w:t>240</w:t>
            </w:r>
          </w:p>
        </w:tc>
        <w:tc>
          <w:tcPr>
            <w:tcW w:w="708" w:type="dxa"/>
            <w:tcBorders>
              <w:top w:val="single" w:sz="4" w:space="0" w:color="auto"/>
              <w:bottom w:val="single" w:sz="4" w:space="0" w:color="auto"/>
            </w:tcBorders>
            <w:shd w:val="clear" w:color="auto" w:fill="auto"/>
            <w:vAlign w:val="center"/>
          </w:tcPr>
          <w:p w14:paraId="51FC6FC7" w14:textId="77777777" w:rsidR="006D0CC9" w:rsidRPr="00D01AD2" w:rsidRDefault="006D0CC9" w:rsidP="005F45B5">
            <w:pPr>
              <w:jc w:val="center"/>
              <w:rPr>
                <w:sz w:val="16"/>
                <w:szCs w:val="16"/>
              </w:rPr>
            </w:pPr>
            <w:r w:rsidRPr="00D01AD2">
              <w:rPr>
                <w:color w:val="000000"/>
                <w:sz w:val="16"/>
                <w:szCs w:val="16"/>
              </w:rPr>
              <w:t>16.6</w:t>
            </w:r>
          </w:p>
        </w:tc>
        <w:tc>
          <w:tcPr>
            <w:tcW w:w="556" w:type="dxa"/>
            <w:tcBorders>
              <w:top w:val="single" w:sz="4" w:space="0" w:color="auto"/>
              <w:bottom w:val="single" w:sz="4" w:space="0" w:color="auto"/>
            </w:tcBorders>
            <w:shd w:val="clear" w:color="auto" w:fill="auto"/>
            <w:vAlign w:val="center"/>
          </w:tcPr>
          <w:p w14:paraId="5C591323" w14:textId="77777777" w:rsidR="006D0CC9" w:rsidRPr="00D01AD2" w:rsidRDefault="006D0CC9" w:rsidP="005F45B5">
            <w:pPr>
              <w:ind w:left="-178" w:right="-36"/>
              <w:jc w:val="center"/>
              <w:rPr>
                <w:sz w:val="16"/>
                <w:szCs w:val="16"/>
              </w:rPr>
            </w:pPr>
            <w:r w:rsidRPr="00D01AD2">
              <w:rPr>
                <w:color w:val="000000"/>
                <w:sz w:val="16"/>
                <w:szCs w:val="16"/>
              </w:rPr>
              <w:t>15</w:t>
            </w:r>
          </w:p>
        </w:tc>
        <w:tc>
          <w:tcPr>
            <w:tcW w:w="613" w:type="dxa"/>
            <w:tcBorders>
              <w:top w:val="single" w:sz="4" w:space="0" w:color="auto"/>
              <w:bottom w:val="single" w:sz="4" w:space="0" w:color="auto"/>
            </w:tcBorders>
            <w:shd w:val="clear" w:color="auto" w:fill="auto"/>
            <w:vAlign w:val="center"/>
          </w:tcPr>
          <w:p w14:paraId="60400A7E" w14:textId="77777777" w:rsidR="006D0CC9" w:rsidRPr="00D01AD2" w:rsidRDefault="006D0CC9" w:rsidP="005F45B5">
            <w:pPr>
              <w:ind w:left="-166"/>
              <w:jc w:val="center"/>
              <w:rPr>
                <w:sz w:val="16"/>
                <w:szCs w:val="16"/>
              </w:rPr>
            </w:pPr>
            <w:r w:rsidRPr="00D01AD2">
              <w:rPr>
                <w:color w:val="000000"/>
                <w:sz w:val="16"/>
                <w:szCs w:val="16"/>
              </w:rPr>
              <w:t>22.5</w:t>
            </w:r>
          </w:p>
        </w:tc>
        <w:tc>
          <w:tcPr>
            <w:tcW w:w="488" w:type="dxa"/>
            <w:tcBorders>
              <w:top w:val="single" w:sz="4" w:space="0" w:color="auto"/>
              <w:bottom w:val="single" w:sz="4" w:space="0" w:color="auto"/>
            </w:tcBorders>
            <w:shd w:val="clear" w:color="auto" w:fill="auto"/>
            <w:vAlign w:val="center"/>
          </w:tcPr>
          <w:p w14:paraId="13DF6961" w14:textId="77777777" w:rsidR="006D0CC9" w:rsidRPr="00D01AD2" w:rsidRDefault="006D0CC9" w:rsidP="005F45B5">
            <w:pPr>
              <w:ind w:left="-72"/>
              <w:jc w:val="center"/>
              <w:rPr>
                <w:sz w:val="16"/>
                <w:szCs w:val="16"/>
              </w:rPr>
            </w:pPr>
            <w:r w:rsidRPr="00D01AD2">
              <w:rPr>
                <w:color w:val="000000"/>
                <w:sz w:val="16"/>
                <w:szCs w:val="16"/>
              </w:rPr>
              <w:t>10.7</w:t>
            </w:r>
          </w:p>
        </w:tc>
        <w:tc>
          <w:tcPr>
            <w:tcW w:w="697" w:type="dxa"/>
            <w:tcBorders>
              <w:top w:val="single" w:sz="4" w:space="0" w:color="auto"/>
              <w:bottom w:val="single" w:sz="4" w:space="0" w:color="auto"/>
            </w:tcBorders>
            <w:shd w:val="clear" w:color="auto" w:fill="auto"/>
            <w:vAlign w:val="center"/>
          </w:tcPr>
          <w:p w14:paraId="7CDA6D66" w14:textId="77777777" w:rsidR="006D0CC9" w:rsidRPr="00D01AD2" w:rsidRDefault="006D0CC9" w:rsidP="005F45B5">
            <w:pPr>
              <w:jc w:val="center"/>
              <w:rPr>
                <w:sz w:val="16"/>
                <w:szCs w:val="16"/>
              </w:rPr>
            </w:pPr>
            <w:r w:rsidRPr="00D01AD2">
              <w:rPr>
                <w:color w:val="000000"/>
                <w:sz w:val="16"/>
                <w:szCs w:val="16"/>
              </w:rPr>
              <w:t>10.7</w:t>
            </w:r>
          </w:p>
        </w:tc>
        <w:tc>
          <w:tcPr>
            <w:tcW w:w="729" w:type="dxa"/>
            <w:tcBorders>
              <w:top w:val="single" w:sz="4" w:space="0" w:color="auto"/>
              <w:bottom w:val="single" w:sz="4" w:space="0" w:color="auto"/>
            </w:tcBorders>
            <w:shd w:val="clear" w:color="auto" w:fill="auto"/>
            <w:vAlign w:val="center"/>
          </w:tcPr>
          <w:p w14:paraId="62A3E6FA" w14:textId="77777777" w:rsidR="006D0CC9" w:rsidRPr="00D01AD2" w:rsidRDefault="006D0CC9" w:rsidP="005F45B5">
            <w:pPr>
              <w:jc w:val="center"/>
              <w:rPr>
                <w:color w:val="000000"/>
                <w:sz w:val="16"/>
                <w:szCs w:val="16"/>
              </w:rPr>
            </w:pPr>
            <w:r w:rsidRPr="00D01AD2">
              <w:rPr>
                <w:color w:val="000000"/>
                <w:sz w:val="16"/>
                <w:szCs w:val="16"/>
              </w:rPr>
              <w:t>17.4</w:t>
            </w:r>
          </w:p>
        </w:tc>
        <w:tc>
          <w:tcPr>
            <w:tcW w:w="589" w:type="dxa"/>
            <w:tcBorders>
              <w:top w:val="single" w:sz="4" w:space="0" w:color="auto"/>
              <w:bottom w:val="single" w:sz="4" w:space="0" w:color="auto"/>
            </w:tcBorders>
            <w:shd w:val="clear" w:color="auto" w:fill="auto"/>
            <w:vAlign w:val="center"/>
          </w:tcPr>
          <w:p w14:paraId="44E0E7A7" w14:textId="77777777" w:rsidR="006D0CC9" w:rsidRPr="00D01AD2" w:rsidRDefault="006D0CC9" w:rsidP="005F45B5">
            <w:pPr>
              <w:jc w:val="center"/>
              <w:rPr>
                <w:color w:val="000000"/>
                <w:sz w:val="16"/>
                <w:szCs w:val="16"/>
              </w:rPr>
            </w:pPr>
            <w:r w:rsidRPr="00D01AD2">
              <w:rPr>
                <w:color w:val="000000"/>
                <w:sz w:val="16"/>
                <w:szCs w:val="16"/>
              </w:rPr>
              <w:t>10</w:t>
            </w:r>
          </w:p>
        </w:tc>
        <w:tc>
          <w:tcPr>
            <w:tcW w:w="716" w:type="dxa"/>
            <w:tcBorders>
              <w:top w:val="single" w:sz="4" w:space="0" w:color="auto"/>
              <w:bottom w:val="single" w:sz="4" w:space="0" w:color="auto"/>
            </w:tcBorders>
            <w:shd w:val="clear" w:color="auto" w:fill="auto"/>
            <w:vAlign w:val="center"/>
          </w:tcPr>
          <w:p w14:paraId="0323BB8D" w14:textId="77777777" w:rsidR="006D0CC9" w:rsidRPr="00D01AD2" w:rsidRDefault="006D0CC9" w:rsidP="005F45B5">
            <w:pPr>
              <w:jc w:val="center"/>
              <w:rPr>
                <w:color w:val="000000"/>
                <w:sz w:val="16"/>
                <w:szCs w:val="16"/>
              </w:rPr>
            </w:pPr>
            <w:r w:rsidRPr="00D01AD2">
              <w:rPr>
                <w:color w:val="000000"/>
                <w:sz w:val="16"/>
                <w:szCs w:val="16"/>
              </w:rPr>
              <w:t>17</w:t>
            </w:r>
          </w:p>
        </w:tc>
        <w:tc>
          <w:tcPr>
            <w:tcW w:w="634" w:type="dxa"/>
            <w:tcBorders>
              <w:top w:val="single" w:sz="4" w:space="0" w:color="auto"/>
              <w:bottom w:val="single" w:sz="4" w:space="0" w:color="auto"/>
            </w:tcBorders>
            <w:shd w:val="clear" w:color="auto" w:fill="auto"/>
            <w:vAlign w:val="center"/>
          </w:tcPr>
          <w:p w14:paraId="0CDEC773" w14:textId="77777777" w:rsidR="006D0CC9" w:rsidRPr="00D01AD2" w:rsidRDefault="006D0CC9" w:rsidP="005F45B5">
            <w:pPr>
              <w:ind w:left="-164"/>
              <w:jc w:val="center"/>
              <w:rPr>
                <w:color w:val="000000"/>
                <w:sz w:val="16"/>
                <w:szCs w:val="16"/>
              </w:rPr>
            </w:pPr>
            <w:r w:rsidRPr="00D01AD2">
              <w:rPr>
                <w:color w:val="000000"/>
                <w:sz w:val="16"/>
                <w:szCs w:val="16"/>
              </w:rPr>
              <w:t>10.7</w:t>
            </w:r>
          </w:p>
        </w:tc>
        <w:tc>
          <w:tcPr>
            <w:tcW w:w="721" w:type="dxa"/>
            <w:tcBorders>
              <w:top w:val="single" w:sz="4" w:space="0" w:color="auto"/>
              <w:bottom w:val="single" w:sz="4" w:space="0" w:color="auto"/>
            </w:tcBorders>
            <w:vAlign w:val="center"/>
          </w:tcPr>
          <w:p w14:paraId="5996353C" w14:textId="77777777" w:rsidR="006D0CC9" w:rsidRPr="00D01AD2" w:rsidRDefault="006D0CC9" w:rsidP="005F45B5">
            <w:pPr>
              <w:ind w:left="-100"/>
              <w:jc w:val="center"/>
              <w:rPr>
                <w:color w:val="000000"/>
                <w:sz w:val="16"/>
                <w:szCs w:val="16"/>
              </w:rPr>
            </w:pPr>
            <w:r w:rsidRPr="00D01AD2">
              <w:rPr>
                <w:color w:val="000000"/>
                <w:sz w:val="16"/>
                <w:szCs w:val="16"/>
              </w:rPr>
              <w:t>225.5</w:t>
            </w:r>
          </w:p>
        </w:tc>
      </w:tr>
      <w:tr w:rsidR="006D0CC9" w:rsidRPr="008D7980" w14:paraId="4CB7013F" w14:textId="77777777" w:rsidTr="005F45B5">
        <w:trPr>
          <w:trHeight w:val="233"/>
        </w:trPr>
        <w:tc>
          <w:tcPr>
            <w:tcW w:w="1215" w:type="dxa"/>
            <w:tcBorders>
              <w:top w:val="single" w:sz="4" w:space="0" w:color="auto"/>
              <w:bottom w:val="single" w:sz="4" w:space="0" w:color="auto"/>
            </w:tcBorders>
            <w:shd w:val="clear" w:color="auto" w:fill="auto"/>
            <w:vAlign w:val="center"/>
          </w:tcPr>
          <w:p w14:paraId="784DAC84" w14:textId="77777777" w:rsidR="006D0CC9" w:rsidRPr="00D01AD2" w:rsidRDefault="006D0CC9" w:rsidP="005F45B5">
            <w:pPr>
              <w:ind w:left="-105" w:right="-466"/>
              <w:rPr>
                <w:sz w:val="16"/>
                <w:szCs w:val="16"/>
              </w:rPr>
            </w:pPr>
            <w:r w:rsidRPr="00D01AD2">
              <w:rPr>
                <w:color w:val="000000"/>
                <w:sz w:val="16"/>
                <w:szCs w:val="16"/>
              </w:rPr>
              <w:t>Kadın</w:t>
            </w:r>
          </w:p>
        </w:tc>
        <w:tc>
          <w:tcPr>
            <w:tcW w:w="270" w:type="dxa"/>
            <w:tcBorders>
              <w:top w:val="single" w:sz="4" w:space="0" w:color="auto"/>
              <w:bottom w:val="single" w:sz="4" w:space="0" w:color="auto"/>
            </w:tcBorders>
            <w:shd w:val="clear" w:color="auto" w:fill="auto"/>
            <w:vAlign w:val="center"/>
          </w:tcPr>
          <w:p w14:paraId="56E0449B" w14:textId="77777777" w:rsidR="006D0CC9" w:rsidRPr="00D01AD2" w:rsidRDefault="006D0CC9" w:rsidP="005F45B5">
            <w:pPr>
              <w:ind w:left="-104"/>
              <w:jc w:val="center"/>
              <w:rPr>
                <w:sz w:val="16"/>
                <w:szCs w:val="16"/>
              </w:rPr>
            </w:pPr>
            <w:r w:rsidRPr="00D01AD2">
              <w:rPr>
                <w:color w:val="000000"/>
                <w:sz w:val="16"/>
                <w:szCs w:val="16"/>
              </w:rPr>
              <w:t>A</w:t>
            </w:r>
          </w:p>
        </w:tc>
        <w:tc>
          <w:tcPr>
            <w:tcW w:w="428" w:type="dxa"/>
            <w:tcBorders>
              <w:top w:val="single" w:sz="4" w:space="0" w:color="auto"/>
              <w:bottom w:val="single" w:sz="4" w:space="0" w:color="auto"/>
            </w:tcBorders>
            <w:shd w:val="clear" w:color="auto" w:fill="auto"/>
            <w:vAlign w:val="center"/>
          </w:tcPr>
          <w:p w14:paraId="74B4C380" w14:textId="77777777" w:rsidR="006D0CC9" w:rsidRPr="00D01AD2" w:rsidRDefault="006D0CC9" w:rsidP="005F45B5">
            <w:pPr>
              <w:ind w:right="-80"/>
              <w:jc w:val="center"/>
              <w:rPr>
                <w:sz w:val="16"/>
                <w:szCs w:val="16"/>
              </w:rPr>
            </w:pPr>
            <w:r w:rsidRPr="00D01AD2">
              <w:rPr>
                <w:color w:val="000000"/>
                <w:sz w:val="16"/>
                <w:szCs w:val="16"/>
              </w:rPr>
              <w:t>120</w:t>
            </w:r>
          </w:p>
        </w:tc>
        <w:tc>
          <w:tcPr>
            <w:tcW w:w="708" w:type="dxa"/>
            <w:tcBorders>
              <w:top w:val="single" w:sz="4" w:space="0" w:color="auto"/>
              <w:bottom w:val="single" w:sz="4" w:space="0" w:color="auto"/>
            </w:tcBorders>
            <w:shd w:val="clear" w:color="auto" w:fill="auto"/>
            <w:vAlign w:val="center"/>
          </w:tcPr>
          <w:p w14:paraId="55BCF37E" w14:textId="77777777" w:rsidR="006D0CC9" w:rsidRPr="00D01AD2" w:rsidRDefault="006D0CC9" w:rsidP="005F45B5">
            <w:pPr>
              <w:jc w:val="center"/>
              <w:rPr>
                <w:sz w:val="16"/>
                <w:szCs w:val="16"/>
              </w:rPr>
            </w:pPr>
            <w:r w:rsidRPr="00D01AD2">
              <w:rPr>
                <w:color w:val="000000"/>
                <w:sz w:val="16"/>
                <w:szCs w:val="16"/>
              </w:rPr>
              <w:t>19.4</w:t>
            </w:r>
          </w:p>
        </w:tc>
        <w:tc>
          <w:tcPr>
            <w:tcW w:w="556" w:type="dxa"/>
            <w:tcBorders>
              <w:top w:val="single" w:sz="4" w:space="0" w:color="auto"/>
              <w:bottom w:val="single" w:sz="4" w:space="0" w:color="auto"/>
            </w:tcBorders>
            <w:shd w:val="clear" w:color="auto" w:fill="auto"/>
            <w:vAlign w:val="center"/>
          </w:tcPr>
          <w:p w14:paraId="4CD61B7D" w14:textId="77777777" w:rsidR="006D0CC9" w:rsidRPr="00D01AD2" w:rsidRDefault="006D0CC9" w:rsidP="005F45B5">
            <w:pPr>
              <w:ind w:left="-178" w:right="-36"/>
              <w:jc w:val="center"/>
              <w:rPr>
                <w:sz w:val="16"/>
                <w:szCs w:val="16"/>
              </w:rPr>
            </w:pPr>
            <w:r w:rsidRPr="00D01AD2">
              <w:rPr>
                <w:color w:val="000000"/>
                <w:sz w:val="16"/>
                <w:szCs w:val="16"/>
              </w:rPr>
              <w:t>17.2</w:t>
            </w:r>
          </w:p>
        </w:tc>
        <w:tc>
          <w:tcPr>
            <w:tcW w:w="613" w:type="dxa"/>
            <w:tcBorders>
              <w:top w:val="single" w:sz="4" w:space="0" w:color="auto"/>
              <w:bottom w:val="single" w:sz="4" w:space="0" w:color="auto"/>
            </w:tcBorders>
            <w:shd w:val="clear" w:color="auto" w:fill="auto"/>
            <w:vAlign w:val="center"/>
          </w:tcPr>
          <w:p w14:paraId="4CE967C5" w14:textId="77777777" w:rsidR="006D0CC9" w:rsidRPr="00D01AD2" w:rsidRDefault="006D0CC9" w:rsidP="005F45B5">
            <w:pPr>
              <w:ind w:left="-166"/>
              <w:jc w:val="center"/>
              <w:rPr>
                <w:sz w:val="16"/>
                <w:szCs w:val="16"/>
              </w:rPr>
            </w:pPr>
            <w:r w:rsidRPr="00D01AD2">
              <w:rPr>
                <w:color w:val="000000"/>
                <w:sz w:val="16"/>
                <w:szCs w:val="16"/>
              </w:rPr>
              <w:t>29.1</w:t>
            </w:r>
            <w:r w:rsidRPr="00D01AD2">
              <w:rPr>
                <w:b/>
                <w:bCs/>
                <w:color w:val="FF0000"/>
                <w:sz w:val="16"/>
                <w:szCs w:val="16"/>
              </w:rPr>
              <w:t xml:space="preserve"> B</w:t>
            </w:r>
          </w:p>
        </w:tc>
        <w:tc>
          <w:tcPr>
            <w:tcW w:w="488" w:type="dxa"/>
            <w:tcBorders>
              <w:top w:val="single" w:sz="4" w:space="0" w:color="auto"/>
              <w:bottom w:val="single" w:sz="4" w:space="0" w:color="auto"/>
            </w:tcBorders>
            <w:shd w:val="clear" w:color="auto" w:fill="auto"/>
            <w:vAlign w:val="center"/>
          </w:tcPr>
          <w:p w14:paraId="313ED6D8" w14:textId="77777777" w:rsidR="006D0CC9" w:rsidRPr="00D01AD2" w:rsidRDefault="006D0CC9" w:rsidP="005F45B5">
            <w:pPr>
              <w:ind w:left="-72"/>
              <w:jc w:val="center"/>
              <w:rPr>
                <w:sz w:val="16"/>
                <w:szCs w:val="16"/>
              </w:rPr>
            </w:pPr>
            <w:r w:rsidRPr="00D01AD2">
              <w:rPr>
                <w:color w:val="000000"/>
                <w:sz w:val="16"/>
                <w:szCs w:val="16"/>
              </w:rPr>
              <w:t>10.4</w:t>
            </w:r>
          </w:p>
        </w:tc>
        <w:tc>
          <w:tcPr>
            <w:tcW w:w="697" w:type="dxa"/>
            <w:tcBorders>
              <w:top w:val="single" w:sz="4" w:space="0" w:color="auto"/>
              <w:bottom w:val="single" w:sz="4" w:space="0" w:color="auto"/>
            </w:tcBorders>
            <w:shd w:val="clear" w:color="auto" w:fill="auto"/>
            <w:vAlign w:val="center"/>
          </w:tcPr>
          <w:p w14:paraId="52C4F3FC" w14:textId="77777777" w:rsidR="006D0CC9" w:rsidRPr="00D01AD2" w:rsidRDefault="006D0CC9" w:rsidP="005F45B5">
            <w:pPr>
              <w:jc w:val="center"/>
              <w:rPr>
                <w:sz w:val="16"/>
                <w:szCs w:val="16"/>
              </w:rPr>
            </w:pPr>
            <w:r w:rsidRPr="00D01AD2">
              <w:rPr>
                <w:color w:val="000000"/>
                <w:sz w:val="16"/>
                <w:szCs w:val="16"/>
              </w:rPr>
              <w:t>13.4</w:t>
            </w:r>
          </w:p>
        </w:tc>
        <w:tc>
          <w:tcPr>
            <w:tcW w:w="729" w:type="dxa"/>
            <w:tcBorders>
              <w:top w:val="single" w:sz="4" w:space="0" w:color="auto"/>
              <w:bottom w:val="single" w:sz="4" w:space="0" w:color="auto"/>
            </w:tcBorders>
            <w:shd w:val="clear" w:color="auto" w:fill="auto"/>
            <w:vAlign w:val="center"/>
          </w:tcPr>
          <w:p w14:paraId="68D0EA61" w14:textId="77777777" w:rsidR="006D0CC9" w:rsidRPr="00D01AD2" w:rsidRDefault="006D0CC9" w:rsidP="005F45B5">
            <w:pPr>
              <w:jc w:val="center"/>
              <w:rPr>
                <w:sz w:val="16"/>
                <w:szCs w:val="16"/>
              </w:rPr>
            </w:pPr>
            <w:r w:rsidRPr="00D01AD2">
              <w:rPr>
                <w:color w:val="000000"/>
                <w:sz w:val="16"/>
                <w:szCs w:val="16"/>
              </w:rPr>
              <w:t>23.9</w:t>
            </w:r>
            <w:r w:rsidRPr="00D01AD2">
              <w:rPr>
                <w:b/>
                <w:bCs/>
                <w:color w:val="FF0000"/>
                <w:sz w:val="16"/>
                <w:szCs w:val="16"/>
              </w:rPr>
              <w:t xml:space="preserve"> B</w:t>
            </w:r>
          </w:p>
        </w:tc>
        <w:tc>
          <w:tcPr>
            <w:tcW w:w="589" w:type="dxa"/>
            <w:tcBorders>
              <w:top w:val="single" w:sz="4" w:space="0" w:color="auto"/>
              <w:bottom w:val="single" w:sz="4" w:space="0" w:color="auto"/>
            </w:tcBorders>
            <w:shd w:val="clear" w:color="auto" w:fill="auto"/>
            <w:vAlign w:val="center"/>
          </w:tcPr>
          <w:p w14:paraId="31BC714B" w14:textId="77777777" w:rsidR="006D0CC9" w:rsidRPr="00D01AD2" w:rsidRDefault="006D0CC9" w:rsidP="005F45B5">
            <w:pPr>
              <w:jc w:val="center"/>
              <w:rPr>
                <w:sz w:val="16"/>
                <w:szCs w:val="16"/>
              </w:rPr>
            </w:pPr>
            <w:r w:rsidRPr="00D01AD2">
              <w:rPr>
                <w:color w:val="000000"/>
                <w:sz w:val="16"/>
                <w:szCs w:val="16"/>
              </w:rPr>
              <w:t>8.2</w:t>
            </w:r>
          </w:p>
        </w:tc>
        <w:tc>
          <w:tcPr>
            <w:tcW w:w="716" w:type="dxa"/>
            <w:tcBorders>
              <w:top w:val="single" w:sz="4" w:space="0" w:color="auto"/>
              <w:bottom w:val="single" w:sz="4" w:space="0" w:color="auto"/>
            </w:tcBorders>
            <w:shd w:val="clear" w:color="auto" w:fill="auto"/>
            <w:vAlign w:val="center"/>
          </w:tcPr>
          <w:p w14:paraId="25530CDC" w14:textId="77777777" w:rsidR="006D0CC9" w:rsidRPr="00D01AD2" w:rsidRDefault="006D0CC9" w:rsidP="005F45B5">
            <w:pPr>
              <w:jc w:val="center"/>
              <w:rPr>
                <w:sz w:val="16"/>
                <w:szCs w:val="16"/>
              </w:rPr>
            </w:pPr>
            <w:r w:rsidRPr="00D01AD2">
              <w:rPr>
                <w:color w:val="000000"/>
                <w:sz w:val="16"/>
                <w:szCs w:val="16"/>
              </w:rPr>
              <w:t>14.2</w:t>
            </w:r>
          </w:p>
        </w:tc>
        <w:tc>
          <w:tcPr>
            <w:tcW w:w="634" w:type="dxa"/>
            <w:tcBorders>
              <w:top w:val="single" w:sz="4" w:space="0" w:color="auto"/>
              <w:bottom w:val="single" w:sz="4" w:space="0" w:color="auto"/>
            </w:tcBorders>
            <w:shd w:val="clear" w:color="auto" w:fill="auto"/>
            <w:vAlign w:val="center"/>
          </w:tcPr>
          <w:p w14:paraId="7E2119C0" w14:textId="77777777" w:rsidR="006D0CC9" w:rsidRPr="00D01AD2" w:rsidRDefault="006D0CC9" w:rsidP="005F45B5">
            <w:pPr>
              <w:ind w:left="-164"/>
              <w:jc w:val="center"/>
              <w:rPr>
                <w:sz w:val="16"/>
                <w:szCs w:val="16"/>
              </w:rPr>
            </w:pPr>
            <w:r w:rsidRPr="00D01AD2">
              <w:rPr>
                <w:color w:val="000000"/>
                <w:sz w:val="16"/>
                <w:szCs w:val="16"/>
              </w:rPr>
              <w:t>10.4</w:t>
            </w:r>
          </w:p>
        </w:tc>
        <w:tc>
          <w:tcPr>
            <w:tcW w:w="721" w:type="dxa"/>
            <w:tcBorders>
              <w:top w:val="single" w:sz="4" w:space="0" w:color="auto"/>
              <w:bottom w:val="single" w:sz="4" w:space="0" w:color="auto"/>
            </w:tcBorders>
            <w:vAlign w:val="center"/>
          </w:tcPr>
          <w:p w14:paraId="56E5E60A" w14:textId="77777777" w:rsidR="006D0CC9" w:rsidRPr="00D01AD2" w:rsidRDefault="006D0CC9" w:rsidP="005F45B5">
            <w:pPr>
              <w:ind w:left="-100"/>
              <w:jc w:val="center"/>
              <w:rPr>
                <w:color w:val="000000"/>
                <w:sz w:val="16"/>
                <w:szCs w:val="16"/>
              </w:rPr>
            </w:pPr>
            <w:r w:rsidRPr="00D01AD2">
              <w:rPr>
                <w:color w:val="000000"/>
                <w:sz w:val="16"/>
                <w:szCs w:val="16"/>
              </w:rPr>
              <w:t>241</w:t>
            </w:r>
          </w:p>
        </w:tc>
      </w:tr>
      <w:tr w:rsidR="006D0CC9" w:rsidRPr="008D7980" w14:paraId="0752BACC" w14:textId="77777777" w:rsidTr="005F45B5">
        <w:trPr>
          <w:trHeight w:val="244"/>
        </w:trPr>
        <w:tc>
          <w:tcPr>
            <w:tcW w:w="1215" w:type="dxa"/>
            <w:tcBorders>
              <w:top w:val="single" w:sz="4" w:space="0" w:color="auto"/>
              <w:bottom w:val="single" w:sz="4" w:space="0" w:color="auto"/>
            </w:tcBorders>
            <w:shd w:val="clear" w:color="auto" w:fill="auto"/>
            <w:vAlign w:val="center"/>
          </w:tcPr>
          <w:p w14:paraId="23B7B225" w14:textId="77777777" w:rsidR="006D0CC9" w:rsidRPr="00D01AD2" w:rsidRDefault="006D0CC9" w:rsidP="005F45B5">
            <w:pPr>
              <w:ind w:left="-105" w:right="-466"/>
              <w:rPr>
                <w:sz w:val="16"/>
                <w:szCs w:val="16"/>
              </w:rPr>
            </w:pPr>
            <w:r w:rsidRPr="00D01AD2">
              <w:rPr>
                <w:color w:val="000000"/>
                <w:sz w:val="16"/>
                <w:szCs w:val="16"/>
              </w:rPr>
              <w:t>Erkek</w:t>
            </w:r>
          </w:p>
        </w:tc>
        <w:tc>
          <w:tcPr>
            <w:tcW w:w="270" w:type="dxa"/>
            <w:tcBorders>
              <w:top w:val="single" w:sz="4" w:space="0" w:color="auto"/>
              <w:bottom w:val="single" w:sz="4" w:space="0" w:color="auto"/>
            </w:tcBorders>
            <w:shd w:val="clear" w:color="auto" w:fill="auto"/>
            <w:vAlign w:val="center"/>
          </w:tcPr>
          <w:p w14:paraId="5939EA44" w14:textId="77777777" w:rsidR="006D0CC9" w:rsidRPr="00D01AD2" w:rsidRDefault="006D0CC9" w:rsidP="005F45B5">
            <w:pPr>
              <w:ind w:left="-104"/>
              <w:jc w:val="center"/>
              <w:rPr>
                <w:sz w:val="16"/>
                <w:szCs w:val="16"/>
              </w:rPr>
            </w:pPr>
            <w:r w:rsidRPr="00D01AD2">
              <w:rPr>
                <w:color w:val="000000"/>
                <w:sz w:val="16"/>
                <w:szCs w:val="16"/>
              </w:rPr>
              <w:t>B</w:t>
            </w:r>
          </w:p>
        </w:tc>
        <w:tc>
          <w:tcPr>
            <w:tcW w:w="428" w:type="dxa"/>
            <w:tcBorders>
              <w:top w:val="single" w:sz="4" w:space="0" w:color="auto"/>
              <w:bottom w:val="single" w:sz="4" w:space="0" w:color="auto"/>
            </w:tcBorders>
            <w:shd w:val="clear" w:color="auto" w:fill="auto"/>
            <w:vAlign w:val="center"/>
          </w:tcPr>
          <w:p w14:paraId="1DDD0EB8" w14:textId="77777777" w:rsidR="006D0CC9" w:rsidRPr="00D01AD2" w:rsidRDefault="006D0CC9" w:rsidP="005F45B5">
            <w:pPr>
              <w:ind w:right="-80"/>
              <w:jc w:val="center"/>
              <w:rPr>
                <w:sz w:val="16"/>
                <w:szCs w:val="16"/>
              </w:rPr>
            </w:pPr>
            <w:r w:rsidRPr="00D01AD2">
              <w:rPr>
                <w:color w:val="000000"/>
                <w:sz w:val="16"/>
                <w:szCs w:val="16"/>
              </w:rPr>
              <w:t>120</w:t>
            </w:r>
          </w:p>
        </w:tc>
        <w:tc>
          <w:tcPr>
            <w:tcW w:w="708" w:type="dxa"/>
            <w:tcBorders>
              <w:top w:val="single" w:sz="4" w:space="0" w:color="auto"/>
              <w:bottom w:val="single" w:sz="4" w:space="0" w:color="auto"/>
            </w:tcBorders>
            <w:shd w:val="clear" w:color="auto" w:fill="auto"/>
            <w:vAlign w:val="center"/>
          </w:tcPr>
          <w:p w14:paraId="448A5E6B" w14:textId="77777777" w:rsidR="006D0CC9" w:rsidRPr="00D01AD2" w:rsidRDefault="006D0CC9" w:rsidP="005F45B5">
            <w:pPr>
              <w:jc w:val="center"/>
              <w:rPr>
                <w:sz w:val="16"/>
                <w:szCs w:val="16"/>
              </w:rPr>
            </w:pPr>
            <w:r w:rsidRPr="00D01AD2">
              <w:rPr>
                <w:color w:val="000000"/>
                <w:sz w:val="16"/>
                <w:szCs w:val="16"/>
              </w:rPr>
              <w:t>13.9</w:t>
            </w:r>
          </w:p>
        </w:tc>
        <w:tc>
          <w:tcPr>
            <w:tcW w:w="556" w:type="dxa"/>
            <w:tcBorders>
              <w:top w:val="single" w:sz="4" w:space="0" w:color="auto"/>
              <w:bottom w:val="single" w:sz="4" w:space="0" w:color="auto"/>
            </w:tcBorders>
            <w:shd w:val="clear" w:color="auto" w:fill="auto"/>
            <w:vAlign w:val="center"/>
          </w:tcPr>
          <w:p w14:paraId="0B5503D8" w14:textId="77777777" w:rsidR="006D0CC9" w:rsidRPr="00D01AD2" w:rsidRDefault="006D0CC9" w:rsidP="005F45B5">
            <w:pPr>
              <w:ind w:left="-178" w:right="-36"/>
              <w:jc w:val="center"/>
              <w:rPr>
                <w:sz w:val="16"/>
                <w:szCs w:val="16"/>
              </w:rPr>
            </w:pPr>
            <w:r w:rsidRPr="00D01AD2">
              <w:rPr>
                <w:color w:val="000000"/>
                <w:sz w:val="16"/>
                <w:szCs w:val="16"/>
              </w:rPr>
              <w:t>12.9</w:t>
            </w:r>
          </w:p>
        </w:tc>
        <w:tc>
          <w:tcPr>
            <w:tcW w:w="613" w:type="dxa"/>
            <w:tcBorders>
              <w:top w:val="single" w:sz="4" w:space="0" w:color="auto"/>
              <w:bottom w:val="single" w:sz="4" w:space="0" w:color="auto"/>
            </w:tcBorders>
            <w:shd w:val="clear" w:color="auto" w:fill="auto"/>
            <w:vAlign w:val="center"/>
          </w:tcPr>
          <w:p w14:paraId="57812832" w14:textId="77777777" w:rsidR="006D0CC9" w:rsidRPr="00D01AD2" w:rsidRDefault="006D0CC9" w:rsidP="005F45B5">
            <w:pPr>
              <w:ind w:left="-166"/>
              <w:jc w:val="center"/>
              <w:rPr>
                <w:sz w:val="16"/>
                <w:szCs w:val="16"/>
              </w:rPr>
            </w:pPr>
            <w:r w:rsidRPr="00D01AD2">
              <w:rPr>
                <w:color w:val="000000"/>
                <w:sz w:val="16"/>
                <w:szCs w:val="16"/>
              </w:rPr>
              <w:t>15.8</w:t>
            </w:r>
          </w:p>
        </w:tc>
        <w:tc>
          <w:tcPr>
            <w:tcW w:w="488" w:type="dxa"/>
            <w:tcBorders>
              <w:top w:val="single" w:sz="4" w:space="0" w:color="auto"/>
              <w:bottom w:val="single" w:sz="4" w:space="0" w:color="auto"/>
            </w:tcBorders>
            <w:shd w:val="clear" w:color="auto" w:fill="auto"/>
            <w:vAlign w:val="center"/>
          </w:tcPr>
          <w:p w14:paraId="10EFDEE2" w14:textId="77777777" w:rsidR="006D0CC9" w:rsidRPr="00D01AD2" w:rsidRDefault="006D0CC9" w:rsidP="005F45B5">
            <w:pPr>
              <w:ind w:left="-72"/>
              <w:jc w:val="center"/>
              <w:rPr>
                <w:sz w:val="16"/>
                <w:szCs w:val="16"/>
              </w:rPr>
            </w:pPr>
            <w:r w:rsidRPr="00D01AD2">
              <w:rPr>
                <w:color w:val="000000"/>
                <w:sz w:val="16"/>
                <w:szCs w:val="16"/>
              </w:rPr>
              <w:t>10.9</w:t>
            </w:r>
          </w:p>
        </w:tc>
        <w:tc>
          <w:tcPr>
            <w:tcW w:w="697" w:type="dxa"/>
            <w:tcBorders>
              <w:top w:val="single" w:sz="4" w:space="0" w:color="auto"/>
              <w:bottom w:val="single" w:sz="4" w:space="0" w:color="auto"/>
            </w:tcBorders>
            <w:shd w:val="clear" w:color="auto" w:fill="auto"/>
            <w:vAlign w:val="center"/>
          </w:tcPr>
          <w:p w14:paraId="5D4639F9" w14:textId="77777777" w:rsidR="006D0CC9" w:rsidRPr="00D01AD2" w:rsidRDefault="006D0CC9" w:rsidP="005F45B5">
            <w:pPr>
              <w:jc w:val="center"/>
              <w:rPr>
                <w:sz w:val="16"/>
                <w:szCs w:val="16"/>
              </w:rPr>
            </w:pPr>
            <w:r w:rsidRPr="00D01AD2">
              <w:rPr>
                <w:color w:val="000000"/>
                <w:sz w:val="16"/>
                <w:szCs w:val="16"/>
              </w:rPr>
              <w:t>7.9</w:t>
            </w:r>
          </w:p>
        </w:tc>
        <w:tc>
          <w:tcPr>
            <w:tcW w:w="729" w:type="dxa"/>
            <w:tcBorders>
              <w:top w:val="single" w:sz="4" w:space="0" w:color="auto"/>
              <w:bottom w:val="single" w:sz="4" w:space="0" w:color="auto"/>
            </w:tcBorders>
            <w:shd w:val="clear" w:color="auto" w:fill="auto"/>
            <w:vAlign w:val="center"/>
          </w:tcPr>
          <w:p w14:paraId="6A2AF64C" w14:textId="77777777" w:rsidR="006D0CC9" w:rsidRPr="00D01AD2" w:rsidRDefault="006D0CC9" w:rsidP="005F45B5">
            <w:pPr>
              <w:jc w:val="center"/>
              <w:rPr>
                <w:sz w:val="16"/>
                <w:szCs w:val="16"/>
              </w:rPr>
            </w:pPr>
            <w:r w:rsidRPr="00D01AD2">
              <w:rPr>
                <w:color w:val="000000"/>
                <w:sz w:val="16"/>
                <w:szCs w:val="16"/>
              </w:rPr>
              <w:t>10.9</w:t>
            </w:r>
          </w:p>
        </w:tc>
        <w:tc>
          <w:tcPr>
            <w:tcW w:w="589" w:type="dxa"/>
            <w:tcBorders>
              <w:top w:val="single" w:sz="4" w:space="0" w:color="auto"/>
              <w:bottom w:val="single" w:sz="4" w:space="0" w:color="auto"/>
            </w:tcBorders>
            <w:shd w:val="clear" w:color="auto" w:fill="auto"/>
            <w:vAlign w:val="center"/>
          </w:tcPr>
          <w:p w14:paraId="0D37B095" w14:textId="77777777" w:rsidR="006D0CC9" w:rsidRPr="00D01AD2" w:rsidRDefault="006D0CC9" w:rsidP="005F45B5">
            <w:pPr>
              <w:jc w:val="center"/>
              <w:rPr>
                <w:sz w:val="16"/>
                <w:szCs w:val="16"/>
              </w:rPr>
            </w:pPr>
            <w:r w:rsidRPr="00D01AD2">
              <w:rPr>
                <w:color w:val="000000"/>
                <w:sz w:val="16"/>
                <w:szCs w:val="16"/>
              </w:rPr>
              <w:t>11.9</w:t>
            </w:r>
          </w:p>
        </w:tc>
        <w:tc>
          <w:tcPr>
            <w:tcW w:w="716" w:type="dxa"/>
            <w:tcBorders>
              <w:top w:val="single" w:sz="4" w:space="0" w:color="auto"/>
              <w:bottom w:val="single" w:sz="4" w:space="0" w:color="auto"/>
            </w:tcBorders>
            <w:shd w:val="clear" w:color="auto" w:fill="auto"/>
            <w:vAlign w:val="center"/>
          </w:tcPr>
          <w:p w14:paraId="2C7DF7FB" w14:textId="77777777" w:rsidR="006D0CC9" w:rsidRPr="00D01AD2" w:rsidRDefault="006D0CC9" w:rsidP="005F45B5">
            <w:pPr>
              <w:jc w:val="center"/>
              <w:rPr>
                <w:sz w:val="16"/>
                <w:szCs w:val="16"/>
              </w:rPr>
            </w:pPr>
            <w:r w:rsidRPr="00D01AD2">
              <w:rPr>
                <w:color w:val="000000"/>
                <w:sz w:val="16"/>
                <w:szCs w:val="16"/>
              </w:rPr>
              <w:t>19.8</w:t>
            </w:r>
          </w:p>
        </w:tc>
        <w:tc>
          <w:tcPr>
            <w:tcW w:w="634" w:type="dxa"/>
            <w:tcBorders>
              <w:top w:val="single" w:sz="4" w:space="0" w:color="auto"/>
              <w:bottom w:val="single" w:sz="4" w:space="0" w:color="auto"/>
            </w:tcBorders>
            <w:shd w:val="clear" w:color="auto" w:fill="auto"/>
            <w:vAlign w:val="center"/>
          </w:tcPr>
          <w:p w14:paraId="779F2655" w14:textId="77777777" w:rsidR="006D0CC9" w:rsidRPr="00D01AD2" w:rsidRDefault="006D0CC9" w:rsidP="005F45B5">
            <w:pPr>
              <w:ind w:left="-164"/>
              <w:jc w:val="center"/>
              <w:rPr>
                <w:sz w:val="16"/>
                <w:szCs w:val="16"/>
              </w:rPr>
            </w:pPr>
            <w:r w:rsidRPr="00D01AD2">
              <w:rPr>
                <w:color w:val="000000"/>
                <w:sz w:val="16"/>
                <w:szCs w:val="16"/>
              </w:rPr>
              <w:t>10.9</w:t>
            </w:r>
          </w:p>
        </w:tc>
        <w:tc>
          <w:tcPr>
            <w:tcW w:w="721" w:type="dxa"/>
            <w:tcBorders>
              <w:top w:val="single" w:sz="4" w:space="0" w:color="auto"/>
              <w:bottom w:val="single" w:sz="4" w:space="0" w:color="auto"/>
            </w:tcBorders>
            <w:vAlign w:val="center"/>
          </w:tcPr>
          <w:p w14:paraId="2F8E7607" w14:textId="77777777" w:rsidR="006D0CC9" w:rsidRPr="00D01AD2" w:rsidRDefault="006D0CC9" w:rsidP="005F45B5">
            <w:pPr>
              <w:ind w:left="-100"/>
              <w:jc w:val="center"/>
              <w:rPr>
                <w:color w:val="000000"/>
                <w:sz w:val="16"/>
                <w:szCs w:val="16"/>
              </w:rPr>
            </w:pPr>
            <w:r w:rsidRPr="00D01AD2">
              <w:rPr>
                <w:color w:val="000000"/>
                <w:sz w:val="16"/>
                <w:szCs w:val="16"/>
              </w:rPr>
              <w:t>209.9</w:t>
            </w:r>
          </w:p>
        </w:tc>
      </w:tr>
      <w:tr w:rsidR="006D0CC9" w:rsidRPr="008D7980" w14:paraId="2C64EF5E" w14:textId="77777777" w:rsidTr="005F45B5">
        <w:trPr>
          <w:trHeight w:val="233"/>
        </w:trPr>
        <w:tc>
          <w:tcPr>
            <w:tcW w:w="1215" w:type="dxa"/>
            <w:tcBorders>
              <w:top w:val="single" w:sz="4" w:space="0" w:color="auto"/>
              <w:bottom w:val="single" w:sz="4" w:space="0" w:color="auto"/>
            </w:tcBorders>
            <w:shd w:val="clear" w:color="auto" w:fill="auto"/>
            <w:vAlign w:val="center"/>
          </w:tcPr>
          <w:p w14:paraId="0BD4C5D5" w14:textId="77777777" w:rsidR="006D0CC9" w:rsidRPr="00D01AD2" w:rsidRDefault="006D0CC9" w:rsidP="005F45B5">
            <w:pPr>
              <w:ind w:left="-105" w:right="-466"/>
              <w:rPr>
                <w:sz w:val="16"/>
                <w:szCs w:val="16"/>
              </w:rPr>
            </w:pPr>
            <w:r w:rsidRPr="00D01AD2">
              <w:rPr>
                <w:color w:val="000000"/>
                <w:sz w:val="16"/>
                <w:szCs w:val="16"/>
              </w:rPr>
              <w:t>18-24</w:t>
            </w:r>
          </w:p>
        </w:tc>
        <w:tc>
          <w:tcPr>
            <w:tcW w:w="270" w:type="dxa"/>
            <w:tcBorders>
              <w:top w:val="single" w:sz="4" w:space="0" w:color="auto"/>
              <w:bottom w:val="single" w:sz="4" w:space="0" w:color="auto"/>
            </w:tcBorders>
            <w:shd w:val="clear" w:color="auto" w:fill="auto"/>
            <w:vAlign w:val="center"/>
          </w:tcPr>
          <w:p w14:paraId="7CB625D0" w14:textId="77777777" w:rsidR="006D0CC9" w:rsidRPr="00D01AD2" w:rsidRDefault="006D0CC9" w:rsidP="005F45B5">
            <w:pPr>
              <w:ind w:left="-104"/>
              <w:jc w:val="center"/>
              <w:rPr>
                <w:sz w:val="16"/>
                <w:szCs w:val="16"/>
              </w:rPr>
            </w:pPr>
            <w:r w:rsidRPr="00D01AD2">
              <w:rPr>
                <w:color w:val="000000"/>
                <w:sz w:val="16"/>
                <w:szCs w:val="16"/>
              </w:rPr>
              <w:t>C</w:t>
            </w:r>
          </w:p>
        </w:tc>
        <w:tc>
          <w:tcPr>
            <w:tcW w:w="428" w:type="dxa"/>
            <w:tcBorders>
              <w:top w:val="single" w:sz="4" w:space="0" w:color="auto"/>
              <w:bottom w:val="single" w:sz="4" w:space="0" w:color="auto"/>
            </w:tcBorders>
            <w:shd w:val="clear" w:color="auto" w:fill="auto"/>
            <w:vAlign w:val="center"/>
          </w:tcPr>
          <w:p w14:paraId="72D5878F" w14:textId="77777777" w:rsidR="006D0CC9" w:rsidRPr="00D01AD2" w:rsidRDefault="006D0CC9" w:rsidP="005F45B5">
            <w:pPr>
              <w:ind w:right="-80"/>
              <w:jc w:val="center"/>
              <w:rPr>
                <w:sz w:val="16"/>
                <w:szCs w:val="16"/>
              </w:rPr>
            </w:pPr>
            <w:r w:rsidRPr="00D01AD2">
              <w:rPr>
                <w:color w:val="000000"/>
                <w:sz w:val="16"/>
                <w:szCs w:val="16"/>
              </w:rPr>
              <w:t>44*</w:t>
            </w:r>
          </w:p>
        </w:tc>
        <w:tc>
          <w:tcPr>
            <w:tcW w:w="708" w:type="dxa"/>
            <w:tcBorders>
              <w:top w:val="single" w:sz="4" w:space="0" w:color="auto"/>
              <w:bottom w:val="single" w:sz="4" w:space="0" w:color="auto"/>
            </w:tcBorders>
            <w:shd w:val="clear" w:color="auto" w:fill="auto"/>
            <w:vAlign w:val="center"/>
          </w:tcPr>
          <w:p w14:paraId="04BE617A" w14:textId="77777777" w:rsidR="006D0CC9" w:rsidRPr="00D01AD2" w:rsidRDefault="006D0CC9" w:rsidP="005F45B5">
            <w:pPr>
              <w:jc w:val="center"/>
              <w:rPr>
                <w:sz w:val="16"/>
                <w:szCs w:val="16"/>
              </w:rPr>
            </w:pPr>
            <w:r w:rsidRPr="00D01AD2">
              <w:rPr>
                <w:color w:val="000000"/>
                <w:sz w:val="16"/>
                <w:szCs w:val="16"/>
              </w:rPr>
              <w:t>14.1</w:t>
            </w:r>
          </w:p>
        </w:tc>
        <w:tc>
          <w:tcPr>
            <w:tcW w:w="556" w:type="dxa"/>
            <w:tcBorders>
              <w:top w:val="single" w:sz="4" w:space="0" w:color="auto"/>
              <w:bottom w:val="single" w:sz="4" w:space="0" w:color="auto"/>
            </w:tcBorders>
            <w:shd w:val="clear" w:color="auto" w:fill="auto"/>
            <w:vAlign w:val="center"/>
          </w:tcPr>
          <w:p w14:paraId="16AE47C9" w14:textId="77777777" w:rsidR="006D0CC9" w:rsidRPr="00D01AD2" w:rsidRDefault="006D0CC9" w:rsidP="005F45B5">
            <w:pPr>
              <w:ind w:left="-178" w:right="-36"/>
              <w:jc w:val="center"/>
              <w:rPr>
                <w:sz w:val="16"/>
                <w:szCs w:val="16"/>
              </w:rPr>
            </w:pPr>
            <w:r w:rsidRPr="00D01AD2">
              <w:rPr>
                <w:color w:val="000000"/>
                <w:sz w:val="16"/>
                <w:szCs w:val="16"/>
              </w:rPr>
              <w:t>6.1</w:t>
            </w:r>
          </w:p>
        </w:tc>
        <w:tc>
          <w:tcPr>
            <w:tcW w:w="613" w:type="dxa"/>
            <w:tcBorders>
              <w:top w:val="single" w:sz="4" w:space="0" w:color="auto"/>
              <w:bottom w:val="single" w:sz="4" w:space="0" w:color="auto"/>
            </w:tcBorders>
            <w:shd w:val="clear" w:color="auto" w:fill="auto"/>
            <w:vAlign w:val="center"/>
          </w:tcPr>
          <w:p w14:paraId="3704A1EB" w14:textId="77777777" w:rsidR="006D0CC9" w:rsidRPr="00D01AD2" w:rsidRDefault="006D0CC9" w:rsidP="005F45B5">
            <w:pPr>
              <w:ind w:left="-166"/>
              <w:jc w:val="center"/>
              <w:rPr>
                <w:sz w:val="16"/>
                <w:szCs w:val="16"/>
              </w:rPr>
            </w:pPr>
            <w:r w:rsidRPr="00D01AD2">
              <w:rPr>
                <w:color w:val="000000"/>
                <w:sz w:val="16"/>
                <w:szCs w:val="16"/>
              </w:rPr>
              <w:t>20.2</w:t>
            </w:r>
          </w:p>
        </w:tc>
        <w:tc>
          <w:tcPr>
            <w:tcW w:w="488" w:type="dxa"/>
            <w:tcBorders>
              <w:top w:val="single" w:sz="4" w:space="0" w:color="auto"/>
              <w:bottom w:val="single" w:sz="4" w:space="0" w:color="auto"/>
            </w:tcBorders>
            <w:shd w:val="clear" w:color="auto" w:fill="auto"/>
            <w:vAlign w:val="center"/>
          </w:tcPr>
          <w:p w14:paraId="47C47B2E" w14:textId="77777777" w:rsidR="006D0CC9" w:rsidRPr="00D01AD2" w:rsidRDefault="006D0CC9" w:rsidP="005F45B5">
            <w:pPr>
              <w:ind w:left="-72"/>
              <w:jc w:val="center"/>
              <w:rPr>
                <w:sz w:val="16"/>
                <w:szCs w:val="16"/>
              </w:rPr>
            </w:pPr>
            <w:r w:rsidRPr="00D01AD2">
              <w:rPr>
                <w:color w:val="000000"/>
                <w:sz w:val="16"/>
                <w:szCs w:val="16"/>
              </w:rPr>
              <w:t>10.1</w:t>
            </w:r>
          </w:p>
        </w:tc>
        <w:tc>
          <w:tcPr>
            <w:tcW w:w="697" w:type="dxa"/>
            <w:tcBorders>
              <w:top w:val="single" w:sz="4" w:space="0" w:color="auto"/>
              <w:bottom w:val="single" w:sz="4" w:space="0" w:color="auto"/>
            </w:tcBorders>
            <w:shd w:val="clear" w:color="auto" w:fill="auto"/>
            <w:vAlign w:val="center"/>
          </w:tcPr>
          <w:p w14:paraId="57B66023" w14:textId="77777777" w:rsidR="006D0CC9" w:rsidRPr="00D01AD2" w:rsidRDefault="006D0CC9" w:rsidP="005F45B5">
            <w:pPr>
              <w:jc w:val="center"/>
              <w:rPr>
                <w:sz w:val="16"/>
                <w:szCs w:val="16"/>
              </w:rPr>
            </w:pPr>
            <w:r w:rsidRPr="00D01AD2">
              <w:rPr>
                <w:color w:val="000000"/>
                <w:sz w:val="16"/>
                <w:szCs w:val="16"/>
              </w:rPr>
              <w:t>12.8</w:t>
            </w:r>
          </w:p>
        </w:tc>
        <w:tc>
          <w:tcPr>
            <w:tcW w:w="729" w:type="dxa"/>
            <w:tcBorders>
              <w:top w:val="single" w:sz="4" w:space="0" w:color="auto"/>
              <w:bottom w:val="single" w:sz="4" w:space="0" w:color="auto"/>
            </w:tcBorders>
            <w:shd w:val="clear" w:color="auto" w:fill="auto"/>
            <w:vAlign w:val="center"/>
          </w:tcPr>
          <w:p w14:paraId="0A93030C" w14:textId="77777777" w:rsidR="006D0CC9" w:rsidRPr="00D01AD2" w:rsidRDefault="006D0CC9" w:rsidP="005F45B5">
            <w:pPr>
              <w:jc w:val="center"/>
              <w:rPr>
                <w:sz w:val="16"/>
                <w:szCs w:val="16"/>
              </w:rPr>
            </w:pPr>
            <w:r w:rsidRPr="00D01AD2">
              <w:rPr>
                <w:color w:val="000000"/>
                <w:sz w:val="16"/>
                <w:szCs w:val="16"/>
              </w:rPr>
              <w:t>26.9</w:t>
            </w:r>
          </w:p>
        </w:tc>
        <w:tc>
          <w:tcPr>
            <w:tcW w:w="589" w:type="dxa"/>
            <w:tcBorders>
              <w:top w:val="single" w:sz="4" w:space="0" w:color="auto"/>
              <w:bottom w:val="single" w:sz="4" w:space="0" w:color="auto"/>
            </w:tcBorders>
            <w:shd w:val="clear" w:color="auto" w:fill="auto"/>
            <w:vAlign w:val="center"/>
          </w:tcPr>
          <w:p w14:paraId="44E89F27" w14:textId="77777777" w:rsidR="006D0CC9" w:rsidRPr="00D01AD2" w:rsidRDefault="006D0CC9" w:rsidP="005F45B5">
            <w:pPr>
              <w:jc w:val="center"/>
              <w:rPr>
                <w:sz w:val="16"/>
                <w:szCs w:val="16"/>
              </w:rPr>
            </w:pPr>
            <w:r w:rsidRPr="00D01AD2">
              <w:rPr>
                <w:color w:val="000000"/>
                <w:sz w:val="16"/>
                <w:szCs w:val="16"/>
              </w:rPr>
              <w:t>5.4</w:t>
            </w:r>
          </w:p>
        </w:tc>
        <w:tc>
          <w:tcPr>
            <w:tcW w:w="716" w:type="dxa"/>
            <w:tcBorders>
              <w:top w:val="single" w:sz="4" w:space="0" w:color="auto"/>
              <w:bottom w:val="single" w:sz="4" w:space="0" w:color="auto"/>
            </w:tcBorders>
            <w:shd w:val="clear" w:color="auto" w:fill="auto"/>
            <w:vAlign w:val="center"/>
          </w:tcPr>
          <w:p w14:paraId="2B2E730F" w14:textId="77777777" w:rsidR="006D0CC9" w:rsidRPr="00D01AD2" w:rsidRDefault="006D0CC9" w:rsidP="005F45B5">
            <w:pPr>
              <w:jc w:val="center"/>
              <w:rPr>
                <w:sz w:val="16"/>
                <w:szCs w:val="16"/>
              </w:rPr>
            </w:pPr>
            <w:r w:rsidRPr="00D01AD2">
              <w:rPr>
                <w:color w:val="000000"/>
                <w:sz w:val="16"/>
                <w:szCs w:val="16"/>
              </w:rPr>
              <w:t>12.7</w:t>
            </w:r>
          </w:p>
        </w:tc>
        <w:tc>
          <w:tcPr>
            <w:tcW w:w="634" w:type="dxa"/>
            <w:tcBorders>
              <w:top w:val="single" w:sz="4" w:space="0" w:color="auto"/>
              <w:bottom w:val="single" w:sz="4" w:space="0" w:color="auto"/>
            </w:tcBorders>
            <w:shd w:val="clear" w:color="auto" w:fill="auto"/>
            <w:vAlign w:val="center"/>
          </w:tcPr>
          <w:p w14:paraId="3000E2C3" w14:textId="77777777" w:rsidR="006D0CC9" w:rsidRPr="00D01AD2" w:rsidRDefault="006D0CC9" w:rsidP="005F45B5">
            <w:pPr>
              <w:ind w:left="-164"/>
              <w:jc w:val="center"/>
              <w:rPr>
                <w:sz w:val="16"/>
                <w:szCs w:val="16"/>
              </w:rPr>
            </w:pPr>
            <w:r w:rsidRPr="00D01AD2">
              <w:rPr>
                <w:color w:val="000000"/>
                <w:sz w:val="16"/>
                <w:szCs w:val="16"/>
              </w:rPr>
              <w:t>16.1</w:t>
            </w:r>
            <w:r w:rsidRPr="00D01AD2">
              <w:rPr>
                <w:b/>
                <w:bCs/>
                <w:color w:val="FF0000"/>
                <w:sz w:val="16"/>
                <w:szCs w:val="16"/>
              </w:rPr>
              <w:t xml:space="preserve"> G</w:t>
            </w:r>
          </w:p>
        </w:tc>
        <w:tc>
          <w:tcPr>
            <w:tcW w:w="721" w:type="dxa"/>
            <w:tcBorders>
              <w:top w:val="single" w:sz="4" w:space="0" w:color="auto"/>
              <w:bottom w:val="single" w:sz="4" w:space="0" w:color="auto"/>
            </w:tcBorders>
            <w:vAlign w:val="center"/>
          </w:tcPr>
          <w:p w14:paraId="2D08244A" w14:textId="77777777" w:rsidR="006D0CC9" w:rsidRPr="00D01AD2" w:rsidRDefault="006D0CC9" w:rsidP="005F45B5">
            <w:pPr>
              <w:ind w:left="-100"/>
              <w:jc w:val="center"/>
              <w:rPr>
                <w:color w:val="000000"/>
                <w:sz w:val="16"/>
                <w:szCs w:val="16"/>
              </w:rPr>
            </w:pPr>
            <w:r w:rsidRPr="00D01AD2">
              <w:rPr>
                <w:color w:val="000000"/>
                <w:sz w:val="16"/>
                <w:szCs w:val="16"/>
              </w:rPr>
              <w:t>224.3</w:t>
            </w:r>
          </w:p>
        </w:tc>
      </w:tr>
      <w:tr w:rsidR="006D0CC9" w:rsidRPr="008D7980" w14:paraId="04C8F78A" w14:textId="77777777" w:rsidTr="005F45B5">
        <w:trPr>
          <w:trHeight w:val="233"/>
        </w:trPr>
        <w:tc>
          <w:tcPr>
            <w:tcW w:w="1215" w:type="dxa"/>
            <w:tcBorders>
              <w:top w:val="single" w:sz="4" w:space="0" w:color="auto"/>
              <w:bottom w:val="single" w:sz="4" w:space="0" w:color="auto"/>
            </w:tcBorders>
            <w:shd w:val="clear" w:color="auto" w:fill="auto"/>
            <w:vAlign w:val="center"/>
          </w:tcPr>
          <w:p w14:paraId="373FC3BD" w14:textId="77777777" w:rsidR="006D0CC9" w:rsidRPr="00D01AD2" w:rsidRDefault="006D0CC9" w:rsidP="005F45B5">
            <w:pPr>
              <w:ind w:left="-105" w:right="-466"/>
              <w:rPr>
                <w:sz w:val="16"/>
                <w:szCs w:val="16"/>
              </w:rPr>
            </w:pPr>
            <w:r w:rsidRPr="00D01AD2">
              <w:rPr>
                <w:color w:val="000000"/>
                <w:sz w:val="16"/>
                <w:szCs w:val="16"/>
              </w:rPr>
              <w:t>25-34</w:t>
            </w:r>
          </w:p>
        </w:tc>
        <w:tc>
          <w:tcPr>
            <w:tcW w:w="270" w:type="dxa"/>
            <w:tcBorders>
              <w:top w:val="single" w:sz="4" w:space="0" w:color="auto"/>
              <w:bottom w:val="single" w:sz="4" w:space="0" w:color="auto"/>
            </w:tcBorders>
            <w:shd w:val="clear" w:color="auto" w:fill="auto"/>
            <w:vAlign w:val="center"/>
          </w:tcPr>
          <w:p w14:paraId="2444F44A" w14:textId="77777777" w:rsidR="006D0CC9" w:rsidRPr="00D01AD2" w:rsidRDefault="006D0CC9" w:rsidP="005F45B5">
            <w:pPr>
              <w:ind w:left="-104"/>
              <w:jc w:val="center"/>
              <w:rPr>
                <w:sz w:val="16"/>
                <w:szCs w:val="16"/>
              </w:rPr>
            </w:pPr>
            <w:r w:rsidRPr="00D01AD2">
              <w:rPr>
                <w:color w:val="000000"/>
                <w:sz w:val="16"/>
                <w:szCs w:val="16"/>
              </w:rPr>
              <w:t>D</w:t>
            </w:r>
          </w:p>
        </w:tc>
        <w:tc>
          <w:tcPr>
            <w:tcW w:w="428" w:type="dxa"/>
            <w:tcBorders>
              <w:top w:val="single" w:sz="4" w:space="0" w:color="auto"/>
              <w:bottom w:val="single" w:sz="4" w:space="0" w:color="auto"/>
            </w:tcBorders>
            <w:shd w:val="clear" w:color="auto" w:fill="auto"/>
            <w:vAlign w:val="center"/>
          </w:tcPr>
          <w:p w14:paraId="045C916E" w14:textId="77777777" w:rsidR="006D0CC9" w:rsidRPr="00D01AD2" w:rsidRDefault="006D0CC9" w:rsidP="005F45B5">
            <w:pPr>
              <w:ind w:right="-80"/>
              <w:jc w:val="center"/>
              <w:rPr>
                <w:sz w:val="16"/>
                <w:szCs w:val="16"/>
              </w:rPr>
            </w:pPr>
            <w:r w:rsidRPr="00D01AD2">
              <w:rPr>
                <w:color w:val="000000"/>
                <w:sz w:val="16"/>
                <w:szCs w:val="16"/>
              </w:rPr>
              <w:t>62*</w:t>
            </w:r>
          </w:p>
        </w:tc>
        <w:tc>
          <w:tcPr>
            <w:tcW w:w="708" w:type="dxa"/>
            <w:tcBorders>
              <w:top w:val="single" w:sz="4" w:space="0" w:color="auto"/>
              <w:bottom w:val="single" w:sz="4" w:space="0" w:color="auto"/>
            </w:tcBorders>
            <w:shd w:val="clear" w:color="auto" w:fill="auto"/>
            <w:vAlign w:val="center"/>
          </w:tcPr>
          <w:p w14:paraId="6E43D491" w14:textId="77777777" w:rsidR="006D0CC9" w:rsidRPr="00D01AD2" w:rsidRDefault="006D0CC9" w:rsidP="005F45B5">
            <w:pPr>
              <w:jc w:val="center"/>
              <w:rPr>
                <w:sz w:val="16"/>
                <w:szCs w:val="16"/>
              </w:rPr>
            </w:pPr>
            <w:r w:rsidRPr="00D01AD2">
              <w:rPr>
                <w:color w:val="000000"/>
                <w:sz w:val="16"/>
                <w:szCs w:val="16"/>
              </w:rPr>
              <w:t>12.6</w:t>
            </w:r>
          </w:p>
        </w:tc>
        <w:tc>
          <w:tcPr>
            <w:tcW w:w="556" w:type="dxa"/>
            <w:tcBorders>
              <w:top w:val="single" w:sz="4" w:space="0" w:color="auto"/>
              <w:bottom w:val="single" w:sz="4" w:space="0" w:color="auto"/>
            </w:tcBorders>
            <w:shd w:val="clear" w:color="auto" w:fill="auto"/>
            <w:vAlign w:val="center"/>
          </w:tcPr>
          <w:p w14:paraId="3B3EB3F0" w14:textId="77777777" w:rsidR="006D0CC9" w:rsidRPr="00D01AD2" w:rsidRDefault="006D0CC9" w:rsidP="005F45B5">
            <w:pPr>
              <w:ind w:left="-178" w:right="-36"/>
              <w:jc w:val="center"/>
              <w:rPr>
                <w:sz w:val="16"/>
                <w:szCs w:val="16"/>
              </w:rPr>
            </w:pPr>
            <w:r w:rsidRPr="00D01AD2">
              <w:rPr>
                <w:color w:val="000000"/>
                <w:sz w:val="16"/>
                <w:szCs w:val="16"/>
              </w:rPr>
              <w:t>13.5</w:t>
            </w:r>
          </w:p>
        </w:tc>
        <w:tc>
          <w:tcPr>
            <w:tcW w:w="613" w:type="dxa"/>
            <w:tcBorders>
              <w:top w:val="single" w:sz="4" w:space="0" w:color="auto"/>
              <w:bottom w:val="single" w:sz="4" w:space="0" w:color="auto"/>
            </w:tcBorders>
            <w:shd w:val="clear" w:color="auto" w:fill="auto"/>
            <w:vAlign w:val="center"/>
          </w:tcPr>
          <w:p w14:paraId="6F89E25D" w14:textId="77777777" w:rsidR="006D0CC9" w:rsidRPr="00D01AD2" w:rsidRDefault="006D0CC9" w:rsidP="005F45B5">
            <w:pPr>
              <w:ind w:left="-166"/>
              <w:jc w:val="center"/>
              <w:rPr>
                <w:sz w:val="16"/>
                <w:szCs w:val="16"/>
              </w:rPr>
            </w:pPr>
            <w:r w:rsidRPr="00D01AD2">
              <w:rPr>
                <w:color w:val="000000"/>
                <w:sz w:val="16"/>
                <w:szCs w:val="16"/>
              </w:rPr>
              <w:t>22.7</w:t>
            </w:r>
          </w:p>
        </w:tc>
        <w:tc>
          <w:tcPr>
            <w:tcW w:w="488" w:type="dxa"/>
            <w:tcBorders>
              <w:top w:val="single" w:sz="4" w:space="0" w:color="auto"/>
              <w:bottom w:val="single" w:sz="4" w:space="0" w:color="auto"/>
            </w:tcBorders>
            <w:shd w:val="clear" w:color="auto" w:fill="auto"/>
            <w:vAlign w:val="center"/>
          </w:tcPr>
          <w:p w14:paraId="17BE045F" w14:textId="77777777" w:rsidR="006D0CC9" w:rsidRPr="00D01AD2" w:rsidRDefault="006D0CC9" w:rsidP="005F45B5">
            <w:pPr>
              <w:ind w:left="-72"/>
              <w:jc w:val="center"/>
              <w:rPr>
                <w:sz w:val="16"/>
                <w:szCs w:val="16"/>
              </w:rPr>
            </w:pPr>
            <w:r w:rsidRPr="00D01AD2">
              <w:rPr>
                <w:color w:val="000000"/>
                <w:sz w:val="16"/>
                <w:szCs w:val="16"/>
              </w:rPr>
              <w:t>6.3</w:t>
            </w:r>
          </w:p>
        </w:tc>
        <w:tc>
          <w:tcPr>
            <w:tcW w:w="697" w:type="dxa"/>
            <w:tcBorders>
              <w:top w:val="single" w:sz="4" w:space="0" w:color="auto"/>
              <w:bottom w:val="single" w:sz="4" w:space="0" w:color="auto"/>
            </w:tcBorders>
            <w:shd w:val="clear" w:color="auto" w:fill="auto"/>
            <w:vAlign w:val="center"/>
          </w:tcPr>
          <w:p w14:paraId="6FBA6A47" w14:textId="77777777" w:rsidR="006D0CC9" w:rsidRPr="00D01AD2" w:rsidRDefault="006D0CC9" w:rsidP="005F45B5">
            <w:pPr>
              <w:jc w:val="center"/>
              <w:rPr>
                <w:sz w:val="16"/>
                <w:szCs w:val="16"/>
              </w:rPr>
            </w:pPr>
            <w:r w:rsidRPr="00D01AD2">
              <w:rPr>
                <w:color w:val="000000"/>
                <w:sz w:val="16"/>
                <w:szCs w:val="16"/>
              </w:rPr>
              <w:t>9.7</w:t>
            </w:r>
          </w:p>
        </w:tc>
        <w:tc>
          <w:tcPr>
            <w:tcW w:w="729" w:type="dxa"/>
            <w:tcBorders>
              <w:top w:val="single" w:sz="4" w:space="0" w:color="auto"/>
              <w:bottom w:val="single" w:sz="4" w:space="0" w:color="auto"/>
            </w:tcBorders>
            <w:shd w:val="clear" w:color="auto" w:fill="auto"/>
            <w:vAlign w:val="center"/>
          </w:tcPr>
          <w:p w14:paraId="5D8C27B8" w14:textId="77777777" w:rsidR="006D0CC9" w:rsidRPr="00D01AD2" w:rsidRDefault="006D0CC9" w:rsidP="005F45B5">
            <w:pPr>
              <w:jc w:val="center"/>
              <w:rPr>
                <w:sz w:val="16"/>
                <w:szCs w:val="16"/>
              </w:rPr>
            </w:pPr>
            <w:r w:rsidRPr="00D01AD2">
              <w:rPr>
                <w:color w:val="000000"/>
                <w:sz w:val="16"/>
                <w:szCs w:val="16"/>
              </w:rPr>
              <w:t>16.5</w:t>
            </w:r>
          </w:p>
        </w:tc>
        <w:tc>
          <w:tcPr>
            <w:tcW w:w="589" w:type="dxa"/>
            <w:tcBorders>
              <w:top w:val="single" w:sz="4" w:space="0" w:color="auto"/>
              <w:bottom w:val="single" w:sz="4" w:space="0" w:color="auto"/>
            </w:tcBorders>
            <w:shd w:val="clear" w:color="auto" w:fill="auto"/>
            <w:vAlign w:val="center"/>
          </w:tcPr>
          <w:p w14:paraId="64DC967B" w14:textId="77777777" w:rsidR="006D0CC9" w:rsidRPr="00D01AD2" w:rsidRDefault="006D0CC9" w:rsidP="005F45B5">
            <w:pPr>
              <w:jc w:val="center"/>
              <w:rPr>
                <w:sz w:val="16"/>
                <w:szCs w:val="16"/>
              </w:rPr>
            </w:pPr>
            <w:r w:rsidRPr="00D01AD2">
              <w:rPr>
                <w:color w:val="000000"/>
                <w:sz w:val="16"/>
                <w:szCs w:val="16"/>
              </w:rPr>
              <w:t>13</w:t>
            </w:r>
          </w:p>
        </w:tc>
        <w:tc>
          <w:tcPr>
            <w:tcW w:w="716" w:type="dxa"/>
            <w:tcBorders>
              <w:top w:val="single" w:sz="4" w:space="0" w:color="auto"/>
              <w:bottom w:val="single" w:sz="4" w:space="0" w:color="auto"/>
            </w:tcBorders>
            <w:shd w:val="clear" w:color="auto" w:fill="auto"/>
            <w:vAlign w:val="center"/>
          </w:tcPr>
          <w:p w14:paraId="7D85E850" w14:textId="77777777" w:rsidR="006D0CC9" w:rsidRPr="00D01AD2" w:rsidRDefault="006D0CC9" w:rsidP="005F45B5">
            <w:pPr>
              <w:jc w:val="center"/>
              <w:rPr>
                <w:sz w:val="16"/>
                <w:szCs w:val="16"/>
              </w:rPr>
            </w:pPr>
            <w:r w:rsidRPr="00D01AD2">
              <w:rPr>
                <w:color w:val="000000"/>
                <w:sz w:val="16"/>
                <w:szCs w:val="16"/>
              </w:rPr>
              <w:t>19.8</w:t>
            </w:r>
          </w:p>
        </w:tc>
        <w:tc>
          <w:tcPr>
            <w:tcW w:w="634" w:type="dxa"/>
            <w:tcBorders>
              <w:top w:val="single" w:sz="4" w:space="0" w:color="auto"/>
              <w:bottom w:val="single" w:sz="4" w:space="0" w:color="auto"/>
            </w:tcBorders>
            <w:shd w:val="clear" w:color="auto" w:fill="auto"/>
            <w:vAlign w:val="center"/>
          </w:tcPr>
          <w:p w14:paraId="152E3A07" w14:textId="77777777" w:rsidR="006D0CC9" w:rsidRPr="00D01AD2" w:rsidRDefault="006D0CC9" w:rsidP="005F45B5">
            <w:pPr>
              <w:ind w:left="-164"/>
              <w:jc w:val="center"/>
              <w:rPr>
                <w:sz w:val="16"/>
                <w:szCs w:val="16"/>
              </w:rPr>
            </w:pPr>
            <w:r w:rsidRPr="00D01AD2">
              <w:rPr>
                <w:color w:val="000000"/>
                <w:sz w:val="16"/>
                <w:szCs w:val="16"/>
              </w:rPr>
              <w:t>18.8</w:t>
            </w:r>
            <w:r w:rsidRPr="00D01AD2">
              <w:rPr>
                <w:b/>
                <w:bCs/>
                <w:color w:val="FF0000"/>
                <w:sz w:val="16"/>
                <w:szCs w:val="16"/>
              </w:rPr>
              <w:t xml:space="preserve"> FG</w:t>
            </w:r>
          </w:p>
        </w:tc>
        <w:tc>
          <w:tcPr>
            <w:tcW w:w="721" w:type="dxa"/>
            <w:tcBorders>
              <w:top w:val="single" w:sz="4" w:space="0" w:color="auto"/>
              <w:bottom w:val="single" w:sz="4" w:space="0" w:color="auto"/>
            </w:tcBorders>
            <w:vAlign w:val="center"/>
          </w:tcPr>
          <w:p w14:paraId="2974E6DA" w14:textId="77777777" w:rsidR="006D0CC9" w:rsidRPr="00D01AD2" w:rsidRDefault="006D0CC9" w:rsidP="005F45B5">
            <w:pPr>
              <w:ind w:left="-100"/>
              <w:jc w:val="center"/>
              <w:rPr>
                <w:color w:val="000000"/>
                <w:sz w:val="16"/>
                <w:szCs w:val="16"/>
              </w:rPr>
            </w:pPr>
            <w:r w:rsidRPr="00D01AD2">
              <w:rPr>
                <w:color w:val="000000"/>
                <w:sz w:val="16"/>
                <w:szCs w:val="16"/>
              </w:rPr>
              <w:t>222.2</w:t>
            </w:r>
          </w:p>
        </w:tc>
      </w:tr>
      <w:tr w:rsidR="006D0CC9" w:rsidRPr="008D7980" w14:paraId="080A8056" w14:textId="77777777" w:rsidTr="005F45B5">
        <w:trPr>
          <w:trHeight w:val="233"/>
        </w:trPr>
        <w:tc>
          <w:tcPr>
            <w:tcW w:w="1215" w:type="dxa"/>
            <w:tcBorders>
              <w:top w:val="single" w:sz="4" w:space="0" w:color="auto"/>
              <w:bottom w:val="single" w:sz="4" w:space="0" w:color="auto"/>
            </w:tcBorders>
            <w:shd w:val="clear" w:color="auto" w:fill="auto"/>
            <w:vAlign w:val="center"/>
          </w:tcPr>
          <w:p w14:paraId="2CCD2168" w14:textId="77777777" w:rsidR="006D0CC9" w:rsidRPr="00D01AD2" w:rsidRDefault="006D0CC9" w:rsidP="005F45B5">
            <w:pPr>
              <w:ind w:left="-105" w:right="-466"/>
              <w:rPr>
                <w:sz w:val="16"/>
                <w:szCs w:val="16"/>
              </w:rPr>
            </w:pPr>
            <w:r w:rsidRPr="00D01AD2">
              <w:rPr>
                <w:color w:val="000000"/>
                <w:sz w:val="16"/>
                <w:szCs w:val="16"/>
              </w:rPr>
              <w:t>35-44</w:t>
            </w:r>
          </w:p>
        </w:tc>
        <w:tc>
          <w:tcPr>
            <w:tcW w:w="270" w:type="dxa"/>
            <w:tcBorders>
              <w:top w:val="single" w:sz="4" w:space="0" w:color="auto"/>
              <w:bottom w:val="single" w:sz="4" w:space="0" w:color="auto"/>
            </w:tcBorders>
            <w:shd w:val="clear" w:color="auto" w:fill="auto"/>
            <w:vAlign w:val="center"/>
          </w:tcPr>
          <w:p w14:paraId="54875611" w14:textId="77777777" w:rsidR="006D0CC9" w:rsidRPr="00D01AD2" w:rsidRDefault="006D0CC9" w:rsidP="005F45B5">
            <w:pPr>
              <w:ind w:left="-104"/>
              <w:jc w:val="center"/>
              <w:rPr>
                <w:sz w:val="16"/>
                <w:szCs w:val="16"/>
              </w:rPr>
            </w:pPr>
            <w:r w:rsidRPr="00D01AD2">
              <w:rPr>
                <w:color w:val="000000"/>
                <w:sz w:val="16"/>
                <w:szCs w:val="16"/>
              </w:rPr>
              <w:t>E</w:t>
            </w:r>
          </w:p>
        </w:tc>
        <w:tc>
          <w:tcPr>
            <w:tcW w:w="428" w:type="dxa"/>
            <w:tcBorders>
              <w:top w:val="single" w:sz="4" w:space="0" w:color="auto"/>
              <w:bottom w:val="single" w:sz="4" w:space="0" w:color="auto"/>
            </w:tcBorders>
            <w:shd w:val="clear" w:color="auto" w:fill="auto"/>
            <w:vAlign w:val="center"/>
          </w:tcPr>
          <w:p w14:paraId="66FDA85C" w14:textId="77777777" w:rsidR="006D0CC9" w:rsidRPr="00D01AD2" w:rsidRDefault="006D0CC9" w:rsidP="005F45B5">
            <w:pPr>
              <w:ind w:right="-80"/>
              <w:jc w:val="center"/>
              <w:rPr>
                <w:sz w:val="16"/>
                <w:szCs w:val="16"/>
              </w:rPr>
            </w:pPr>
            <w:r w:rsidRPr="00D01AD2">
              <w:rPr>
                <w:color w:val="000000"/>
                <w:sz w:val="16"/>
                <w:szCs w:val="16"/>
              </w:rPr>
              <w:t>51*</w:t>
            </w:r>
          </w:p>
        </w:tc>
        <w:tc>
          <w:tcPr>
            <w:tcW w:w="708" w:type="dxa"/>
            <w:tcBorders>
              <w:top w:val="single" w:sz="4" w:space="0" w:color="auto"/>
              <w:bottom w:val="single" w:sz="4" w:space="0" w:color="auto"/>
            </w:tcBorders>
            <w:shd w:val="clear" w:color="auto" w:fill="auto"/>
            <w:vAlign w:val="center"/>
          </w:tcPr>
          <w:p w14:paraId="2C30B7A0" w14:textId="77777777" w:rsidR="006D0CC9" w:rsidRPr="00D01AD2" w:rsidRDefault="006D0CC9" w:rsidP="005F45B5">
            <w:pPr>
              <w:jc w:val="center"/>
              <w:rPr>
                <w:sz w:val="16"/>
                <w:szCs w:val="16"/>
              </w:rPr>
            </w:pPr>
            <w:r w:rsidRPr="00D01AD2">
              <w:rPr>
                <w:color w:val="000000"/>
                <w:sz w:val="16"/>
                <w:szCs w:val="16"/>
              </w:rPr>
              <w:t>22.1</w:t>
            </w:r>
          </w:p>
        </w:tc>
        <w:tc>
          <w:tcPr>
            <w:tcW w:w="556" w:type="dxa"/>
            <w:tcBorders>
              <w:top w:val="single" w:sz="4" w:space="0" w:color="auto"/>
              <w:bottom w:val="single" w:sz="4" w:space="0" w:color="auto"/>
            </w:tcBorders>
            <w:shd w:val="clear" w:color="auto" w:fill="auto"/>
            <w:vAlign w:val="center"/>
          </w:tcPr>
          <w:p w14:paraId="640145AC" w14:textId="77777777" w:rsidR="006D0CC9" w:rsidRPr="00D01AD2" w:rsidRDefault="006D0CC9" w:rsidP="005F45B5">
            <w:pPr>
              <w:ind w:left="-178" w:right="-36"/>
              <w:jc w:val="center"/>
              <w:rPr>
                <w:sz w:val="16"/>
                <w:szCs w:val="16"/>
              </w:rPr>
            </w:pPr>
            <w:r w:rsidRPr="00D01AD2">
              <w:rPr>
                <w:color w:val="000000"/>
                <w:sz w:val="16"/>
                <w:szCs w:val="16"/>
              </w:rPr>
              <w:t>12.2</w:t>
            </w:r>
          </w:p>
        </w:tc>
        <w:tc>
          <w:tcPr>
            <w:tcW w:w="613" w:type="dxa"/>
            <w:tcBorders>
              <w:top w:val="single" w:sz="4" w:space="0" w:color="auto"/>
              <w:bottom w:val="single" w:sz="4" w:space="0" w:color="auto"/>
            </w:tcBorders>
            <w:shd w:val="clear" w:color="auto" w:fill="auto"/>
            <w:vAlign w:val="center"/>
          </w:tcPr>
          <w:p w14:paraId="1FDABB71" w14:textId="77777777" w:rsidR="006D0CC9" w:rsidRPr="00D01AD2" w:rsidRDefault="006D0CC9" w:rsidP="005F45B5">
            <w:pPr>
              <w:ind w:left="-166"/>
              <w:jc w:val="center"/>
              <w:rPr>
                <w:sz w:val="16"/>
                <w:szCs w:val="16"/>
              </w:rPr>
            </w:pPr>
            <w:r w:rsidRPr="00D01AD2">
              <w:rPr>
                <w:color w:val="000000"/>
                <w:sz w:val="16"/>
                <w:szCs w:val="16"/>
              </w:rPr>
              <w:t>20.9</w:t>
            </w:r>
          </w:p>
        </w:tc>
        <w:tc>
          <w:tcPr>
            <w:tcW w:w="488" w:type="dxa"/>
            <w:tcBorders>
              <w:top w:val="single" w:sz="4" w:space="0" w:color="auto"/>
              <w:bottom w:val="single" w:sz="4" w:space="0" w:color="auto"/>
            </w:tcBorders>
            <w:shd w:val="clear" w:color="auto" w:fill="auto"/>
            <w:vAlign w:val="center"/>
          </w:tcPr>
          <w:p w14:paraId="25559D5E" w14:textId="77777777" w:rsidR="006D0CC9" w:rsidRPr="00D01AD2" w:rsidRDefault="006D0CC9" w:rsidP="005F45B5">
            <w:pPr>
              <w:ind w:left="-72"/>
              <w:jc w:val="center"/>
              <w:rPr>
                <w:sz w:val="16"/>
                <w:szCs w:val="16"/>
              </w:rPr>
            </w:pPr>
            <w:r w:rsidRPr="00D01AD2">
              <w:rPr>
                <w:color w:val="000000"/>
                <w:sz w:val="16"/>
                <w:szCs w:val="16"/>
              </w:rPr>
              <w:t>9.9</w:t>
            </w:r>
          </w:p>
        </w:tc>
        <w:tc>
          <w:tcPr>
            <w:tcW w:w="697" w:type="dxa"/>
            <w:tcBorders>
              <w:top w:val="single" w:sz="4" w:space="0" w:color="auto"/>
              <w:bottom w:val="single" w:sz="4" w:space="0" w:color="auto"/>
            </w:tcBorders>
            <w:shd w:val="clear" w:color="auto" w:fill="auto"/>
            <w:vAlign w:val="center"/>
          </w:tcPr>
          <w:p w14:paraId="6082E548" w14:textId="77777777" w:rsidR="006D0CC9" w:rsidRPr="00D01AD2" w:rsidRDefault="006D0CC9" w:rsidP="005F45B5">
            <w:pPr>
              <w:jc w:val="center"/>
              <w:rPr>
                <w:sz w:val="16"/>
                <w:szCs w:val="16"/>
              </w:rPr>
            </w:pPr>
            <w:r w:rsidRPr="00D01AD2">
              <w:rPr>
                <w:color w:val="000000"/>
                <w:sz w:val="16"/>
                <w:szCs w:val="16"/>
              </w:rPr>
              <w:t>14</w:t>
            </w:r>
          </w:p>
        </w:tc>
        <w:tc>
          <w:tcPr>
            <w:tcW w:w="729" w:type="dxa"/>
            <w:tcBorders>
              <w:top w:val="single" w:sz="4" w:space="0" w:color="auto"/>
              <w:bottom w:val="single" w:sz="4" w:space="0" w:color="auto"/>
            </w:tcBorders>
            <w:shd w:val="clear" w:color="auto" w:fill="auto"/>
            <w:vAlign w:val="center"/>
          </w:tcPr>
          <w:p w14:paraId="18A2D599" w14:textId="77777777" w:rsidR="006D0CC9" w:rsidRPr="00D01AD2" w:rsidRDefault="006D0CC9" w:rsidP="005F45B5">
            <w:pPr>
              <w:jc w:val="center"/>
              <w:rPr>
                <w:sz w:val="16"/>
                <w:szCs w:val="16"/>
              </w:rPr>
            </w:pPr>
            <w:r w:rsidRPr="00D01AD2">
              <w:rPr>
                <w:color w:val="000000"/>
                <w:sz w:val="16"/>
                <w:szCs w:val="16"/>
              </w:rPr>
              <w:t>13.3</w:t>
            </w:r>
          </w:p>
        </w:tc>
        <w:tc>
          <w:tcPr>
            <w:tcW w:w="589" w:type="dxa"/>
            <w:tcBorders>
              <w:top w:val="single" w:sz="4" w:space="0" w:color="auto"/>
              <w:bottom w:val="single" w:sz="4" w:space="0" w:color="auto"/>
            </w:tcBorders>
            <w:shd w:val="clear" w:color="auto" w:fill="auto"/>
            <w:vAlign w:val="center"/>
          </w:tcPr>
          <w:p w14:paraId="39E90B46" w14:textId="77777777" w:rsidR="006D0CC9" w:rsidRPr="00D01AD2" w:rsidRDefault="006D0CC9" w:rsidP="005F45B5">
            <w:pPr>
              <w:jc w:val="center"/>
              <w:rPr>
                <w:sz w:val="16"/>
                <w:szCs w:val="16"/>
              </w:rPr>
            </w:pPr>
            <w:r w:rsidRPr="00D01AD2">
              <w:rPr>
                <w:color w:val="000000"/>
                <w:sz w:val="16"/>
                <w:szCs w:val="16"/>
              </w:rPr>
              <w:t>9.9</w:t>
            </w:r>
          </w:p>
        </w:tc>
        <w:tc>
          <w:tcPr>
            <w:tcW w:w="716" w:type="dxa"/>
            <w:tcBorders>
              <w:top w:val="single" w:sz="4" w:space="0" w:color="auto"/>
              <w:bottom w:val="single" w:sz="4" w:space="0" w:color="auto"/>
            </w:tcBorders>
            <w:shd w:val="clear" w:color="auto" w:fill="auto"/>
            <w:vAlign w:val="center"/>
          </w:tcPr>
          <w:p w14:paraId="3C625B37" w14:textId="77777777" w:rsidR="006D0CC9" w:rsidRPr="00D01AD2" w:rsidRDefault="006D0CC9" w:rsidP="005F45B5">
            <w:pPr>
              <w:jc w:val="center"/>
              <w:rPr>
                <w:sz w:val="16"/>
                <w:szCs w:val="16"/>
              </w:rPr>
            </w:pPr>
            <w:r w:rsidRPr="00D01AD2">
              <w:rPr>
                <w:color w:val="000000"/>
                <w:sz w:val="16"/>
                <w:szCs w:val="16"/>
              </w:rPr>
              <w:t>9.9</w:t>
            </w:r>
          </w:p>
        </w:tc>
        <w:tc>
          <w:tcPr>
            <w:tcW w:w="634" w:type="dxa"/>
            <w:tcBorders>
              <w:top w:val="single" w:sz="4" w:space="0" w:color="auto"/>
              <w:bottom w:val="single" w:sz="4" w:space="0" w:color="auto"/>
            </w:tcBorders>
            <w:shd w:val="clear" w:color="auto" w:fill="auto"/>
            <w:vAlign w:val="center"/>
          </w:tcPr>
          <w:p w14:paraId="24521E34" w14:textId="77777777" w:rsidR="006D0CC9" w:rsidRPr="00D01AD2" w:rsidRDefault="006D0CC9" w:rsidP="005F45B5">
            <w:pPr>
              <w:ind w:left="-164"/>
              <w:jc w:val="center"/>
              <w:rPr>
                <w:sz w:val="16"/>
                <w:szCs w:val="16"/>
              </w:rPr>
            </w:pPr>
            <w:r w:rsidRPr="00D01AD2">
              <w:rPr>
                <w:color w:val="000000"/>
                <w:sz w:val="16"/>
                <w:szCs w:val="16"/>
              </w:rPr>
              <w:t>8.1</w:t>
            </w:r>
          </w:p>
        </w:tc>
        <w:tc>
          <w:tcPr>
            <w:tcW w:w="721" w:type="dxa"/>
            <w:tcBorders>
              <w:top w:val="single" w:sz="4" w:space="0" w:color="auto"/>
              <w:bottom w:val="single" w:sz="4" w:space="0" w:color="auto"/>
            </w:tcBorders>
            <w:vAlign w:val="center"/>
          </w:tcPr>
          <w:p w14:paraId="7D5D86D4" w14:textId="77777777" w:rsidR="006D0CC9" w:rsidRPr="00D01AD2" w:rsidRDefault="006D0CC9" w:rsidP="005F45B5">
            <w:pPr>
              <w:ind w:left="-100"/>
              <w:jc w:val="center"/>
              <w:rPr>
                <w:color w:val="000000"/>
                <w:sz w:val="16"/>
                <w:szCs w:val="16"/>
              </w:rPr>
            </w:pPr>
            <w:r w:rsidRPr="00D01AD2">
              <w:rPr>
                <w:color w:val="000000"/>
                <w:sz w:val="16"/>
                <w:szCs w:val="16"/>
              </w:rPr>
              <w:t>198.3</w:t>
            </w:r>
          </w:p>
        </w:tc>
      </w:tr>
      <w:tr w:rsidR="006D0CC9" w:rsidRPr="008D7980" w14:paraId="7DAF0C47" w14:textId="77777777" w:rsidTr="005F45B5">
        <w:trPr>
          <w:trHeight w:val="233"/>
        </w:trPr>
        <w:tc>
          <w:tcPr>
            <w:tcW w:w="1215" w:type="dxa"/>
            <w:tcBorders>
              <w:top w:val="single" w:sz="4" w:space="0" w:color="auto"/>
              <w:bottom w:val="single" w:sz="4" w:space="0" w:color="auto"/>
            </w:tcBorders>
            <w:shd w:val="clear" w:color="auto" w:fill="auto"/>
            <w:vAlign w:val="center"/>
          </w:tcPr>
          <w:p w14:paraId="15EA0689" w14:textId="77777777" w:rsidR="006D0CC9" w:rsidRPr="00D01AD2" w:rsidRDefault="006D0CC9" w:rsidP="005F45B5">
            <w:pPr>
              <w:ind w:left="-105" w:right="-466"/>
              <w:rPr>
                <w:sz w:val="16"/>
                <w:szCs w:val="16"/>
              </w:rPr>
            </w:pPr>
            <w:r w:rsidRPr="00D01AD2">
              <w:rPr>
                <w:color w:val="000000"/>
                <w:sz w:val="16"/>
                <w:szCs w:val="16"/>
              </w:rPr>
              <w:t>45-54</w:t>
            </w:r>
          </w:p>
        </w:tc>
        <w:tc>
          <w:tcPr>
            <w:tcW w:w="270" w:type="dxa"/>
            <w:tcBorders>
              <w:top w:val="single" w:sz="4" w:space="0" w:color="auto"/>
              <w:bottom w:val="single" w:sz="4" w:space="0" w:color="auto"/>
            </w:tcBorders>
            <w:shd w:val="clear" w:color="auto" w:fill="auto"/>
            <w:vAlign w:val="center"/>
          </w:tcPr>
          <w:p w14:paraId="4E097E73" w14:textId="77777777" w:rsidR="006D0CC9" w:rsidRPr="00D01AD2" w:rsidRDefault="006D0CC9" w:rsidP="005F45B5">
            <w:pPr>
              <w:ind w:left="-104"/>
              <w:jc w:val="center"/>
              <w:rPr>
                <w:sz w:val="16"/>
                <w:szCs w:val="16"/>
              </w:rPr>
            </w:pPr>
            <w:r w:rsidRPr="00D01AD2">
              <w:rPr>
                <w:color w:val="000000"/>
                <w:sz w:val="16"/>
                <w:szCs w:val="16"/>
              </w:rPr>
              <w:t>F</w:t>
            </w:r>
          </w:p>
        </w:tc>
        <w:tc>
          <w:tcPr>
            <w:tcW w:w="428" w:type="dxa"/>
            <w:tcBorders>
              <w:top w:val="single" w:sz="4" w:space="0" w:color="auto"/>
              <w:bottom w:val="single" w:sz="4" w:space="0" w:color="auto"/>
            </w:tcBorders>
            <w:shd w:val="clear" w:color="auto" w:fill="auto"/>
            <w:vAlign w:val="center"/>
          </w:tcPr>
          <w:p w14:paraId="5D44E2F5" w14:textId="77777777" w:rsidR="006D0CC9" w:rsidRPr="00D01AD2" w:rsidRDefault="006D0CC9" w:rsidP="005F45B5">
            <w:pPr>
              <w:ind w:right="-80"/>
              <w:jc w:val="center"/>
              <w:rPr>
                <w:sz w:val="16"/>
                <w:szCs w:val="16"/>
              </w:rPr>
            </w:pPr>
            <w:r w:rsidRPr="00D01AD2">
              <w:rPr>
                <w:color w:val="000000"/>
                <w:sz w:val="16"/>
                <w:szCs w:val="16"/>
              </w:rPr>
              <w:t>46*</w:t>
            </w:r>
          </w:p>
        </w:tc>
        <w:tc>
          <w:tcPr>
            <w:tcW w:w="708" w:type="dxa"/>
            <w:tcBorders>
              <w:top w:val="single" w:sz="4" w:space="0" w:color="auto"/>
              <w:bottom w:val="single" w:sz="4" w:space="0" w:color="auto"/>
            </w:tcBorders>
            <w:shd w:val="clear" w:color="auto" w:fill="auto"/>
            <w:vAlign w:val="center"/>
          </w:tcPr>
          <w:p w14:paraId="36C3C166" w14:textId="77777777" w:rsidR="006D0CC9" w:rsidRPr="00D01AD2" w:rsidRDefault="006D0CC9" w:rsidP="005F45B5">
            <w:pPr>
              <w:jc w:val="center"/>
              <w:rPr>
                <w:sz w:val="16"/>
                <w:szCs w:val="16"/>
              </w:rPr>
            </w:pPr>
            <w:r w:rsidRPr="00D01AD2">
              <w:rPr>
                <w:color w:val="000000"/>
                <w:sz w:val="16"/>
                <w:szCs w:val="16"/>
              </w:rPr>
              <w:t>17</w:t>
            </w:r>
          </w:p>
        </w:tc>
        <w:tc>
          <w:tcPr>
            <w:tcW w:w="556" w:type="dxa"/>
            <w:tcBorders>
              <w:top w:val="single" w:sz="4" w:space="0" w:color="auto"/>
              <w:bottom w:val="single" w:sz="4" w:space="0" w:color="auto"/>
            </w:tcBorders>
            <w:shd w:val="clear" w:color="auto" w:fill="auto"/>
            <w:vAlign w:val="center"/>
          </w:tcPr>
          <w:p w14:paraId="0EDF2B38" w14:textId="77777777" w:rsidR="006D0CC9" w:rsidRPr="00D01AD2" w:rsidRDefault="006D0CC9" w:rsidP="005F45B5">
            <w:pPr>
              <w:ind w:left="-178" w:right="-36"/>
              <w:jc w:val="center"/>
              <w:rPr>
                <w:sz w:val="16"/>
                <w:szCs w:val="16"/>
              </w:rPr>
            </w:pPr>
            <w:r w:rsidRPr="00D01AD2">
              <w:rPr>
                <w:color w:val="000000"/>
                <w:sz w:val="16"/>
                <w:szCs w:val="16"/>
              </w:rPr>
              <w:t>22.9</w:t>
            </w:r>
            <w:r w:rsidRPr="00D01AD2">
              <w:rPr>
                <w:b/>
                <w:bCs/>
                <w:color w:val="FF0000"/>
                <w:sz w:val="16"/>
                <w:szCs w:val="16"/>
              </w:rPr>
              <w:t xml:space="preserve"> C</w:t>
            </w:r>
          </w:p>
        </w:tc>
        <w:tc>
          <w:tcPr>
            <w:tcW w:w="613" w:type="dxa"/>
            <w:tcBorders>
              <w:top w:val="single" w:sz="4" w:space="0" w:color="auto"/>
              <w:bottom w:val="single" w:sz="4" w:space="0" w:color="auto"/>
            </w:tcBorders>
            <w:shd w:val="clear" w:color="auto" w:fill="auto"/>
            <w:vAlign w:val="center"/>
          </w:tcPr>
          <w:p w14:paraId="2289A98F" w14:textId="77777777" w:rsidR="006D0CC9" w:rsidRPr="00D01AD2" w:rsidRDefault="006D0CC9" w:rsidP="005F45B5">
            <w:pPr>
              <w:ind w:left="-166"/>
              <w:jc w:val="center"/>
              <w:rPr>
                <w:sz w:val="16"/>
                <w:szCs w:val="16"/>
              </w:rPr>
            </w:pPr>
            <w:r w:rsidRPr="00D01AD2">
              <w:rPr>
                <w:color w:val="000000"/>
                <w:sz w:val="16"/>
                <w:szCs w:val="16"/>
              </w:rPr>
              <w:t>30.1</w:t>
            </w:r>
          </w:p>
        </w:tc>
        <w:tc>
          <w:tcPr>
            <w:tcW w:w="488" w:type="dxa"/>
            <w:tcBorders>
              <w:top w:val="single" w:sz="4" w:space="0" w:color="auto"/>
              <w:bottom w:val="single" w:sz="4" w:space="0" w:color="auto"/>
            </w:tcBorders>
            <w:shd w:val="clear" w:color="auto" w:fill="auto"/>
            <w:vAlign w:val="center"/>
          </w:tcPr>
          <w:p w14:paraId="163A9EDB" w14:textId="77777777" w:rsidR="006D0CC9" w:rsidRPr="00D01AD2" w:rsidRDefault="006D0CC9" w:rsidP="005F45B5">
            <w:pPr>
              <w:ind w:left="-72"/>
              <w:jc w:val="center"/>
              <w:rPr>
                <w:sz w:val="16"/>
                <w:szCs w:val="16"/>
              </w:rPr>
            </w:pPr>
            <w:r w:rsidRPr="00D01AD2">
              <w:rPr>
                <w:color w:val="000000"/>
                <w:sz w:val="16"/>
                <w:szCs w:val="16"/>
              </w:rPr>
              <w:t>17.6</w:t>
            </w:r>
          </w:p>
        </w:tc>
        <w:tc>
          <w:tcPr>
            <w:tcW w:w="697" w:type="dxa"/>
            <w:tcBorders>
              <w:top w:val="single" w:sz="4" w:space="0" w:color="auto"/>
              <w:bottom w:val="single" w:sz="4" w:space="0" w:color="auto"/>
            </w:tcBorders>
            <w:shd w:val="clear" w:color="auto" w:fill="auto"/>
            <w:vAlign w:val="center"/>
          </w:tcPr>
          <w:p w14:paraId="61ECEB1C" w14:textId="77777777" w:rsidR="006D0CC9" w:rsidRPr="00D01AD2" w:rsidRDefault="006D0CC9" w:rsidP="005F45B5">
            <w:pPr>
              <w:jc w:val="center"/>
              <w:rPr>
                <w:sz w:val="16"/>
                <w:szCs w:val="16"/>
              </w:rPr>
            </w:pPr>
            <w:r w:rsidRPr="00D01AD2">
              <w:rPr>
                <w:color w:val="000000"/>
                <w:sz w:val="16"/>
                <w:szCs w:val="16"/>
              </w:rPr>
              <w:t>8.5</w:t>
            </w:r>
          </w:p>
        </w:tc>
        <w:tc>
          <w:tcPr>
            <w:tcW w:w="729" w:type="dxa"/>
            <w:tcBorders>
              <w:top w:val="single" w:sz="4" w:space="0" w:color="auto"/>
              <w:bottom w:val="single" w:sz="4" w:space="0" w:color="auto"/>
            </w:tcBorders>
            <w:shd w:val="clear" w:color="auto" w:fill="auto"/>
            <w:vAlign w:val="center"/>
          </w:tcPr>
          <w:p w14:paraId="590469D0" w14:textId="77777777" w:rsidR="006D0CC9" w:rsidRPr="00D01AD2" w:rsidRDefault="006D0CC9" w:rsidP="005F45B5">
            <w:pPr>
              <w:jc w:val="center"/>
              <w:rPr>
                <w:sz w:val="16"/>
                <w:szCs w:val="16"/>
              </w:rPr>
            </w:pPr>
            <w:r w:rsidRPr="00D01AD2">
              <w:rPr>
                <w:color w:val="000000"/>
                <w:sz w:val="16"/>
                <w:szCs w:val="16"/>
              </w:rPr>
              <w:t>17.6</w:t>
            </w:r>
          </w:p>
        </w:tc>
        <w:tc>
          <w:tcPr>
            <w:tcW w:w="589" w:type="dxa"/>
            <w:tcBorders>
              <w:top w:val="single" w:sz="4" w:space="0" w:color="auto"/>
              <w:bottom w:val="single" w:sz="4" w:space="0" w:color="auto"/>
            </w:tcBorders>
            <w:shd w:val="clear" w:color="auto" w:fill="auto"/>
            <w:vAlign w:val="center"/>
          </w:tcPr>
          <w:p w14:paraId="195C25D5" w14:textId="77777777" w:rsidR="006D0CC9" w:rsidRPr="00D01AD2" w:rsidRDefault="006D0CC9" w:rsidP="005F45B5">
            <w:pPr>
              <w:jc w:val="center"/>
              <w:rPr>
                <w:sz w:val="16"/>
                <w:szCs w:val="16"/>
              </w:rPr>
            </w:pPr>
            <w:r w:rsidRPr="00D01AD2">
              <w:rPr>
                <w:color w:val="000000"/>
                <w:sz w:val="16"/>
                <w:szCs w:val="16"/>
              </w:rPr>
              <w:t>9.8</w:t>
            </w:r>
          </w:p>
        </w:tc>
        <w:tc>
          <w:tcPr>
            <w:tcW w:w="716" w:type="dxa"/>
            <w:tcBorders>
              <w:top w:val="single" w:sz="4" w:space="0" w:color="auto"/>
              <w:bottom w:val="single" w:sz="4" w:space="0" w:color="auto"/>
            </w:tcBorders>
            <w:shd w:val="clear" w:color="auto" w:fill="auto"/>
            <w:vAlign w:val="center"/>
          </w:tcPr>
          <w:p w14:paraId="7F242AFA" w14:textId="77777777" w:rsidR="006D0CC9" w:rsidRPr="00D01AD2" w:rsidRDefault="006D0CC9" w:rsidP="005F45B5">
            <w:pPr>
              <w:jc w:val="center"/>
              <w:rPr>
                <w:sz w:val="16"/>
                <w:szCs w:val="16"/>
              </w:rPr>
            </w:pPr>
            <w:r w:rsidRPr="00D01AD2">
              <w:rPr>
                <w:color w:val="000000"/>
                <w:sz w:val="16"/>
                <w:szCs w:val="16"/>
              </w:rPr>
              <w:t>15.7</w:t>
            </w:r>
          </w:p>
        </w:tc>
        <w:tc>
          <w:tcPr>
            <w:tcW w:w="634" w:type="dxa"/>
            <w:tcBorders>
              <w:top w:val="single" w:sz="4" w:space="0" w:color="auto"/>
              <w:bottom w:val="single" w:sz="4" w:space="0" w:color="auto"/>
            </w:tcBorders>
            <w:shd w:val="clear" w:color="auto" w:fill="auto"/>
            <w:vAlign w:val="center"/>
          </w:tcPr>
          <w:p w14:paraId="2991A76B" w14:textId="77777777" w:rsidR="006D0CC9" w:rsidRPr="00D01AD2" w:rsidRDefault="006D0CC9" w:rsidP="005F45B5">
            <w:pPr>
              <w:ind w:left="-164"/>
              <w:jc w:val="center"/>
              <w:rPr>
                <w:sz w:val="16"/>
                <w:szCs w:val="16"/>
              </w:rPr>
            </w:pPr>
            <w:r w:rsidRPr="00D01AD2">
              <w:rPr>
                <w:color w:val="000000"/>
                <w:sz w:val="16"/>
                <w:szCs w:val="16"/>
              </w:rPr>
              <w:t>3.9</w:t>
            </w:r>
          </w:p>
        </w:tc>
        <w:tc>
          <w:tcPr>
            <w:tcW w:w="721" w:type="dxa"/>
            <w:tcBorders>
              <w:top w:val="single" w:sz="4" w:space="0" w:color="auto"/>
              <w:bottom w:val="single" w:sz="4" w:space="0" w:color="auto"/>
            </w:tcBorders>
            <w:vAlign w:val="center"/>
          </w:tcPr>
          <w:p w14:paraId="53D06B3E" w14:textId="77777777" w:rsidR="006D0CC9" w:rsidRPr="00D01AD2" w:rsidRDefault="006D0CC9" w:rsidP="005F45B5">
            <w:pPr>
              <w:ind w:left="-100"/>
              <w:jc w:val="center"/>
              <w:rPr>
                <w:color w:val="000000"/>
                <w:sz w:val="16"/>
                <w:szCs w:val="16"/>
              </w:rPr>
            </w:pPr>
            <w:r w:rsidRPr="00D01AD2">
              <w:rPr>
                <w:color w:val="000000"/>
                <w:sz w:val="16"/>
                <w:szCs w:val="16"/>
              </w:rPr>
              <w:t>251.7</w:t>
            </w:r>
          </w:p>
        </w:tc>
      </w:tr>
      <w:tr w:rsidR="006D0CC9" w:rsidRPr="008D7980" w14:paraId="3D9836BC" w14:textId="77777777" w:rsidTr="005F45B5">
        <w:trPr>
          <w:trHeight w:val="244"/>
        </w:trPr>
        <w:tc>
          <w:tcPr>
            <w:tcW w:w="1215" w:type="dxa"/>
            <w:tcBorders>
              <w:top w:val="single" w:sz="4" w:space="0" w:color="auto"/>
              <w:bottom w:val="single" w:sz="4" w:space="0" w:color="auto"/>
            </w:tcBorders>
            <w:shd w:val="clear" w:color="auto" w:fill="auto"/>
            <w:vAlign w:val="center"/>
          </w:tcPr>
          <w:p w14:paraId="3F76E911" w14:textId="77777777" w:rsidR="006D0CC9" w:rsidRPr="00D01AD2" w:rsidRDefault="006D0CC9" w:rsidP="005F45B5">
            <w:pPr>
              <w:ind w:left="-105" w:right="-466"/>
              <w:rPr>
                <w:sz w:val="16"/>
                <w:szCs w:val="16"/>
              </w:rPr>
            </w:pPr>
            <w:r w:rsidRPr="00D01AD2">
              <w:rPr>
                <w:color w:val="000000"/>
                <w:sz w:val="16"/>
                <w:szCs w:val="16"/>
              </w:rPr>
              <w:t>55-70</w:t>
            </w:r>
          </w:p>
        </w:tc>
        <w:tc>
          <w:tcPr>
            <w:tcW w:w="270" w:type="dxa"/>
            <w:tcBorders>
              <w:top w:val="single" w:sz="4" w:space="0" w:color="auto"/>
              <w:bottom w:val="single" w:sz="4" w:space="0" w:color="auto"/>
            </w:tcBorders>
            <w:shd w:val="clear" w:color="auto" w:fill="auto"/>
            <w:vAlign w:val="center"/>
          </w:tcPr>
          <w:p w14:paraId="4FD812F5" w14:textId="77777777" w:rsidR="006D0CC9" w:rsidRPr="00D01AD2" w:rsidRDefault="006D0CC9" w:rsidP="005F45B5">
            <w:pPr>
              <w:ind w:left="-104"/>
              <w:jc w:val="center"/>
              <w:rPr>
                <w:sz w:val="16"/>
                <w:szCs w:val="16"/>
              </w:rPr>
            </w:pPr>
            <w:r w:rsidRPr="00D01AD2">
              <w:rPr>
                <w:color w:val="000000"/>
                <w:sz w:val="16"/>
                <w:szCs w:val="16"/>
              </w:rPr>
              <w:t>G</w:t>
            </w:r>
          </w:p>
        </w:tc>
        <w:tc>
          <w:tcPr>
            <w:tcW w:w="428" w:type="dxa"/>
            <w:tcBorders>
              <w:top w:val="single" w:sz="4" w:space="0" w:color="auto"/>
              <w:bottom w:val="single" w:sz="4" w:space="0" w:color="auto"/>
            </w:tcBorders>
            <w:shd w:val="clear" w:color="auto" w:fill="auto"/>
            <w:vAlign w:val="center"/>
          </w:tcPr>
          <w:p w14:paraId="2F5C1C6B" w14:textId="77777777" w:rsidR="006D0CC9" w:rsidRPr="00D01AD2" w:rsidRDefault="006D0CC9" w:rsidP="005F45B5">
            <w:pPr>
              <w:ind w:right="-80"/>
              <w:jc w:val="center"/>
              <w:rPr>
                <w:sz w:val="16"/>
                <w:szCs w:val="16"/>
              </w:rPr>
            </w:pPr>
            <w:r w:rsidRPr="00D01AD2">
              <w:rPr>
                <w:color w:val="000000"/>
                <w:sz w:val="16"/>
                <w:szCs w:val="16"/>
              </w:rPr>
              <w:t>37*</w:t>
            </w:r>
          </w:p>
        </w:tc>
        <w:tc>
          <w:tcPr>
            <w:tcW w:w="708" w:type="dxa"/>
            <w:tcBorders>
              <w:top w:val="single" w:sz="4" w:space="0" w:color="auto"/>
              <w:bottom w:val="single" w:sz="4" w:space="0" w:color="auto"/>
            </w:tcBorders>
            <w:shd w:val="clear" w:color="auto" w:fill="auto"/>
            <w:vAlign w:val="center"/>
          </w:tcPr>
          <w:p w14:paraId="7BBAFF6C" w14:textId="77777777" w:rsidR="006D0CC9" w:rsidRPr="00D01AD2" w:rsidRDefault="006D0CC9" w:rsidP="005F45B5">
            <w:pPr>
              <w:jc w:val="center"/>
              <w:rPr>
                <w:sz w:val="16"/>
                <w:szCs w:val="16"/>
              </w:rPr>
            </w:pPr>
            <w:r w:rsidRPr="00D01AD2">
              <w:rPr>
                <w:color w:val="000000"/>
                <w:sz w:val="16"/>
                <w:szCs w:val="16"/>
              </w:rPr>
              <w:t>18.4</w:t>
            </w:r>
          </w:p>
        </w:tc>
        <w:tc>
          <w:tcPr>
            <w:tcW w:w="556" w:type="dxa"/>
            <w:tcBorders>
              <w:top w:val="single" w:sz="4" w:space="0" w:color="auto"/>
              <w:bottom w:val="single" w:sz="4" w:space="0" w:color="auto"/>
            </w:tcBorders>
            <w:shd w:val="clear" w:color="auto" w:fill="auto"/>
            <w:vAlign w:val="center"/>
          </w:tcPr>
          <w:p w14:paraId="4FE5C82C" w14:textId="77777777" w:rsidR="006D0CC9" w:rsidRPr="00D01AD2" w:rsidRDefault="006D0CC9" w:rsidP="005F45B5">
            <w:pPr>
              <w:ind w:left="-178" w:right="-36"/>
              <w:jc w:val="center"/>
              <w:rPr>
                <w:sz w:val="16"/>
                <w:szCs w:val="16"/>
              </w:rPr>
            </w:pPr>
            <w:r w:rsidRPr="00D01AD2">
              <w:rPr>
                <w:color w:val="000000"/>
                <w:sz w:val="16"/>
                <w:szCs w:val="16"/>
              </w:rPr>
              <w:t>22.4</w:t>
            </w:r>
            <w:r w:rsidRPr="00D01AD2">
              <w:rPr>
                <w:b/>
                <w:bCs/>
                <w:color w:val="FF0000"/>
                <w:sz w:val="16"/>
                <w:szCs w:val="16"/>
              </w:rPr>
              <w:t xml:space="preserve"> C</w:t>
            </w:r>
          </w:p>
        </w:tc>
        <w:tc>
          <w:tcPr>
            <w:tcW w:w="613" w:type="dxa"/>
            <w:tcBorders>
              <w:top w:val="single" w:sz="4" w:space="0" w:color="auto"/>
              <w:bottom w:val="single" w:sz="4" w:space="0" w:color="auto"/>
            </w:tcBorders>
            <w:shd w:val="clear" w:color="auto" w:fill="auto"/>
            <w:vAlign w:val="center"/>
          </w:tcPr>
          <w:p w14:paraId="3D3D163A" w14:textId="77777777" w:rsidR="006D0CC9" w:rsidRPr="00D01AD2" w:rsidRDefault="006D0CC9" w:rsidP="005F45B5">
            <w:pPr>
              <w:ind w:left="-166"/>
              <w:jc w:val="center"/>
              <w:rPr>
                <w:sz w:val="16"/>
                <w:szCs w:val="16"/>
              </w:rPr>
            </w:pPr>
            <w:r w:rsidRPr="00D01AD2">
              <w:rPr>
                <w:color w:val="000000"/>
                <w:sz w:val="16"/>
                <w:szCs w:val="16"/>
              </w:rPr>
              <w:t>17.6</w:t>
            </w:r>
          </w:p>
        </w:tc>
        <w:tc>
          <w:tcPr>
            <w:tcW w:w="488" w:type="dxa"/>
            <w:tcBorders>
              <w:top w:val="single" w:sz="4" w:space="0" w:color="auto"/>
              <w:bottom w:val="single" w:sz="4" w:space="0" w:color="auto"/>
            </w:tcBorders>
            <w:shd w:val="clear" w:color="auto" w:fill="auto"/>
            <w:vAlign w:val="center"/>
          </w:tcPr>
          <w:p w14:paraId="6B8A8B88" w14:textId="77777777" w:rsidR="006D0CC9" w:rsidRPr="00D01AD2" w:rsidRDefault="006D0CC9" w:rsidP="005F45B5">
            <w:pPr>
              <w:ind w:left="-72"/>
              <w:jc w:val="center"/>
              <w:rPr>
                <w:sz w:val="16"/>
                <w:szCs w:val="16"/>
              </w:rPr>
            </w:pPr>
            <w:r w:rsidRPr="00D01AD2">
              <w:rPr>
                <w:color w:val="000000"/>
                <w:sz w:val="16"/>
                <w:szCs w:val="16"/>
              </w:rPr>
              <w:t>11.2</w:t>
            </w:r>
          </w:p>
        </w:tc>
        <w:tc>
          <w:tcPr>
            <w:tcW w:w="697" w:type="dxa"/>
            <w:tcBorders>
              <w:top w:val="single" w:sz="4" w:space="0" w:color="auto"/>
              <w:bottom w:val="single" w:sz="4" w:space="0" w:color="auto"/>
            </w:tcBorders>
            <w:shd w:val="clear" w:color="auto" w:fill="auto"/>
            <w:vAlign w:val="center"/>
          </w:tcPr>
          <w:p w14:paraId="3D17BFCA" w14:textId="77777777" w:rsidR="006D0CC9" w:rsidRPr="00D01AD2" w:rsidRDefault="006D0CC9" w:rsidP="005F45B5">
            <w:pPr>
              <w:jc w:val="center"/>
              <w:rPr>
                <w:sz w:val="16"/>
                <w:szCs w:val="16"/>
              </w:rPr>
            </w:pPr>
            <w:r w:rsidRPr="00D01AD2">
              <w:rPr>
                <w:color w:val="000000"/>
                <w:sz w:val="16"/>
                <w:szCs w:val="16"/>
              </w:rPr>
              <w:t>8</w:t>
            </w:r>
          </w:p>
        </w:tc>
        <w:tc>
          <w:tcPr>
            <w:tcW w:w="729" w:type="dxa"/>
            <w:tcBorders>
              <w:top w:val="single" w:sz="4" w:space="0" w:color="auto"/>
              <w:bottom w:val="single" w:sz="4" w:space="0" w:color="auto"/>
            </w:tcBorders>
            <w:shd w:val="clear" w:color="auto" w:fill="auto"/>
            <w:vAlign w:val="center"/>
          </w:tcPr>
          <w:p w14:paraId="53258B10" w14:textId="77777777" w:rsidR="006D0CC9" w:rsidRPr="00D01AD2" w:rsidRDefault="006D0CC9" w:rsidP="005F45B5">
            <w:pPr>
              <w:jc w:val="center"/>
              <w:rPr>
                <w:sz w:val="16"/>
                <w:szCs w:val="16"/>
              </w:rPr>
            </w:pPr>
            <w:r w:rsidRPr="00D01AD2">
              <w:rPr>
                <w:color w:val="000000"/>
                <w:sz w:val="16"/>
                <w:szCs w:val="16"/>
              </w:rPr>
              <w:t>12.8</w:t>
            </w:r>
          </w:p>
        </w:tc>
        <w:tc>
          <w:tcPr>
            <w:tcW w:w="589" w:type="dxa"/>
            <w:tcBorders>
              <w:top w:val="single" w:sz="4" w:space="0" w:color="auto"/>
              <w:bottom w:val="single" w:sz="4" w:space="0" w:color="auto"/>
            </w:tcBorders>
            <w:shd w:val="clear" w:color="auto" w:fill="auto"/>
            <w:vAlign w:val="center"/>
          </w:tcPr>
          <w:p w14:paraId="6254C71E" w14:textId="77777777" w:rsidR="006D0CC9" w:rsidRPr="00D01AD2" w:rsidRDefault="006D0CC9" w:rsidP="005F45B5">
            <w:pPr>
              <w:jc w:val="center"/>
              <w:rPr>
                <w:sz w:val="16"/>
                <w:szCs w:val="16"/>
              </w:rPr>
            </w:pPr>
            <w:r w:rsidRPr="00D01AD2">
              <w:rPr>
                <w:color w:val="000000"/>
                <w:sz w:val="16"/>
                <w:szCs w:val="16"/>
              </w:rPr>
              <w:t>11.2</w:t>
            </w:r>
          </w:p>
        </w:tc>
        <w:tc>
          <w:tcPr>
            <w:tcW w:w="716" w:type="dxa"/>
            <w:tcBorders>
              <w:top w:val="single" w:sz="4" w:space="0" w:color="auto"/>
              <w:bottom w:val="single" w:sz="4" w:space="0" w:color="auto"/>
            </w:tcBorders>
            <w:shd w:val="clear" w:color="auto" w:fill="auto"/>
            <w:vAlign w:val="center"/>
          </w:tcPr>
          <w:p w14:paraId="6967AFB9" w14:textId="77777777" w:rsidR="006D0CC9" w:rsidRPr="00D01AD2" w:rsidRDefault="006D0CC9" w:rsidP="005F45B5">
            <w:pPr>
              <w:jc w:val="center"/>
              <w:rPr>
                <w:sz w:val="16"/>
                <w:szCs w:val="16"/>
              </w:rPr>
            </w:pPr>
            <w:r w:rsidRPr="00D01AD2">
              <w:rPr>
                <w:color w:val="000000"/>
                <w:sz w:val="16"/>
                <w:szCs w:val="16"/>
              </w:rPr>
              <w:t>28.8</w:t>
            </w:r>
            <w:r w:rsidRPr="00D01AD2">
              <w:rPr>
                <w:b/>
                <w:bCs/>
                <w:color w:val="FF0000"/>
                <w:sz w:val="16"/>
                <w:szCs w:val="16"/>
              </w:rPr>
              <w:t xml:space="preserve"> E</w:t>
            </w:r>
          </w:p>
        </w:tc>
        <w:tc>
          <w:tcPr>
            <w:tcW w:w="634" w:type="dxa"/>
            <w:tcBorders>
              <w:top w:val="single" w:sz="4" w:space="0" w:color="auto"/>
              <w:bottom w:val="single" w:sz="4" w:space="0" w:color="auto"/>
            </w:tcBorders>
            <w:shd w:val="clear" w:color="auto" w:fill="auto"/>
            <w:vAlign w:val="center"/>
          </w:tcPr>
          <w:p w14:paraId="49CD46A4" w14:textId="77777777" w:rsidR="006D0CC9" w:rsidRPr="00D01AD2" w:rsidRDefault="006D0CC9" w:rsidP="005F45B5">
            <w:pPr>
              <w:ind w:left="-164"/>
              <w:jc w:val="center"/>
              <w:rPr>
                <w:sz w:val="16"/>
                <w:szCs w:val="16"/>
              </w:rPr>
            </w:pPr>
            <w:r w:rsidRPr="00D01AD2">
              <w:rPr>
                <w:color w:val="000000"/>
                <w:sz w:val="16"/>
                <w:szCs w:val="16"/>
              </w:rPr>
              <w:t>2.4</w:t>
            </w:r>
          </w:p>
        </w:tc>
        <w:tc>
          <w:tcPr>
            <w:tcW w:w="721" w:type="dxa"/>
            <w:tcBorders>
              <w:top w:val="single" w:sz="4" w:space="0" w:color="auto"/>
              <w:bottom w:val="single" w:sz="4" w:space="0" w:color="auto"/>
            </w:tcBorders>
            <w:vAlign w:val="center"/>
          </w:tcPr>
          <w:p w14:paraId="631BD3C6" w14:textId="77777777" w:rsidR="006D0CC9" w:rsidRPr="00D01AD2" w:rsidRDefault="006D0CC9" w:rsidP="005F45B5">
            <w:pPr>
              <w:ind w:left="-100"/>
              <w:jc w:val="center"/>
              <w:rPr>
                <w:color w:val="000000"/>
                <w:sz w:val="16"/>
                <w:szCs w:val="16"/>
              </w:rPr>
            </w:pPr>
            <w:r w:rsidRPr="00D01AD2">
              <w:rPr>
                <w:color w:val="000000"/>
                <w:sz w:val="16"/>
                <w:szCs w:val="16"/>
              </w:rPr>
              <w:t>237.7</w:t>
            </w:r>
          </w:p>
        </w:tc>
      </w:tr>
      <w:tr w:rsidR="006D0CC9" w:rsidRPr="008D7980" w14:paraId="7DEA9EAB" w14:textId="77777777" w:rsidTr="005F45B5">
        <w:trPr>
          <w:trHeight w:val="233"/>
        </w:trPr>
        <w:tc>
          <w:tcPr>
            <w:tcW w:w="1215" w:type="dxa"/>
            <w:tcBorders>
              <w:top w:val="single" w:sz="4" w:space="0" w:color="auto"/>
              <w:bottom w:val="single" w:sz="4" w:space="0" w:color="auto"/>
            </w:tcBorders>
            <w:shd w:val="clear" w:color="auto" w:fill="auto"/>
            <w:vAlign w:val="center"/>
          </w:tcPr>
          <w:p w14:paraId="1378A20A" w14:textId="77777777" w:rsidR="006D0CC9" w:rsidRPr="00D01AD2" w:rsidRDefault="006D0CC9" w:rsidP="005F45B5">
            <w:pPr>
              <w:ind w:left="-105" w:right="-466"/>
              <w:rPr>
                <w:sz w:val="16"/>
                <w:szCs w:val="16"/>
              </w:rPr>
            </w:pPr>
            <w:r w:rsidRPr="00D01AD2">
              <w:rPr>
                <w:color w:val="000000"/>
                <w:sz w:val="16"/>
                <w:szCs w:val="16"/>
              </w:rPr>
              <w:t>Evli</w:t>
            </w:r>
          </w:p>
        </w:tc>
        <w:tc>
          <w:tcPr>
            <w:tcW w:w="270" w:type="dxa"/>
            <w:tcBorders>
              <w:top w:val="single" w:sz="4" w:space="0" w:color="auto"/>
              <w:bottom w:val="single" w:sz="4" w:space="0" w:color="auto"/>
            </w:tcBorders>
            <w:shd w:val="clear" w:color="auto" w:fill="auto"/>
            <w:vAlign w:val="center"/>
          </w:tcPr>
          <w:p w14:paraId="15ED2803" w14:textId="77777777" w:rsidR="006D0CC9" w:rsidRPr="00D01AD2" w:rsidRDefault="006D0CC9" w:rsidP="005F45B5">
            <w:pPr>
              <w:ind w:left="-104"/>
              <w:jc w:val="center"/>
              <w:rPr>
                <w:sz w:val="16"/>
                <w:szCs w:val="16"/>
              </w:rPr>
            </w:pPr>
            <w:r w:rsidRPr="00D01AD2">
              <w:rPr>
                <w:color w:val="000000"/>
                <w:sz w:val="16"/>
                <w:szCs w:val="16"/>
              </w:rPr>
              <w:t>H</w:t>
            </w:r>
          </w:p>
        </w:tc>
        <w:tc>
          <w:tcPr>
            <w:tcW w:w="428" w:type="dxa"/>
            <w:tcBorders>
              <w:top w:val="single" w:sz="4" w:space="0" w:color="auto"/>
              <w:bottom w:val="single" w:sz="4" w:space="0" w:color="auto"/>
            </w:tcBorders>
            <w:shd w:val="clear" w:color="auto" w:fill="auto"/>
            <w:vAlign w:val="center"/>
          </w:tcPr>
          <w:p w14:paraId="4624AE6A" w14:textId="77777777" w:rsidR="006D0CC9" w:rsidRPr="00D01AD2" w:rsidRDefault="006D0CC9" w:rsidP="005F45B5">
            <w:pPr>
              <w:ind w:right="-80"/>
              <w:jc w:val="center"/>
              <w:rPr>
                <w:sz w:val="16"/>
                <w:szCs w:val="16"/>
              </w:rPr>
            </w:pPr>
            <w:r w:rsidRPr="00D01AD2">
              <w:rPr>
                <w:color w:val="000000"/>
                <w:sz w:val="16"/>
                <w:szCs w:val="16"/>
              </w:rPr>
              <w:t>130</w:t>
            </w:r>
          </w:p>
        </w:tc>
        <w:tc>
          <w:tcPr>
            <w:tcW w:w="708" w:type="dxa"/>
            <w:tcBorders>
              <w:top w:val="single" w:sz="4" w:space="0" w:color="auto"/>
              <w:bottom w:val="single" w:sz="4" w:space="0" w:color="auto"/>
            </w:tcBorders>
            <w:shd w:val="clear" w:color="auto" w:fill="auto"/>
            <w:vAlign w:val="center"/>
          </w:tcPr>
          <w:p w14:paraId="0844029C" w14:textId="77777777" w:rsidR="006D0CC9" w:rsidRPr="00D01AD2" w:rsidRDefault="006D0CC9" w:rsidP="005F45B5">
            <w:pPr>
              <w:jc w:val="center"/>
              <w:rPr>
                <w:sz w:val="16"/>
                <w:szCs w:val="16"/>
              </w:rPr>
            </w:pPr>
            <w:r w:rsidRPr="00D01AD2">
              <w:rPr>
                <w:color w:val="000000"/>
                <w:sz w:val="16"/>
                <w:szCs w:val="16"/>
              </w:rPr>
              <w:t>20.6</w:t>
            </w:r>
          </w:p>
        </w:tc>
        <w:tc>
          <w:tcPr>
            <w:tcW w:w="556" w:type="dxa"/>
            <w:tcBorders>
              <w:top w:val="single" w:sz="4" w:space="0" w:color="auto"/>
              <w:bottom w:val="single" w:sz="4" w:space="0" w:color="auto"/>
            </w:tcBorders>
            <w:shd w:val="clear" w:color="auto" w:fill="auto"/>
            <w:vAlign w:val="center"/>
          </w:tcPr>
          <w:p w14:paraId="3424D5F1" w14:textId="77777777" w:rsidR="006D0CC9" w:rsidRPr="00D01AD2" w:rsidRDefault="006D0CC9" w:rsidP="005F45B5">
            <w:pPr>
              <w:ind w:left="-178" w:right="-36"/>
              <w:jc w:val="center"/>
              <w:rPr>
                <w:sz w:val="16"/>
                <w:szCs w:val="16"/>
              </w:rPr>
            </w:pPr>
            <w:r w:rsidRPr="00D01AD2">
              <w:rPr>
                <w:color w:val="000000"/>
                <w:sz w:val="16"/>
                <w:szCs w:val="16"/>
              </w:rPr>
              <w:t>16.7</w:t>
            </w:r>
          </w:p>
        </w:tc>
        <w:tc>
          <w:tcPr>
            <w:tcW w:w="613" w:type="dxa"/>
            <w:tcBorders>
              <w:top w:val="single" w:sz="4" w:space="0" w:color="auto"/>
              <w:bottom w:val="single" w:sz="4" w:space="0" w:color="auto"/>
            </w:tcBorders>
            <w:shd w:val="clear" w:color="auto" w:fill="auto"/>
            <w:vAlign w:val="center"/>
          </w:tcPr>
          <w:p w14:paraId="04304C08" w14:textId="77777777" w:rsidR="006D0CC9" w:rsidRPr="00D01AD2" w:rsidRDefault="006D0CC9" w:rsidP="005F45B5">
            <w:pPr>
              <w:ind w:left="-166"/>
              <w:jc w:val="center"/>
              <w:rPr>
                <w:sz w:val="16"/>
                <w:szCs w:val="16"/>
              </w:rPr>
            </w:pPr>
            <w:r w:rsidRPr="00D01AD2">
              <w:rPr>
                <w:color w:val="000000"/>
                <w:sz w:val="16"/>
                <w:szCs w:val="16"/>
              </w:rPr>
              <w:t>24</w:t>
            </w:r>
          </w:p>
        </w:tc>
        <w:tc>
          <w:tcPr>
            <w:tcW w:w="488" w:type="dxa"/>
            <w:tcBorders>
              <w:top w:val="single" w:sz="4" w:space="0" w:color="auto"/>
              <w:bottom w:val="single" w:sz="4" w:space="0" w:color="auto"/>
            </w:tcBorders>
            <w:shd w:val="clear" w:color="auto" w:fill="auto"/>
            <w:vAlign w:val="center"/>
          </w:tcPr>
          <w:p w14:paraId="4BE17B57" w14:textId="77777777" w:rsidR="006D0CC9" w:rsidRPr="00D01AD2" w:rsidRDefault="006D0CC9" w:rsidP="005F45B5">
            <w:pPr>
              <w:ind w:left="-72"/>
              <w:jc w:val="center"/>
              <w:rPr>
                <w:sz w:val="16"/>
                <w:szCs w:val="16"/>
              </w:rPr>
            </w:pPr>
            <w:r w:rsidRPr="00D01AD2">
              <w:rPr>
                <w:color w:val="000000"/>
                <w:sz w:val="16"/>
                <w:szCs w:val="16"/>
              </w:rPr>
              <w:t>11.7</w:t>
            </w:r>
          </w:p>
        </w:tc>
        <w:tc>
          <w:tcPr>
            <w:tcW w:w="697" w:type="dxa"/>
            <w:tcBorders>
              <w:top w:val="single" w:sz="4" w:space="0" w:color="auto"/>
              <w:bottom w:val="single" w:sz="4" w:space="0" w:color="auto"/>
            </w:tcBorders>
            <w:shd w:val="clear" w:color="auto" w:fill="auto"/>
            <w:vAlign w:val="center"/>
          </w:tcPr>
          <w:p w14:paraId="2445876F" w14:textId="77777777" w:rsidR="006D0CC9" w:rsidRPr="00D01AD2" w:rsidRDefault="006D0CC9" w:rsidP="005F45B5">
            <w:pPr>
              <w:jc w:val="center"/>
              <w:rPr>
                <w:sz w:val="16"/>
                <w:szCs w:val="16"/>
              </w:rPr>
            </w:pPr>
            <w:r w:rsidRPr="00D01AD2">
              <w:rPr>
                <w:color w:val="000000"/>
                <w:sz w:val="16"/>
                <w:szCs w:val="16"/>
              </w:rPr>
              <w:t>7.6</w:t>
            </w:r>
          </w:p>
        </w:tc>
        <w:tc>
          <w:tcPr>
            <w:tcW w:w="729" w:type="dxa"/>
            <w:tcBorders>
              <w:top w:val="single" w:sz="4" w:space="0" w:color="auto"/>
              <w:bottom w:val="single" w:sz="4" w:space="0" w:color="auto"/>
            </w:tcBorders>
            <w:shd w:val="clear" w:color="auto" w:fill="auto"/>
            <w:vAlign w:val="center"/>
          </w:tcPr>
          <w:p w14:paraId="1A696419" w14:textId="77777777" w:rsidR="006D0CC9" w:rsidRPr="00D01AD2" w:rsidRDefault="006D0CC9" w:rsidP="005F45B5">
            <w:pPr>
              <w:jc w:val="center"/>
              <w:rPr>
                <w:sz w:val="16"/>
                <w:szCs w:val="16"/>
              </w:rPr>
            </w:pPr>
            <w:r w:rsidRPr="00D01AD2">
              <w:rPr>
                <w:color w:val="000000"/>
                <w:sz w:val="16"/>
                <w:szCs w:val="16"/>
              </w:rPr>
              <w:t>16.2</w:t>
            </w:r>
          </w:p>
        </w:tc>
        <w:tc>
          <w:tcPr>
            <w:tcW w:w="589" w:type="dxa"/>
            <w:tcBorders>
              <w:top w:val="single" w:sz="4" w:space="0" w:color="auto"/>
              <w:bottom w:val="single" w:sz="4" w:space="0" w:color="auto"/>
            </w:tcBorders>
            <w:shd w:val="clear" w:color="auto" w:fill="auto"/>
            <w:vAlign w:val="center"/>
          </w:tcPr>
          <w:p w14:paraId="5831E474" w14:textId="77777777" w:rsidR="006D0CC9" w:rsidRPr="00D01AD2" w:rsidRDefault="006D0CC9" w:rsidP="005F45B5">
            <w:pPr>
              <w:jc w:val="center"/>
              <w:rPr>
                <w:sz w:val="16"/>
                <w:szCs w:val="16"/>
              </w:rPr>
            </w:pPr>
            <w:r w:rsidRPr="00D01AD2">
              <w:rPr>
                <w:color w:val="000000"/>
                <w:sz w:val="16"/>
                <w:szCs w:val="16"/>
              </w:rPr>
              <w:t>11</w:t>
            </w:r>
          </w:p>
        </w:tc>
        <w:tc>
          <w:tcPr>
            <w:tcW w:w="716" w:type="dxa"/>
            <w:tcBorders>
              <w:top w:val="single" w:sz="4" w:space="0" w:color="auto"/>
              <w:bottom w:val="single" w:sz="4" w:space="0" w:color="auto"/>
            </w:tcBorders>
            <w:shd w:val="clear" w:color="auto" w:fill="auto"/>
            <w:vAlign w:val="center"/>
          </w:tcPr>
          <w:p w14:paraId="0D161A06" w14:textId="77777777" w:rsidR="006D0CC9" w:rsidRPr="00D01AD2" w:rsidRDefault="006D0CC9" w:rsidP="005F45B5">
            <w:pPr>
              <w:jc w:val="center"/>
              <w:rPr>
                <w:sz w:val="16"/>
                <w:szCs w:val="16"/>
              </w:rPr>
            </w:pPr>
            <w:r w:rsidRPr="00D01AD2">
              <w:rPr>
                <w:color w:val="000000"/>
                <w:sz w:val="16"/>
                <w:szCs w:val="16"/>
              </w:rPr>
              <w:t>16.5</w:t>
            </w:r>
          </w:p>
        </w:tc>
        <w:tc>
          <w:tcPr>
            <w:tcW w:w="634" w:type="dxa"/>
            <w:tcBorders>
              <w:top w:val="single" w:sz="4" w:space="0" w:color="auto"/>
              <w:bottom w:val="single" w:sz="4" w:space="0" w:color="auto"/>
            </w:tcBorders>
            <w:shd w:val="clear" w:color="auto" w:fill="auto"/>
            <w:vAlign w:val="center"/>
          </w:tcPr>
          <w:p w14:paraId="23F11087" w14:textId="77777777" w:rsidR="006D0CC9" w:rsidRPr="00D01AD2" w:rsidRDefault="006D0CC9" w:rsidP="005F45B5">
            <w:pPr>
              <w:ind w:left="-164"/>
              <w:jc w:val="center"/>
              <w:rPr>
                <w:sz w:val="16"/>
                <w:szCs w:val="16"/>
              </w:rPr>
            </w:pPr>
            <w:r w:rsidRPr="00D01AD2">
              <w:rPr>
                <w:color w:val="000000"/>
                <w:sz w:val="16"/>
                <w:szCs w:val="16"/>
              </w:rPr>
              <w:t>5.3</w:t>
            </w:r>
          </w:p>
        </w:tc>
        <w:tc>
          <w:tcPr>
            <w:tcW w:w="721" w:type="dxa"/>
            <w:tcBorders>
              <w:top w:val="single" w:sz="4" w:space="0" w:color="auto"/>
              <w:bottom w:val="single" w:sz="4" w:space="0" w:color="auto"/>
            </w:tcBorders>
            <w:vAlign w:val="center"/>
          </w:tcPr>
          <w:p w14:paraId="7213D54B" w14:textId="77777777" w:rsidR="006D0CC9" w:rsidRPr="00D01AD2" w:rsidRDefault="006D0CC9" w:rsidP="005F45B5">
            <w:pPr>
              <w:ind w:left="-100"/>
              <w:jc w:val="center"/>
              <w:rPr>
                <w:color w:val="000000"/>
                <w:sz w:val="16"/>
                <w:szCs w:val="16"/>
              </w:rPr>
            </w:pPr>
            <w:r w:rsidRPr="00D01AD2">
              <w:rPr>
                <w:color w:val="000000"/>
                <w:sz w:val="16"/>
                <w:szCs w:val="16"/>
              </w:rPr>
              <w:t>226.3</w:t>
            </w:r>
          </w:p>
        </w:tc>
      </w:tr>
      <w:tr w:rsidR="006D0CC9" w:rsidRPr="008D7980" w14:paraId="0DE69C7D" w14:textId="77777777" w:rsidTr="005F45B5">
        <w:trPr>
          <w:trHeight w:val="233"/>
        </w:trPr>
        <w:tc>
          <w:tcPr>
            <w:tcW w:w="1215" w:type="dxa"/>
            <w:tcBorders>
              <w:top w:val="single" w:sz="4" w:space="0" w:color="auto"/>
              <w:bottom w:val="single" w:sz="4" w:space="0" w:color="auto"/>
            </w:tcBorders>
            <w:shd w:val="clear" w:color="auto" w:fill="auto"/>
            <w:vAlign w:val="center"/>
          </w:tcPr>
          <w:p w14:paraId="2CD61336" w14:textId="12505F58" w:rsidR="006D0CC9" w:rsidRPr="00D01AD2" w:rsidRDefault="0030429C" w:rsidP="005F45B5">
            <w:pPr>
              <w:ind w:left="-105" w:right="-466"/>
              <w:rPr>
                <w:sz w:val="16"/>
                <w:szCs w:val="16"/>
              </w:rPr>
            </w:pPr>
            <w:r w:rsidRPr="00D01AD2">
              <w:rPr>
                <w:color w:val="000000"/>
                <w:sz w:val="16"/>
                <w:szCs w:val="16"/>
              </w:rPr>
              <w:t>Bekâr</w:t>
            </w:r>
          </w:p>
        </w:tc>
        <w:tc>
          <w:tcPr>
            <w:tcW w:w="270" w:type="dxa"/>
            <w:tcBorders>
              <w:top w:val="single" w:sz="4" w:space="0" w:color="auto"/>
              <w:bottom w:val="single" w:sz="4" w:space="0" w:color="auto"/>
            </w:tcBorders>
            <w:shd w:val="clear" w:color="auto" w:fill="auto"/>
            <w:vAlign w:val="center"/>
          </w:tcPr>
          <w:p w14:paraId="2BABD9A8" w14:textId="77777777" w:rsidR="006D0CC9" w:rsidRPr="00D01AD2" w:rsidRDefault="006D0CC9" w:rsidP="005F45B5">
            <w:pPr>
              <w:ind w:left="-104"/>
              <w:jc w:val="center"/>
              <w:rPr>
                <w:sz w:val="16"/>
                <w:szCs w:val="16"/>
              </w:rPr>
            </w:pPr>
            <w:r w:rsidRPr="00D01AD2">
              <w:rPr>
                <w:color w:val="000000"/>
                <w:sz w:val="16"/>
                <w:szCs w:val="16"/>
              </w:rPr>
              <w:t>I</w:t>
            </w:r>
          </w:p>
        </w:tc>
        <w:tc>
          <w:tcPr>
            <w:tcW w:w="428" w:type="dxa"/>
            <w:tcBorders>
              <w:top w:val="single" w:sz="4" w:space="0" w:color="auto"/>
              <w:bottom w:val="single" w:sz="4" w:space="0" w:color="auto"/>
            </w:tcBorders>
            <w:shd w:val="clear" w:color="auto" w:fill="auto"/>
            <w:vAlign w:val="center"/>
          </w:tcPr>
          <w:p w14:paraId="7AC9D01A" w14:textId="77777777" w:rsidR="006D0CC9" w:rsidRPr="00D01AD2" w:rsidRDefault="006D0CC9" w:rsidP="005F45B5">
            <w:pPr>
              <w:ind w:right="-80"/>
              <w:jc w:val="center"/>
              <w:rPr>
                <w:sz w:val="16"/>
                <w:szCs w:val="16"/>
              </w:rPr>
            </w:pPr>
            <w:r w:rsidRPr="00D01AD2">
              <w:rPr>
                <w:color w:val="000000"/>
                <w:sz w:val="16"/>
                <w:szCs w:val="16"/>
              </w:rPr>
              <w:t>110</w:t>
            </w:r>
          </w:p>
        </w:tc>
        <w:tc>
          <w:tcPr>
            <w:tcW w:w="708" w:type="dxa"/>
            <w:tcBorders>
              <w:top w:val="single" w:sz="4" w:space="0" w:color="auto"/>
              <w:bottom w:val="single" w:sz="4" w:space="0" w:color="auto"/>
            </w:tcBorders>
            <w:shd w:val="clear" w:color="auto" w:fill="auto"/>
            <w:vAlign w:val="center"/>
          </w:tcPr>
          <w:p w14:paraId="2B417FFD" w14:textId="77777777" w:rsidR="006D0CC9" w:rsidRPr="00D01AD2" w:rsidRDefault="006D0CC9" w:rsidP="005F45B5">
            <w:pPr>
              <w:jc w:val="center"/>
              <w:rPr>
                <w:sz w:val="16"/>
                <w:szCs w:val="16"/>
              </w:rPr>
            </w:pPr>
            <w:r w:rsidRPr="00D01AD2">
              <w:rPr>
                <w:color w:val="000000"/>
                <w:sz w:val="16"/>
                <w:szCs w:val="16"/>
              </w:rPr>
              <w:t>11.9</w:t>
            </w:r>
          </w:p>
        </w:tc>
        <w:tc>
          <w:tcPr>
            <w:tcW w:w="556" w:type="dxa"/>
            <w:tcBorders>
              <w:top w:val="single" w:sz="4" w:space="0" w:color="auto"/>
              <w:bottom w:val="single" w:sz="4" w:space="0" w:color="auto"/>
            </w:tcBorders>
            <w:shd w:val="clear" w:color="auto" w:fill="auto"/>
            <w:vAlign w:val="center"/>
          </w:tcPr>
          <w:p w14:paraId="0AD7E135" w14:textId="77777777" w:rsidR="006D0CC9" w:rsidRPr="00D01AD2" w:rsidRDefault="006D0CC9" w:rsidP="005F45B5">
            <w:pPr>
              <w:ind w:left="-178" w:right="-36"/>
              <w:jc w:val="center"/>
              <w:rPr>
                <w:sz w:val="16"/>
                <w:szCs w:val="16"/>
              </w:rPr>
            </w:pPr>
            <w:r w:rsidRPr="00D01AD2">
              <w:rPr>
                <w:color w:val="000000"/>
                <w:sz w:val="16"/>
                <w:szCs w:val="16"/>
              </w:rPr>
              <w:t>13</w:t>
            </w:r>
          </w:p>
        </w:tc>
        <w:tc>
          <w:tcPr>
            <w:tcW w:w="613" w:type="dxa"/>
            <w:tcBorders>
              <w:top w:val="single" w:sz="4" w:space="0" w:color="auto"/>
              <w:bottom w:val="single" w:sz="4" w:space="0" w:color="auto"/>
            </w:tcBorders>
            <w:shd w:val="clear" w:color="auto" w:fill="auto"/>
            <w:vAlign w:val="center"/>
          </w:tcPr>
          <w:p w14:paraId="16E76EFF" w14:textId="77777777" w:rsidR="006D0CC9" w:rsidRPr="00D01AD2" w:rsidRDefault="006D0CC9" w:rsidP="005F45B5">
            <w:pPr>
              <w:ind w:left="-166"/>
              <w:jc w:val="center"/>
              <w:rPr>
                <w:sz w:val="16"/>
                <w:szCs w:val="16"/>
              </w:rPr>
            </w:pPr>
            <w:r w:rsidRPr="00D01AD2">
              <w:rPr>
                <w:color w:val="000000"/>
                <w:sz w:val="16"/>
                <w:szCs w:val="16"/>
              </w:rPr>
              <w:t>20.6</w:t>
            </w:r>
          </w:p>
        </w:tc>
        <w:tc>
          <w:tcPr>
            <w:tcW w:w="488" w:type="dxa"/>
            <w:tcBorders>
              <w:top w:val="single" w:sz="4" w:space="0" w:color="auto"/>
              <w:bottom w:val="single" w:sz="4" w:space="0" w:color="auto"/>
            </w:tcBorders>
            <w:shd w:val="clear" w:color="auto" w:fill="auto"/>
            <w:vAlign w:val="center"/>
          </w:tcPr>
          <w:p w14:paraId="4799DDB7" w14:textId="77777777" w:rsidR="006D0CC9" w:rsidRPr="00D01AD2" w:rsidRDefault="006D0CC9" w:rsidP="005F45B5">
            <w:pPr>
              <w:ind w:left="-72"/>
              <w:jc w:val="center"/>
              <w:rPr>
                <w:sz w:val="16"/>
                <w:szCs w:val="16"/>
              </w:rPr>
            </w:pPr>
            <w:r w:rsidRPr="00D01AD2">
              <w:rPr>
                <w:color w:val="000000"/>
                <w:sz w:val="16"/>
                <w:szCs w:val="16"/>
              </w:rPr>
              <w:t>9.5</w:t>
            </w:r>
          </w:p>
        </w:tc>
        <w:tc>
          <w:tcPr>
            <w:tcW w:w="697" w:type="dxa"/>
            <w:tcBorders>
              <w:top w:val="single" w:sz="4" w:space="0" w:color="auto"/>
              <w:bottom w:val="single" w:sz="4" w:space="0" w:color="auto"/>
            </w:tcBorders>
            <w:shd w:val="clear" w:color="auto" w:fill="auto"/>
            <w:vAlign w:val="center"/>
          </w:tcPr>
          <w:p w14:paraId="74DB8E58" w14:textId="77777777" w:rsidR="006D0CC9" w:rsidRPr="00D01AD2" w:rsidRDefault="006D0CC9" w:rsidP="005F45B5">
            <w:pPr>
              <w:jc w:val="center"/>
              <w:rPr>
                <w:sz w:val="16"/>
                <w:szCs w:val="16"/>
              </w:rPr>
            </w:pPr>
            <w:r w:rsidRPr="00D01AD2">
              <w:rPr>
                <w:color w:val="000000"/>
                <w:sz w:val="16"/>
                <w:szCs w:val="16"/>
              </w:rPr>
              <w:t>14.4</w:t>
            </w:r>
          </w:p>
        </w:tc>
        <w:tc>
          <w:tcPr>
            <w:tcW w:w="729" w:type="dxa"/>
            <w:tcBorders>
              <w:top w:val="single" w:sz="4" w:space="0" w:color="auto"/>
              <w:bottom w:val="single" w:sz="4" w:space="0" w:color="auto"/>
            </w:tcBorders>
            <w:shd w:val="clear" w:color="auto" w:fill="auto"/>
            <w:vAlign w:val="center"/>
          </w:tcPr>
          <w:p w14:paraId="25F0B025" w14:textId="77777777" w:rsidR="006D0CC9" w:rsidRPr="00D01AD2" w:rsidRDefault="006D0CC9" w:rsidP="005F45B5">
            <w:pPr>
              <w:jc w:val="center"/>
              <w:rPr>
                <w:sz w:val="16"/>
                <w:szCs w:val="16"/>
              </w:rPr>
            </w:pPr>
            <w:r w:rsidRPr="00D01AD2">
              <w:rPr>
                <w:color w:val="000000"/>
                <w:sz w:val="16"/>
                <w:szCs w:val="16"/>
              </w:rPr>
              <w:t>18.7</w:t>
            </w:r>
          </w:p>
        </w:tc>
        <w:tc>
          <w:tcPr>
            <w:tcW w:w="589" w:type="dxa"/>
            <w:tcBorders>
              <w:top w:val="single" w:sz="4" w:space="0" w:color="auto"/>
              <w:bottom w:val="single" w:sz="4" w:space="0" w:color="auto"/>
            </w:tcBorders>
            <w:shd w:val="clear" w:color="auto" w:fill="auto"/>
            <w:vAlign w:val="center"/>
          </w:tcPr>
          <w:p w14:paraId="1DA23DC1" w14:textId="77777777" w:rsidR="006D0CC9" w:rsidRPr="00D01AD2" w:rsidRDefault="006D0CC9" w:rsidP="005F45B5">
            <w:pPr>
              <w:jc w:val="center"/>
              <w:rPr>
                <w:sz w:val="16"/>
                <w:szCs w:val="16"/>
              </w:rPr>
            </w:pPr>
            <w:r w:rsidRPr="00D01AD2">
              <w:rPr>
                <w:color w:val="000000"/>
                <w:sz w:val="16"/>
                <w:szCs w:val="16"/>
              </w:rPr>
              <w:t>8.9</w:t>
            </w:r>
          </w:p>
        </w:tc>
        <w:tc>
          <w:tcPr>
            <w:tcW w:w="716" w:type="dxa"/>
            <w:tcBorders>
              <w:top w:val="single" w:sz="4" w:space="0" w:color="auto"/>
              <w:bottom w:val="single" w:sz="4" w:space="0" w:color="auto"/>
            </w:tcBorders>
            <w:shd w:val="clear" w:color="auto" w:fill="auto"/>
            <w:vAlign w:val="center"/>
          </w:tcPr>
          <w:p w14:paraId="7427E56F" w14:textId="77777777" w:rsidR="006D0CC9" w:rsidRPr="00D01AD2" w:rsidRDefault="006D0CC9" w:rsidP="005F45B5">
            <w:pPr>
              <w:jc w:val="center"/>
              <w:rPr>
                <w:sz w:val="16"/>
                <w:szCs w:val="16"/>
              </w:rPr>
            </w:pPr>
            <w:r w:rsidRPr="00D01AD2">
              <w:rPr>
                <w:color w:val="000000"/>
                <w:sz w:val="16"/>
                <w:szCs w:val="16"/>
              </w:rPr>
              <w:t>17.6</w:t>
            </w:r>
          </w:p>
        </w:tc>
        <w:tc>
          <w:tcPr>
            <w:tcW w:w="634" w:type="dxa"/>
            <w:tcBorders>
              <w:top w:val="single" w:sz="4" w:space="0" w:color="auto"/>
              <w:bottom w:val="single" w:sz="4" w:space="0" w:color="auto"/>
            </w:tcBorders>
            <w:shd w:val="clear" w:color="auto" w:fill="auto"/>
            <w:vAlign w:val="center"/>
          </w:tcPr>
          <w:p w14:paraId="3999C8BD" w14:textId="77777777" w:rsidR="006D0CC9" w:rsidRPr="00D01AD2" w:rsidRDefault="006D0CC9" w:rsidP="005F45B5">
            <w:pPr>
              <w:ind w:left="-164"/>
              <w:jc w:val="center"/>
              <w:rPr>
                <w:sz w:val="16"/>
                <w:szCs w:val="16"/>
              </w:rPr>
            </w:pPr>
            <w:r w:rsidRPr="00D01AD2">
              <w:rPr>
                <w:color w:val="000000"/>
                <w:sz w:val="16"/>
                <w:szCs w:val="16"/>
              </w:rPr>
              <w:t>17.1</w:t>
            </w:r>
            <w:r w:rsidRPr="00D01AD2">
              <w:rPr>
                <w:b/>
                <w:bCs/>
                <w:color w:val="FF0000"/>
                <w:sz w:val="16"/>
                <w:szCs w:val="16"/>
              </w:rPr>
              <w:t xml:space="preserve"> H</w:t>
            </w:r>
          </w:p>
        </w:tc>
        <w:tc>
          <w:tcPr>
            <w:tcW w:w="721" w:type="dxa"/>
            <w:tcBorders>
              <w:top w:val="single" w:sz="4" w:space="0" w:color="auto"/>
              <w:bottom w:val="single" w:sz="4" w:space="0" w:color="auto"/>
            </w:tcBorders>
            <w:vAlign w:val="center"/>
          </w:tcPr>
          <w:p w14:paraId="5BB6C669" w14:textId="77777777" w:rsidR="006D0CC9" w:rsidRPr="00D01AD2" w:rsidRDefault="006D0CC9" w:rsidP="005F45B5">
            <w:pPr>
              <w:ind w:left="-100"/>
              <w:jc w:val="center"/>
              <w:rPr>
                <w:color w:val="000000"/>
                <w:sz w:val="16"/>
                <w:szCs w:val="16"/>
              </w:rPr>
            </w:pPr>
            <w:r w:rsidRPr="00D01AD2">
              <w:rPr>
                <w:color w:val="000000"/>
                <w:sz w:val="16"/>
                <w:szCs w:val="16"/>
              </w:rPr>
              <w:t>224.5</w:t>
            </w:r>
          </w:p>
        </w:tc>
      </w:tr>
      <w:tr w:rsidR="006D0CC9" w:rsidRPr="008D7980" w14:paraId="72765D6E" w14:textId="77777777" w:rsidTr="005F45B5">
        <w:trPr>
          <w:trHeight w:val="233"/>
        </w:trPr>
        <w:tc>
          <w:tcPr>
            <w:tcW w:w="1215" w:type="dxa"/>
            <w:tcBorders>
              <w:top w:val="single" w:sz="4" w:space="0" w:color="auto"/>
              <w:bottom w:val="single" w:sz="4" w:space="0" w:color="auto"/>
            </w:tcBorders>
            <w:shd w:val="clear" w:color="auto" w:fill="auto"/>
            <w:vAlign w:val="center"/>
          </w:tcPr>
          <w:p w14:paraId="630E21ED" w14:textId="77777777" w:rsidR="006D0CC9" w:rsidRPr="00D01AD2" w:rsidRDefault="006D0CC9" w:rsidP="005F45B5">
            <w:pPr>
              <w:ind w:left="-105" w:right="-466"/>
              <w:rPr>
                <w:color w:val="000000"/>
                <w:sz w:val="16"/>
                <w:szCs w:val="16"/>
              </w:rPr>
            </w:pPr>
            <w:r w:rsidRPr="00D01AD2">
              <w:rPr>
                <w:color w:val="000000"/>
                <w:sz w:val="16"/>
                <w:szCs w:val="16"/>
              </w:rPr>
              <w:t>İlköğretim ve altı</w:t>
            </w:r>
          </w:p>
        </w:tc>
        <w:tc>
          <w:tcPr>
            <w:tcW w:w="270" w:type="dxa"/>
            <w:tcBorders>
              <w:top w:val="single" w:sz="4" w:space="0" w:color="auto"/>
              <w:bottom w:val="single" w:sz="4" w:space="0" w:color="auto"/>
            </w:tcBorders>
            <w:shd w:val="clear" w:color="auto" w:fill="auto"/>
            <w:vAlign w:val="center"/>
          </w:tcPr>
          <w:p w14:paraId="30387BFB" w14:textId="77777777" w:rsidR="006D0CC9" w:rsidRPr="00D01AD2" w:rsidRDefault="006D0CC9" w:rsidP="005F45B5">
            <w:pPr>
              <w:ind w:left="-104"/>
              <w:jc w:val="center"/>
              <w:rPr>
                <w:color w:val="000000"/>
                <w:sz w:val="16"/>
                <w:szCs w:val="16"/>
              </w:rPr>
            </w:pPr>
            <w:r w:rsidRPr="00D01AD2">
              <w:rPr>
                <w:color w:val="000000"/>
                <w:sz w:val="16"/>
                <w:szCs w:val="16"/>
              </w:rPr>
              <w:t>J</w:t>
            </w:r>
          </w:p>
        </w:tc>
        <w:tc>
          <w:tcPr>
            <w:tcW w:w="428" w:type="dxa"/>
            <w:tcBorders>
              <w:top w:val="single" w:sz="4" w:space="0" w:color="auto"/>
              <w:bottom w:val="single" w:sz="4" w:space="0" w:color="auto"/>
            </w:tcBorders>
            <w:shd w:val="clear" w:color="auto" w:fill="auto"/>
            <w:vAlign w:val="center"/>
          </w:tcPr>
          <w:p w14:paraId="01F921D5" w14:textId="77777777" w:rsidR="006D0CC9" w:rsidRPr="00D01AD2" w:rsidRDefault="006D0CC9" w:rsidP="005F45B5">
            <w:pPr>
              <w:ind w:right="-80"/>
              <w:jc w:val="center"/>
              <w:rPr>
                <w:color w:val="000000"/>
                <w:sz w:val="16"/>
                <w:szCs w:val="16"/>
              </w:rPr>
            </w:pPr>
            <w:r w:rsidRPr="00D01AD2">
              <w:rPr>
                <w:color w:val="000000"/>
                <w:sz w:val="16"/>
                <w:szCs w:val="16"/>
              </w:rPr>
              <w:t>57*</w:t>
            </w:r>
          </w:p>
        </w:tc>
        <w:tc>
          <w:tcPr>
            <w:tcW w:w="708" w:type="dxa"/>
            <w:tcBorders>
              <w:top w:val="single" w:sz="4" w:space="0" w:color="auto"/>
              <w:bottom w:val="single" w:sz="4" w:space="0" w:color="auto"/>
            </w:tcBorders>
            <w:shd w:val="clear" w:color="auto" w:fill="auto"/>
            <w:vAlign w:val="center"/>
          </w:tcPr>
          <w:p w14:paraId="4D938D18" w14:textId="77777777" w:rsidR="006D0CC9" w:rsidRPr="00D01AD2" w:rsidRDefault="006D0CC9" w:rsidP="005F45B5">
            <w:pPr>
              <w:jc w:val="center"/>
              <w:rPr>
                <w:color w:val="000000"/>
                <w:sz w:val="16"/>
                <w:szCs w:val="16"/>
              </w:rPr>
            </w:pPr>
            <w:r w:rsidRPr="00D01AD2">
              <w:rPr>
                <w:color w:val="000000"/>
                <w:sz w:val="16"/>
                <w:szCs w:val="16"/>
              </w:rPr>
              <w:t>8,3</w:t>
            </w:r>
          </w:p>
        </w:tc>
        <w:tc>
          <w:tcPr>
            <w:tcW w:w="556" w:type="dxa"/>
            <w:tcBorders>
              <w:top w:val="single" w:sz="4" w:space="0" w:color="auto"/>
              <w:bottom w:val="single" w:sz="4" w:space="0" w:color="auto"/>
            </w:tcBorders>
            <w:shd w:val="clear" w:color="auto" w:fill="auto"/>
            <w:vAlign w:val="center"/>
          </w:tcPr>
          <w:p w14:paraId="3098ABB6" w14:textId="77777777" w:rsidR="006D0CC9" w:rsidRPr="00D01AD2" w:rsidRDefault="006D0CC9" w:rsidP="005F45B5">
            <w:pPr>
              <w:ind w:left="-178" w:right="-36"/>
              <w:jc w:val="center"/>
              <w:rPr>
                <w:color w:val="000000"/>
                <w:sz w:val="16"/>
                <w:szCs w:val="16"/>
              </w:rPr>
            </w:pPr>
            <w:r w:rsidRPr="00D01AD2">
              <w:rPr>
                <w:color w:val="000000"/>
                <w:sz w:val="16"/>
                <w:szCs w:val="16"/>
              </w:rPr>
              <w:t>10,9</w:t>
            </w:r>
          </w:p>
        </w:tc>
        <w:tc>
          <w:tcPr>
            <w:tcW w:w="613" w:type="dxa"/>
            <w:tcBorders>
              <w:top w:val="single" w:sz="4" w:space="0" w:color="auto"/>
              <w:bottom w:val="single" w:sz="4" w:space="0" w:color="auto"/>
            </w:tcBorders>
            <w:shd w:val="clear" w:color="auto" w:fill="auto"/>
            <w:vAlign w:val="center"/>
          </w:tcPr>
          <w:p w14:paraId="6C00355D" w14:textId="77777777" w:rsidR="006D0CC9" w:rsidRPr="00D01AD2" w:rsidRDefault="006D0CC9" w:rsidP="005F45B5">
            <w:pPr>
              <w:ind w:left="-166"/>
              <w:jc w:val="center"/>
              <w:rPr>
                <w:color w:val="000000"/>
                <w:sz w:val="16"/>
                <w:szCs w:val="16"/>
              </w:rPr>
            </w:pPr>
            <w:r w:rsidRPr="00D01AD2">
              <w:rPr>
                <w:color w:val="000000"/>
                <w:sz w:val="16"/>
                <w:szCs w:val="16"/>
              </w:rPr>
              <w:t>20,8</w:t>
            </w:r>
          </w:p>
        </w:tc>
        <w:tc>
          <w:tcPr>
            <w:tcW w:w="488" w:type="dxa"/>
            <w:tcBorders>
              <w:top w:val="single" w:sz="4" w:space="0" w:color="auto"/>
              <w:bottom w:val="single" w:sz="4" w:space="0" w:color="auto"/>
            </w:tcBorders>
            <w:shd w:val="clear" w:color="auto" w:fill="auto"/>
            <w:vAlign w:val="center"/>
          </w:tcPr>
          <w:p w14:paraId="5F0C1F3A" w14:textId="77777777" w:rsidR="006D0CC9" w:rsidRPr="00D01AD2" w:rsidRDefault="006D0CC9" w:rsidP="005F45B5">
            <w:pPr>
              <w:ind w:left="-72"/>
              <w:jc w:val="center"/>
              <w:rPr>
                <w:color w:val="000000"/>
                <w:sz w:val="16"/>
                <w:szCs w:val="16"/>
              </w:rPr>
            </w:pPr>
            <w:r w:rsidRPr="00D01AD2">
              <w:rPr>
                <w:color w:val="000000"/>
                <w:sz w:val="16"/>
                <w:szCs w:val="16"/>
              </w:rPr>
              <w:t>10,9</w:t>
            </w:r>
          </w:p>
        </w:tc>
        <w:tc>
          <w:tcPr>
            <w:tcW w:w="697" w:type="dxa"/>
            <w:tcBorders>
              <w:top w:val="single" w:sz="4" w:space="0" w:color="auto"/>
              <w:bottom w:val="single" w:sz="4" w:space="0" w:color="auto"/>
            </w:tcBorders>
            <w:shd w:val="clear" w:color="auto" w:fill="auto"/>
            <w:vAlign w:val="center"/>
          </w:tcPr>
          <w:p w14:paraId="6F16EA61" w14:textId="77777777" w:rsidR="006D0CC9" w:rsidRPr="00D01AD2" w:rsidRDefault="006D0CC9" w:rsidP="005F45B5">
            <w:pPr>
              <w:jc w:val="center"/>
              <w:rPr>
                <w:color w:val="000000"/>
                <w:sz w:val="16"/>
                <w:szCs w:val="16"/>
              </w:rPr>
            </w:pPr>
            <w:r w:rsidRPr="00D01AD2">
              <w:rPr>
                <w:color w:val="000000"/>
                <w:sz w:val="16"/>
                <w:szCs w:val="16"/>
              </w:rPr>
              <w:t>6,7</w:t>
            </w:r>
          </w:p>
        </w:tc>
        <w:tc>
          <w:tcPr>
            <w:tcW w:w="729" w:type="dxa"/>
            <w:tcBorders>
              <w:top w:val="single" w:sz="4" w:space="0" w:color="auto"/>
              <w:bottom w:val="single" w:sz="4" w:space="0" w:color="auto"/>
            </w:tcBorders>
            <w:shd w:val="clear" w:color="auto" w:fill="auto"/>
            <w:vAlign w:val="center"/>
          </w:tcPr>
          <w:p w14:paraId="5D2A842C" w14:textId="77777777" w:rsidR="006D0CC9" w:rsidRPr="00D01AD2" w:rsidRDefault="006D0CC9" w:rsidP="005F45B5">
            <w:pPr>
              <w:jc w:val="center"/>
              <w:rPr>
                <w:color w:val="000000"/>
                <w:sz w:val="16"/>
                <w:szCs w:val="16"/>
              </w:rPr>
            </w:pPr>
            <w:r w:rsidRPr="00D01AD2">
              <w:rPr>
                <w:color w:val="000000"/>
                <w:sz w:val="16"/>
                <w:szCs w:val="16"/>
              </w:rPr>
              <w:t>13,5</w:t>
            </w:r>
          </w:p>
        </w:tc>
        <w:tc>
          <w:tcPr>
            <w:tcW w:w="589" w:type="dxa"/>
            <w:tcBorders>
              <w:top w:val="single" w:sz="4" w:space="0" w:color="auto"/>
              <w:bottom w:val="single" w:sz="4" w:space="0" w:color="auto"/>
            </w:tcBorders>
            <w:shd w:val="clear" w:color="auto" w:fill="auto"/>
            <w:vAlign w:val="center"/>
          </w:tcPr>
          <w:p w14:paraId="431D6C6B" w14:textId="77777777" w:rsidR="006D0CC9" w:rsidRPr="00D01AD2" w:rsidRDefault="006D0CC9" w:rsidP="005F45B5">
            <w:pPr>
              <w:jc w:val="center"/>
              <w:rPr>
                <w:color w:val="000000"/>
                <w:sz w:val="16"/>
                <w:szCs w:val="16"/>
              </w:rPr>
            </w:pPr>
            <w:r w:rsidRPr="00D01AD2">
              <w:rPr>
                <w:color w:val="000000"/>
                <w:sz w:val="16"/>
                <w:szCs w:val="16"/>
              </w:rPr>
              <w:t>5,2</w:t>
            </w:r>
          </w:p>
        </w:tc>
        <w:tc>
          <w:tcPr>
            <w:tcW w:w="716" w:type="dxa"/>
            <w:tcBorders>
              <w:top w:val="single" w:sz="4" w:space="0" w:color="auto"/>
              <w:bottom w:val="single" w:sz="4" w:space="0" w:color="auto"/>
            </w:tcBorders>
            <w:shd w:val="clear" w:color="auto" w:fill="auto"/>
            <w:vAlign w:val="center"/>
          </w:tcPr>
          <w:p w14:paraId="5AD515F1" w14:textId="77777777" w:rsidR="006D0CC9" w:rsidRPr="00D01AD2" w:rsidRDefault="006D0CC9" w:rsidP="005F45B5">
            <w:pPr>
              <w:jc w:val="center"/>
              <w:rPr>
                <w:color w:val="000000"/>
                <w:sz w:val="16"/>
                <w:szCs w:val="16"/>
              </w:rPr>
            </w:pPr>
            <w:r w:rsidRPr="00D01AD2">
              <w:rPr>
                <w:color w:val="000000"/>
                <w:sz w:val="16"/>
                <w:szCs w:val="16"/>
              </w:rPr>
              <w:t>19,7</w:t>
            </w:r>
          </w:p>
        </w:tc>
        <w:tc>
          <w:tcPr>
            <w:tcW w:w="634" w:type="dxa"/>
            <w:tcBorders>
              <w:top w:val="single" w:sz="4" w:space="0" w:color="auto"/>
              <w:bottom w:val="single" w:sz="4" w:space="0" w:color="auto"/>
            </w:tcBorders>
            <w:shd w:val="clear" w:color="auto" w:fill="auto"/>
            <w:vAlign w:val="center"/>
          </w:tcPr>
          <w:p w14:paraId="3BB7ACEC" w14:textId="77777777" w:rsidR="006D0CC9" w:rsidRPr="00D01AD2" w:rsidRDefault="006D0CC9" w:rsidP="005F45B5">
            <w:pPr>
              <w:ind w:left="-164"/>
              <w:jc w:val="center"/>
              <w:rPr>
                <w:color w:val="000000"/>
                <w:sz w:val="16"/>
                <w:szCs w:val="16"/>
              </w:rPr>
            </w:pPr>
            <w:r w:rsidRPr="00D01AD2">
              <w:rPr>
                <w:color w:val="000000"/>
                <w:sz w:val="16"/>
                <w:szCs w:val="16"/>
              </w:rPr>
              <w:t>8,3</w:t>
            </w:r>
          </w:p>
        </w:tc>
        <w:tc>
          <w:tcPr>
            <w:tcW w:w="721" w:type="dxa"/>
            <w:tcBorders>
              <w:top w:val="single" w:sz="4" w:space="0" w:color="auto"/>
              <w:bottom w:val="single" w:sz="4" w:space="0" w:color="auto"/>
            </w:tcBorders>
            <w:vAlign w:val="center"/>
          </w:tcPr>
          <w:p w14:paraId="1071A291" w14:textId="77777777" w:rsidR="006D0CC9" w:rsidRPr="00D01AD2" w:rsidRDefault="006D0CC9" w:rsidP="005F45B5">
            <w:pPr>
              <w:ind w:left="-100"/>
              <w:jc w:val="center"/>
              <w:rPr>
                <w:color w:val="000000"/>
                <w:sz w:val="16"/>
                <w:szCs w:val="16"/>
              </w:rPr>
            </w:pPr>
            <w:r w:rsidRPr="00D01AD2">
              <w:rPr>
                <w:color w:val="000000"/>
                <w:sz w:val="16"/>
                <w:szCs w:val="16"/>
              </w:rPr>
              <w:t>216,1</w:t>
            </w:r>
          </w:p>
        </w:tc>
      </w:tr>
      <w:tr w:rsidR="006D0CC9" w:rsidRPr="008D7980" w14:paraId="5AA8270A" w14:textId="77777777" w:rsidTr="005F45B5">
        <w:trPr>
          <w:trHeight w:val="244"/>
        </w:trPr>
        <w:tc>
          <w:tcPr>
            <w:tcW w:w="1215" w:type="dxa"/>
            <w:tcBorders>
              <w:top w:val="single" w:sz="4" w:space="0" w:color="auto"/>
              <w:bottom w:val="single" w:sz="4" w:space="0" w:color="auto"/>
            </w:tcBorders>
            <w:shd w:val="clear" w:color="auto" w:fill="auto"/>
            <w:vAlign w:val="center"/>
          </w:tcPr>
          <w:p w14:paraId="41EB2D1D" w14:textId="77777777" w:rsidR="006D0CC9" w:rsidRPr="00D01AD2" w:rsidRDefault="006D0CC9" w:rsidP="005F45B5">
            <w:pPr>
              <w:ind w:left="-105" w:right="-466"/>
              <w:rPr>
                <w:color w:val="000000"/>
                <w:sz w:val="16"/>
                <w:szCs w:val="16"/>
              </w:rPr>
            </w:pPr>
            <w:r w:rsidRPr="00D01AD2">
              <w:rPr>
                <w:color w:val="000000"/>
                <w:sz w:val="16"/>
                <w:szCs w:val="16"/>
              </w:rPr>
              <w:t>Lise</w:t>
            </w:r>
          </w:p>
        </w:tc>
        <w:tc>
          <w:tcPr>
            <w:tcW w:w="270" w:type="dxa"/>
            <w:tcBorders>
              <w:top w:val="single" w:sz="4" w:space="0" w:color="auto"/>
              <w:bottom w:val="single" w:sz="4" w:space="0" w:color="auto"/>
            </w:tcBorders>
            <w:shd w:val="clear" w:color="auto" w:fill="auto"/>
            <w:vAlign w:val="center"/>
          </w:tcPr>
          <w:p w14:paraId="762E7797" w14:textId="77777777" w:rsidR="006D0CC9" w:rsidRPr="00D01AD2" w:rsidRDefault="006D0CC9" w:rsidP="005F45B5">
            <w:pPr>
              <w:ind w:left="-104"/>
              <w:jc w:val="center"/>
              <w:rPr>
                <w:color w:val="000000"/>
                <w:sz w:val="16"/>
                <w:szCs w:val="16"/>
              </w:rPr>
            </w:pPr>
            <w:r w:rsidRPr="00D01AD2">
              <w:rPr>
                <w:color w:val="000000"/>
                <w:sz w:val="16"/>
                <w:szCs w:val="16"/>
              </w:rPr>
              <w:t>K</w:t>
            </w:r>
          </w:p>
        </w:tc>
        <w:tc>
          <w:tcPr>
            <w:tcW w:w="428" w:type="dxa"/>
            <w:tcBorders>
              <w:top w:val="single" w:sz="4" w:space="0" w:color="auto"/>
              <w:bottom w:val="single" w:sz="4" w:space="0" w:color="auto"/>
            </w:tcBorders>
            <w:shd w:val="clear" w:color="auto" w:fill="auto"/>
            <w:vAlign w:val="center"/>
          </w:tcPr>
          <w:p w14:paraId="6FAED5B0" w14:textId="77777777" w:rsidR="006D0CC9" w:rsidRPr="00D01AD2" w:rsidRDefault="006D0CC9" w:rsidP="005F45B5">
            <w:pPr>
              <w:ind w:right="-80"/>
              <w:jc w:val="center"/>
              <w:rPr>
                <w:color w:val="000000"/>
                <w:sz w:val="16"/>
                <w:szCs w:val="16"/>
              </w:rPr>
            </w:pPr>
            <w:r w:rsidRPr="00D01AD2">
              <w:rPr>
                <w:color w:val="000000"/>
                <w:sz w:val="16"/>
                <w:szCs w:val="16"/>
              </w:rPr>
              <w:t>107</w:t>
            </w:r>
          </w:p>
        </w:tc>
        <w:tc>
          <w:tcPr>
            <w:tcW w:w="708" w:type="dxa"/>
            <w:tcBorders>
              <w:top w:val="single" w:sz="4" w:space="0" w:color="auto"/>
              <w:bottom w:val="single" w:sz="4" w:space="0" w:color="auto"/>
            </w:tcBorders>
            <w:shd w:val="clear" w:color="auto" w:fill="auto"/>
            <w:vAlign w:val="center"/>
          </w:tcPr>
          <w:p w14:paraId="2148A844" w14:textId="77777777" w:rsidR="006D0CC9" w:rsidRPr="00D01AD2" w:rsidRDefault="006D0CC9" w:rsidP="005F45B5">
            <w:pPr>
              <w:jc w:val="center"/>
              <w:rPr>
                <w:color w:val="000000"/>
                <w:sz w:val="16"/>
                <w:szCs w:val="16"/>
              </w:rPr>
            </w:pPr>
            <w:r w:rsidRPr="00D01AD2">
              <w:rPr>
                <w:color w:val="000000"/>
                <w:sz w:val="16"/>
                <w:szCs w:val="16"/>
              </w:rPr>
              <w:t>20</w:t>
            </w:r>
          </w:p>
        </w:tc>
        <w:tc>
          <w:tcPr>
            <w:tcW w:w="556" w:type="dxa"/>
            <w:tcBorders>
              <w:top w:val="single" w:sz="4" w:space="0" w:color="auto"/>
              <w:bottom w:val="single" w:sz="4" w:space="0" w:color="auto"/>
            </w:tcBorders>
            <w:shd w:val="clear" w:color="auto" w:fill="auto"/>
            <w:vAlign w:val="center"/>
          </w:tcPr>
          <w:p w14:paraId="7B6BFEC2" w14:textId="77777777" w:rsidR="006D0CC9" w:rsidRPr="00D01AD2" w:rsidRDefault="006D0CC9" w:rsidP="005F45B5">
            <w:pPr>
              <w:ind w:left="-178" w:right="-36"/>
              <w:jc w:val="center"/>
              <w:rPr>
                <w:color w:val="000000"/>
                <w:sz w:val="16"/>
                <w:szCs w:val="16"/>
              </w:rPr>
            </w:pPr>
            <w:r w:rsidRPr="00D01AD2">
              <w:rPr>
                <w:color w:val="000000"/>
                <w:sz w:val="16"/>
                <w:szCs w:val="16"/>
              </w:rPr>
              <w:t>14,5</w:t>
            </w:r>
          </w:p>
        </w:tc>
        <w:tc>
          <w:tcPr>
            <w:tcW w:w="613" w:type="dxa"/>
            <w:tcBorders>
              <w:top w:val="single" w:sz="4" w:space="0" w:color="auto"/>
              <w:bottom w:val="single" w:sz="4" w:space="0" w:color="auto"/>
            </w:tcBorders>
            <w:shd w:val="clear" w:color="auto" w:fill="auto"/>
            <w:vAlign w:val="center"/>
          </w:tcPr>
          <w:p w14:paraId="7919524F" w14:textId="77777777" w:rsidR="006D0CC9" w:rsidRPr="00D01AD2" w:rsidRDefault="006D0CC9" w:rsidP="005F45B5">
            <w:pPr>
              <w:ind w:left="-166"/>
              <w:jc w:val="center"/>
              <w:rPr>
                <w:color w:val="000000"/>
                <w:sz w:val="16"/>
                <w:szCs w:val="16"/>
              </w:rPr>
            </w:pPr>
            <w:r w:rsidRPr="00D01AD2">
              <w:rPr>
                <w:color w:val="000000"/>
                <w:sz w:val="16"/>
                <w:szCs w:val="16"/>
              </w:rPr>
              <w:t>26,4</w:t>
            </w:r>
          </w:p>
        </w:tc>
        <w:tc>
          <w:tcPr>
            <w:tcW w:w="488" w:type="dxa"/>
            <w:tcBorders>
              <w:top w:val="single" w:sz="4" w:space="0" w:color="auto"/>
              <w:bottom w:val="single" w:sz="4" w:space="0" w:color="auto"/>
            </w:tcBorders>
            <w:shd w:val="clear" w:color="auto" w:fill="auto"/>
            <w:vAlign w:val="center"/>
          </w:tcPr>
          <w:p w14:paraId="5B778806" w14:textId="77777777" w:rsidR="006D0CC9" w:rsidRPr="00D01AD2" w:rsidRDefault="006D0CC9" w:rsidP="005F45B5">
            <w:pPr>
              <w:ind w:left="-72"/>
              <w:jc w:val="center"/>
              <w:rPr>
                <w:color w:val="000000"/>
                <w:sz w:val="16"/>
                <w:szCs w:val="16"/>
              </w:rPr>
            </w:pPr>
            <w:r w:rsidRPr="00D01AD2">
              <w:rPr>
                <w:color w:val="000000"/>
                <w:sz w:val="16"/>
                <w:szCs w:val="16"/>
              </w:rPr>
              <w:t>7,8</w:t>
            </w:r>
          </w:p>
        </w:tc>
        <w:tc>
          <w:tcPr>
            <w:tcW w:w="697" w:type="dxa"/>
            <w:tcBorders>
              <w:top w:val="single" w:sz="4" w:space="0" w:color="auto"/>
              <w:bottom w:val="single" w:sz="4" w:space="0" w:color="auto"/>
            </w:tcBorders>
            <w:shd w:val="clear" w:color="auto" w:fill="auto"/>
            <w:vAlign w:val="center"/>
          </w:tcPr>
          <w:p w14:paraId="13AA3A9B" w14:textId="77777777" w:rsidR="006D0CC9" w:rsidRPr="00D01AD2" w:rsidRDefault="006D0CC9" w:rsidP="005F45B5">
            <w:pPr>
              <w:jc w:val="center"/>
              <w:rPr>
                <w:color w:val="000000"/>
                <w:sz w:val="16"/>
                <w:szCs w:val="16"/>
              </w:rPr>
            </w:pPr>
            <w:r w:rsidRPr="00D01AD2">
              <w:rPr>
                <w:color w:val="000000"/>
                <w:sz w:val="16"/>
                <w:szCs w:val="16"/>
              </w:rPr>
              <w:t>14,7</w:t>
            </w:r>
          </w:p>
        </w:tc>
        <w:tc>
          <w:tcPr>
            <w:tcW w:w="729" w:type="dxa"/>
            <w:tcBorders>
              <w:top w:val="single" w:sz="4" w:space="0" w:color="auto"/>
              <w:bottom w:val="single" w:sz="4" w:space="0" w:color="auto"/>
            </w:tcBorders>
            <w:shd w:val="clear" w:color="auto" w:fill="auto"/>
            <w:vAlign w:val="center"/>
          </w:tcPr>
          <w:p w14:paraId="0496F96B" w14:textId="77777777" w:rsidR="006D0CC9" w:rsidRPr="00D01AD2" w:rsidRDefault="006D0CC9" w:rsidP="005F45B5">
            <w:pPr>
              <w:jc w:val="center"/>
              <w:rPr>
                <w:color w:val="000000"/>
                <w:sz w:val="16"/>
                <w:szCs w:val="16"/>
              </w:rPr>
            </w:pPr>
            <w:r w:rsidRPr="00D01AD2">
              <w:rPr>
                <w:color w:val="000000"/>
                <w:sz w:val="16"/>
                <w:szCs w:val="16"/>
              </w:rPr>
              <w:t>20</w:t>
            </w:r>
          </w:p>
        </w:tc>
        <w:tc>
          <w:tcPr>
            <w:tcW w:w="589" w:type="dxa"/>
            <w:tcBorders>
              <w:top w:val="single" w:sz="4" w:space="0" w:color="auto"/>
              <w:bottom w:val="single" w:sz="4" w:space="0" w:color="auto"/>
            </w:tcBorders>
            <w:shd w:val="clear" w:color="auto" w:fill="auto"/>
            <w:vAlign w:val="center"/>
          </w:tcPr>
          <w:p w14:paraId="2EEB3EAF" w14:textId="77777777" w:rsidR="006D0CC9" w:rsidRPr="00D01AD2" w:rsidRDefault="006D0CC9" w:rsidP="005F45B5">
            <w:pPr>
              <w:jc w:val="center"/>
              <w:rPr>
                <w:color w:val="000000"/>
                <w:sz w:val="16"/>
                <w:szCs w:val="16"/>
              </w:rPr>
            </w:pPr>
            <w:r w:rsidRPr="00D01AD2">
              <w:rPr>
                <w:color w:val="000000"/>
                <w:sz w:val="16"/>
                <w:szCs w:val="16"/>
              </w:rPr>
              <w:t>8,6</w:t>
            </w:r>
          </w:p>
        </w:tc>
        <w:tc>
          <w:tcPr>
            <w:tcW w:w="716" w:type="dxa"/>
            <w:tcBorders>
              <w:top w:val="single" w:sz="4" w:space="0" w:color="auto"/>
              <w:bottom w:val="single" w:sz="4" w:space="0" w:color="auto"/>
            </w:tcBorders>
            <w:shd w:val="clear" w:color="auto" w:fill="auto"/>
            <w:vAlign w:val="center"/>
          </w:tcPr>
          <w:p w14:paraId="11D09DFD" w14:textId="77777777" w:rsidR="006D0CC9" w:rsidRPr="00D01AD2" w:rsidRDefault="006D0CC9" w:rsidP="005F45B5">
            <w:pPr>
              <w:jc w:val="center"/>
              <w:rPr>
                <w:color w:val="000000"/>
                <w:sz w:val="16"/>
                <w:szCs w:val="16"/>
              </w:rPr>
            </w:pPr>
            <w:r w:rsidRPr="00D01AD2">
              <w:rPr>
                <w:color w:val="000000"/>
                <w:sz w:val="16"/>
                <w:szCs w:val="16"/>
              </w:rPr>
              <w:t>17,8</w:t>
            </w:r>
          </w:p>
        </w:tc>
        <w:tc>
          <w:tcPr>
            <w:tcW w:w="634" w:type="dxa"/>
            <w:tcBorders>
              <w:top w:val="single" w:sz="4" w:space="0" w:color="auto"/>
              <w:bottom w:val="single" w:sz="4" w:space="0" w:color="auto"/>
            </w:tcBorders>
            <w:shd w:val="clear" w:color="auto" w:fill="auto"/>
            <w:vAlign w:val="center"/>
          </w:tcPr>
          <w:p w14:paraId="0B49A14B" w14:textId="77777777" w:rsidR="006D0CC9" w:rsidRPr="00D01AD2" w:rsidRDefault="006D0CC9" w:rsidP="005F45B5">
            <w:pPr>
              <w:ind w:left="-164"/>
              <w:jc w:val="center"/>
              <w:rPr>
                <w:color w:val="000000"/>
                <w:sz w:val="16"/>
                <w:szCs w:val="16"/>
              </w:rPr>
            </w:pPr>
            <w:r w:rsidRPr="00D01AD2">
              <w:rPr>
                <w:color w:val="000000"/>
                <w:sz w:val="16"/>
                <w:szCs w:val="16"/>
              </w:rPr>
              <w:t>12,8</w:t>
            </w:r>
          </w:p>
        </w:tc>
        <w:tc>
          <w:tcPr>
            <w:tcW w:w="721" w:type="dxa"/>
            <w:tcBorders>
              <w:top w:val="single" w:sz="4" w:space="0" w:color="auto"/>
              <w:bottom w:val="single" w:sz="4" w:space="0" w:color="auto"/>
            </w:tcBorders>
            <w:vAlign w:val="center"/>
          </w:tcPr>
          <w:p w14:paraId="22BD7E6F" w14:textId="77777777" w:rsidR="006D0CC9" w:rsidRPr="00D01AD2" w:rsidRDefault="006D0CC9" w:rsidP="005F45B5">
            <w:pPr>
              <w:ind w:left="-100"/>
              <w:jc w:val="center"/>
              <w:rPr>
                <w:color w:val="000000"/>
                <w:sz w:val="16"/>
                <w:szCs w:val="16"/>
              </w:rPr>
            </w:pPr>
            <w:r w:rsidRPr="00D01AD2">
              <w:rPr>
                <w:color w:val="000000"/>
                <w:sz w:val="16"/>
                <w:szCs w:val="16"/>
              </w:rPr>
              <w:t>242</w:t>
            </w:r>
          </w:p>
        </w:tc>
      </w:tr>
      <w:tr w:rsidR="006D0CC9" w:rsidRPr="008D7980" w14:paraId="5CCEE08B" w14:textId="77777777" w:rsidTr="005F45B5">
        <w:trPr>
          <w:trHeight w:val="251"/>
        </w:trPr>
        <w:tc>
          <w:tcPr>
            <w:tcW w:w="1215" w:type="dxa"/>
            <w:tcBorders>
              <w:top w:val="single" w:sz="4" w:space="0" w:color="auto"/>
              <w:bottom w:val="single" w:sz="4" w:space="0" w:color="auto"/>
            </w:tcBorders>
            <w:shd w:val="clear" w:color="auto" w:fill="auto"/>
            <w:vAlign w:val="center"/>
          </w:tcPr>
          <w:p w14:paraId="7FEE85BE" w14:textId="77777777" w:rsidR="006D0CC9" w:rsidRPr="00D01AD2" w:rsidRDefault="006D0CC9" w:rsidP="005F45B5">
            <w:pPr>
              <w:ind w:left="-105" w:right="-466"/>
              <w:rPr>
                <w:color w:val="000000"/>
                <w:sz w:val="16"/>
                <w:szCs w:val="16"/>
              </w:rPr>
            </w:pPr>
            <w:r w:rsidRPr="00D01AD2">
              <w:rPr>
                <w:color w:val="000000"/>
                <w:sz w:val="16"/>
                <w:szCs w:val="16"/>
              </w:rPr>
              <w:t>Üniversite ve üzeri</w:t>
            </w:r>
          </w:p>
        </w:tc>
        <w:tc>
          <w:tcPr>
            <w:tcW w:w="270" w:type="dxa"/>
            <w:tcBorders>
              <w:top w:val="single" w:sz="4" w:space="0" w:color="auto"/>
              <w:bottom w:val="single" w:sz="4" w:space="0" w:color="auto"/>
            </w:tcBorders>
            <w:shd w:val="clear" w:color="auto" w:fill="auto"/>
            <w:vAlign w:val="center"/>
          </w:tcPr>
          <w:p w14:paraId="7C8DC56D" w14:textId="77777777" w:rsidR="006D0CC9" w:rsidRPr="00D01AD2" w:rsidRDefault="006D0CC9" w:rsidP="005F45B5">
            <w:pPr>
              <w:ind w:left="-104"/>
              <w:jc w:val="center"/>
              <w:rPr>
                <w:color w:val="000000"/>
                <w:sz w:val="16"/>
                <w:szCs w:val="16"/>
              </w:rPr>
            </w:pPr>
            <w:r w:rsidRPr="00D01AD2">
              <w:rPr>
                <w:color w:val="000000"/>
                <w:sz w:val="16"/>
                <w:szCs w:val="16"/>
              </w:rPr>
              <w:t>L</w:t>
            </w:r>
          </w:p>
        </w:tc>
        <w:tc>
          <w:tcPr>
            <w:tcW w:w="428" w:type="dxa"/>
            <w:tcBorders>
              <w:top w:val="single" w:sz="4" w:space="0" w:color="auto"/>
              <w:bottom w:val="single" w:sz="4" w:space="0" w:color="auto"/>
            </w:tcBorders>
            <w:shd w:val="clear" w:color="auto" w:fill="auto"/>
            <w:vAlign w:val="center"/>
          </w:tcPr>
          <w:p w14:paraId="65DBED18" w14:textId="77777777" w:rsidR="006D0CC9" w:rsidRPr="00D01AD2" w:rsidRDefault="006D0CC9" w:rsidP="005F45B5">
            <w:pPr>
              <w:ind w:right="-80"/>
              <w:jc w:val="center"/>
              <w:rPr>
                <w:color w:val="000000"/>
                <w:sz w:val="16"/>
                <w:szCs w:val="16"/>
              </w:rPr>
            </w:pPr>
            <w:r w:rsidRPr="00D01AD2">
              <w:rPr>
                <w:color w:val="000000"/>
                <w:sz w:val="16"/>
                <w:szCs w:val="16"/>
              </w:rPr>
              <w:t>75*</w:t>
            </w:r>
          </w:p>
        </w:tc>
        <w:tc>
          <w:tcPr>
            <w:tcW w:w="708" w:type="dxa"/>
            <w:tcBorders>
              <w:top w:val="single" w:sz="4" w:space="0" w:color="auto"/>
              <w:bottom w:val="single" w:sz="4" w:space="0" w:color="auto"/>
            </w:tcBorders>
            <w:shd w:val="clear" w:color="auto" w:fill="auto"/>
            <w:vAlign w:val="center"/>
          </w:tcPr>
          <w:p w14:paraId="41238D5B" w14:textId="77777777" w:rsidR="006D0CC9" w:rsidRPr="00D01AD2" w:rsidRDefault="006D0CC9" w:rsidP="005F45B5">
            <w:pPr>
              <w:jc w:val="center"/>
              <w:rPr>
                <w:color w:val="000000"/>
                <w:sz w:val="16"/>
                <w:szCs w:val="16"/>
              </w:rPr>
            </w:pPr>
            <w:r w:rsidRPr="00D01AD2">
              <w:rPr>
                <w:color w:val="000000"/>
                <w:sz w:val="16"/>
                <w:szCs w:val="16"/>
              </w:rPr>
              <w:t>18,2</w:t>
            </w:r>
          </w:p>
        </w:tc>
        <w:tc>
          <w:tcPr>
            <w:tcW w:w="556" w:type="dxa"/>
            <w:tcBorders>
              <w:top w:val="single" w:sz="4" w:space="0" w:color="auto"/>
              <w:bottom w:val="single" w:sz="4" w:space="0" w:color="auto"/>
            </w:tcBorders>
            <w:shd w:val="clear" w:color="auto" w:fill="auto"/>
            <w:vAlign w:val="center"/>
          </w:tcPr>
          <w:p w14:paraId="0BF2BB85" w14:textId="77777777" w:rsidR="006D0CC9" w:rsidRPr="00D01AD2" w:rsidRDefault="006D0CC9" w:rsidP="005F45B5">
            <w:pPr>
              <w:ind w:left="-178" w:right="-36"/>
              <w:jc w:val="center"/>
              <w:rPr>
                <w:color w:val="000000"/>
                <w:sz w:val="16"/>
                <w:szCs w:val="16"/>
              </w:rPr>
            </w:pPr>
            <w:r w:rsidRPr="00D01AD2">
              <w:rPr>
                <w:color w:val="000000"/>
                <w:sz w:val="16"/>
                <w:szCs w:val="16"/>
              </w:rPr>
              <w:t>19</w:t>
            </w:r>
          </w:p>
        </w:tc>
        <w:tc>
          <w:tcPr>
            <w:tcW w:w="613" w:type="dxa"/>
            <w:tcBorders>
              <w:top w:val="single" w:sz="4" w:space="0" w:color="auto"/>
              <w:bottom w:val="single" w:sz="4" w:space="0" w:color="auto"/>
            </w:tcBorders>
            <w:shd w:val="clear" w:color="auto" w:fill="auto"/>
            <w:vAlign w:val="center"/>
          </w:tcPr>
          <w:p w14:paraId="7A10A086" w14:textId="77777777" w:rsidR="006D0CC9" w:rsidRPr="00D01AD2" w:rsidRDefault="006D0CC9" w:rsidP="005F45B5">
            <w:pPr>
              <w:ind w:left="-166"/>
              <w:jc w:val="center"/>
              <w:rPr>
                <w:color w:val="000000"/>
                <w:sz w:val="16"/>
                <w:szCs w:val="16"/>
              </w:rPr>
            </w:pPr>
            <w:r w:rsidRPr="00D01AD2">
              <w:rPr>
                <w:color w:val="000000"/>
                <w:sz w:val="16"/>
                <w:szCs w:val="16"/>
              </w:rPr>
              <w:t>18,2</w:t>
            </w:r>
          </w:p>
        </w:tc>
        <w:tc>
          <w:tcPr>
            <w:tcW w:w="488" w:type="dxa"/>
            <w:tcBorders>
              <w:top w:val="single" w:sz="4" w:space="0" w:color="auto"/>
              <w:bottom w:val="single" w:sz="4" w:space="0" w:color="auto"/>
            </w:tcBorders>
            <w:shd w:val="clear" w:color="auto" w:fill="auto"/>
            <w:vAlign w:val="center"/>
          </w:tcPr>
          <w:p w14:paraId="6AEB3242" w14:textId="77777777" w:rsidR="006D0CC9" w:rsidRPr="00D01AD2" w:rsidRDefault="006D0CC9" w:rsidP="005F45B5">
            <w:pPr>
              <w:ind w:left="-72"/>
              <w:jc w:val="center"/>
              <w:rPr>
                <w:color w:val="000000"/>
                <w:sz w:val="16"/>
                <w:szCs w:val="16"/>
              </w:rPr>
            </w:pPr>
            <w:r w:rsidRPr="00D01AD2">
              <w:rPr>
                <w:color w:val="000000"/>
                <w:sz w:val="16"/>
                <w:szCs w:val="16"/>
              </w:rPr>
              <w:t>14,6</w:t>
            </w:r>
          </w:p>
        </w:tc>
        <w:tc>
          <w:tcPr>
            <w:tcW w:w="697" w:type="dxa"/>
            <w:tcBorders>
              <w:top w:val="single" w:sz="4" w:space="0" w:color="auto"/>
              <w:bottom w:val="single" w:sz="4" w:space="0" w:color="auto"/>
            </w:tcBorders>
            <w:shd w:val="clear" w:color="auto" w:fill="auto"/>
            <w:vAlign w:val="center"/>
          </w:tcPr>
          <w:p w14:paraId="5BF3F84C" w14:textId="77777777" w:rsidR="006D0CC9" w:rsidRPr="00D01AD2" w:rsidRDefault="006D0CC9" w:rsidP="005F45B5">
            <w:pPr>
              <w:jc w:val="center"/>
              <w:rPr>
                <w:color w:val="000000"/>
                <w:sz w:val="16"/>
                <w:szCs w:val="16"/>
              </w:rPr>
            </w:pPr>
            <w:r w:rsidRPr="00D01AD2">
              <w:rPr>
                <w:color w:val="000000"/>
                <w:sz w:val="16"/>
                <w:szCs w:val="16"/>
              </w:rPr>
              <w:t>7,9</w:t>
            </w:r>
          </w:p>
        </w:tc>
        <w:tc>
          <w:tcPr>
            <w:tcW w:w="729" w:type="dxa"/>
            <w:tcBorders>
              <w:top w:val="single" w:sz="4" w:space="0" w:color="auto"/>
              <w:bottom w:val="single" w:sz="4" w:space="0" w:color="auto"/>
            </w:tcBorders>
            <w:shd w:val="clear" w:color="auto" w:fill="auto"/>
            <w:vAlign w:val="center"/>
          </w:tcPr>
          <w:p w14:paraId="39897239" w14:textId="77777777" w:rsidR="006D0CC9" w:rsidRPr="00D01AD2" w:rsidRDefault="006D0CC9" w:rsidP="005F45B5">
            <w:pPr>
              <w:jc w:val="center"/>
              <w:rPr>
                <w:color w:val="000000"/>
                <w:sz w:val="16"/>
                <w:szCs w:val="16"/>
              </w:rPr>
            </w:pPr>
            <w:r w:rsidRPr="00D01AD2">
              <w:rPr>
                <w:color w:val="000000"/>
                <w:sz w:val="16"/>
                <w:szCs w:val="16"/>
              </w:rPr>
              <w:t>16,6</w:t>
            </w:r>
          </w:p>
        </w:tc>
        <w:tc>
          <w:tcPr>
            <w:tcW w:w="589" w:type="dxa"/>
            <w:tcBorders>
              <w:top w:val="single" w:sz="4" w:space="0" w:color="auto"/>
              <w:bottom w:val="single" w:sz="4" w:space="0" w:color="auto"/>
            </w:tcBorders>
            <w:shd w:val="clear" w:color="auto" w:fill="auto"/>
            <w:vAlign w:val="center"/>
          </w:tcPr>
          <w:p w14:paraId="68EFBCC9" w14:textId="77777777" w:rsidR="006D0CC9" w:rsidRPr="00D01AD2" w:rsidRDefault="006D0CC9" w:rsidP="005F45B5">
            <w:pPr>
              <w:jc w:val="center"/>
              <w:rPr>
                <w:color w:val="000000"/>
                <w:sz w:val="16"/>
                <w:szCs w:val="16"/>
              </w:rPr>
            </w:pPr>
            <w:r w:rsidRPr="00D01AD2">
              <w:rPr>
                <w:color w:val="000000"/>
                <w:sz w:val="16"/>
                <w:szCs w:val="16"/>
              </w:rPr>
              <w:t>15,8</w:t>
            </w:r>
          </w:p>
        </w:tc>
        <w:tc>
          <w:tcPr>
            <w:tcW w:w="716" w:type="dxa"/>
            <w:tcBorders>
              <w:top w:val="single" w:sz="4" w:space="0" w:color="auto"/>
              <w:bottom w:val="single" w:sz="4" w:space="0" w:color="auto"/>
            </w:tcBorders>
            <w:shd w:val="clear" w:color="auto" w:fill="auto"/>
            <w:vAlign w:val="center"/>
          </w:tcPr>
          <w:p w14:paraId="502A612E" w14:textId="77777777" w:rsidR="006D0CC9" w:rsidRPr="00D01AD2" w:rsidRDefault="006D0CC9" w:rsidP="005F45B5">
            <w:pPr>
              <w:jc w:val="center"/>
              <w:rPr>
                <w:color w:val="000000"/>
                <w:sz w:val="16"/>
                <w:szCs w:val="16"/>
              </w:rPr>
            </w:pPr>
            <w:r w:rsidRPr="00D01AD2">
              <w:rPr>
                <w:color w:val="000000"/>
                <w:sz w:val="16"/>
                <w:szCs w:val="16"/>
              </w:rPr>
              <w:t>13,8</w:t>
            </w:r>
          </w:p>
        </w:tc>
        <w:tc>
          <w:tcPr>
            <w:tcW w:w="634" w:type="dxa"/>
            <w:tcBorders>
              <w:top w:val="single" w:sz="4" w:space="0" w:color="auto"/>
              <w:bottom w:val="single" w:sz="4" w:space="0" w:color="auto"/>
            </w:tcBorders>
            <w:shd w:val="clear" w:color="auto" w:fill="auto"/>
            <w:vAlign w:val="center"/>
          </w:tcPr>
          <w:p w14:paraId="04DF0CB6" w14:textId="77777777" w:rsidR="006D0CC9" w:rsidRPr="00D01AD2" w:rsidRDefault="006D0CC9" w:rsidP="005F45B5">
            <w:pPr>
              <w:ind w:left="-164"/>
              <w:jc w:val="center"/>
              <w:rPr>
                <w:color w:val="000000"/>
                <w:sz w:val="16"/>
                <w:szCs w:val="16"/>
              </w:rPr>
            </w:pPr>
            <w:r w:rsidRPr="00D01AD2">
              <w:rPr>
                <w:color w:val="000000"/>
                <w:sz w:val="16"/>
                <w:szCs w:val="16"/>
              </w:rPr>
              <w:t>9,5</w:t>
            </w:r>
          </w:p>
        </w:tc>
        <w:tc>
          <w:tcPr>
            <w:tcW w:w="721" w:type="dxa"/>
            <w:tcBorders>
              <w:top w:val="single" w:sz="4" w:space="0" w:color="auto"/>
              <w:bottom w:val="single" w:sz="4" w:space="0" w:color="auto"/>
            </w:tcBorders>
            <w:vAlign w:val="center"/>
          </w:tcPr>
          <w:p w14:paraId="7BF76447" w14:textId="77777777" w:rsidR="006D0CC9" w:rsidRPr="00D01AD2" w:rsidRDefault="006D0CC9" w:rsidP="005F45B5">
            <w:pPr>
              <w:ind w:left="-100"/>
              <w:jc w:val="center"/>
              <w:rPr>
                <w:color w:val="000000"/>
                <w:sz w:val="16"/>
                <w:szCs w:val="16"/>
              </w:rPr>
            </w:pPr>
            <w:r w:rsidRPr="00D01AD2">
              <w:rPr>
                <w:color w:val="000000"/>
                <w:sz w:val="16"/>
                <w:szCs w:val="16"/>
              </w:rPr>
              <w:t>209,1</w:t>
            </w:r>
          </w:p>
        </w:tc>
      </w:tr>
      <w:tr w:rsidR="006D0CC9" w:rsidRPr="008D7980" w14:paraId="78F5F7FE" w14:textId="77777777" w:rsidTr="005F45B5">
        <w:trPr>
          <w:trHeight w:val="244"/>
        </w:trPr>
        <w:tc>
          <w:tcPr>
            <w:tcW w:w="1215" w:type="dxa"/>
            <w:tcBorders>
              <w:top w:val="single" w:sz="4" w:space="0" w:color="auto"/>
              <w:bottom w:val="single" w:sz="4" w:space="0" w:color="auto"/>
            </w:tcBorders>
            <w:shd w:val="clear" w:color="auto" w:fill="auto"/>
            <w:vAlign w:val="center"/>
          </w:tcPr>
          <w:p w14:paraId="07890BF1" w14:textId="77777777" w:rsidR="006D0CC9" w:rsidRPr="00D01AD2" w:rsidRDefault="006D0CC9" w:rsidP="005F45B5">
            <w:pPr>
              <w:ind w:left="-105" w:right="-466"/>
              <w:rPr>
                <w:color w:val="000000"/>
                <w:sz w:val="16"/>
                <w:szCs w:val="16"/>
              </w:rPr>
            </w:pPr>
            <w:r w:rsidRPr="00D01AD2">
              <w:rPr>
                <w:color w:val="000000"/>
                <w:sz w:val="16"/>
                <w:szCs w:val="16"/>
              </w:rPr>
              <w:t>AB</w:t>
            </w:r>
          </w:p>
        </w:tc>
        <w:tc>
          <w:tcPr>
            <w:tcW w:w="270" w:type="dxa"/>
            <w:tcBorders>
              <w:top w:val="single" w:sz="4" w:space="0" w:color="auto"/>
              <w:bottom w:val="single" w:sz="4" w:space="0" w:color="auto"/>
            </w:tcBorders>
            <w:shd w:val="clear" w:color="auto" w:fill="auto"/>
            <w:vAlign w:val="center"/>
          </w:tcPr>
          <w:p w14:paraId="2F9BCF0E" w14:textId="77777777" w:rsidR="006D0CC9" w:rsidRPr="00D01AD2" w:rsidRDefault="006D0CC9" w:rsidP="005F45B5">
            <w:pPr>
              <w:ind w:left="-104"/>
              <w:jc w:val="center"/>
              <w:rPr>
                <w:color w:val="000000"/>
                <w:sz w:val="16"/>
                <w:szCs w:val="16"/>
              </w:rPr>
            </w:pPr>
            <w:r w:rsidRPr="00D01AD2">
              <w:rPr>
                <w:color w:val="000000"/>
                <w:sz w:val="16"/>
                <w:szCs w:val="16"/>
              </w:rPr>
              <w:t>M</w:t>
            </w:r>
          </w:p>
        </w:tc>
        <w:tc>
          <w:tcPr>
            <w:tcW w:w="428" w:type="dxa"/>
            <w:tcBorders>
              <w:top w:val="single" w:sz="4" w:space="0" w:color="auto"/>
              <w:bottom w:val="single" w:sz="4" w:space="0" w:color="auto"/>
            </w:tcBorders>
            <w:shd w:val="clear" w:color="auto" w:fill="auto"/>
            <w:vAlign w:val="center"/>
          </w:tcPr>
          <w:p w14:paraId="07630FE6" w14:textId="77777777" w:rsidR="006D0CC9" w:rsidRPr="00D01AD2" w:rsidRDefault="006D0CC9" w:rsidP="005F45B5">
            <w:pPr>
              <w:ind w:right="-80"/>
              <w:jc w:val="center"/>
              <w:rPr>
                <w:color w:val="000000"/>
                <w:sz w:val="16"/>
                <w:szCs w:val="16"/>
              </w:rPr>
            </w:pPr>
            <w:r w:rsidRPr="00D01AD2">
              <w:rPr>
                <w:color w:val="000000"/>
                <w:sz w:val="16"/>
                <w:szCs w:val="16"/>
              </w:rPr>
              <w:t>64*</w:t>
            </w:r>
          </w:p>
        </w:tc>
        <w:tc>
          <w:tcPr>
            <w:tcW w:w="708" w:type="dxa"/>
            <w:tcBorders>
              <w:top w:val="single" w:sz="4" w:space="0" w:color="auto"/>
              <w:bottom w:val="single" w:sz="4" w:space="0" w:color="auto"/>
            </w:tcBorders>
            <w:shd w:val="clear" w:color="auto" w:fill="auto"/>
            <w:vAlign w:val="center"/>
          </w:tcPr>
          <w:p w14:paraId="7E65ACCA" w14:textId="77777777" w:rsidR="006D0CC9" w:rsidRPr="00D01AD2" w:rsidRDefault="006D0CC9" w:rsidP="005F45B5">
            <w:pPr>
              <w:jc w:val="center"/>
              <w:rPr>
                <w:color w:val="000000"/>
                <w:sz w:val="16"/>
                <w:szCs w:val="16"/>
              </w:rPr>
            </w:pPr>
            <w:r w:rsidRPr="00D01AD2">
              <w:rPr>
                <w:color w:val="000000"/>
                <w:sz w:val="16"/>
                <w:szCs w:val="16"/>
              </w:rPr>
              <w:t>16,8</w:t>
            </w:r>
          </w:p>
        </w:tc>
        <w:tc>
          <w:tcPr>
            <w:tcW w:w="556" w:type="dxa"/>
            <w:tcBorders>
              <w:top w:val="single" w:sz="4" w:space="0" w:color="auto"/>
              <w:bottom w:val="single" w:sz="4" w:space="0" w:color="auto"/>
            </w:tcBorders>
            <w:shd w:val="clear" w:color="auto" w:fill="auto"/>
            <w:vAlign w:val="center"/>
          </w:tcPr>
          <w:p w14:paraId="1DA2B11A" w14:textId="77777777" w:rsidR="006D0CC9" w:rsidRPr="00D01AD2" w:rsidRDefault="006D0CC9" w:rsidP="005F45B5">
            <w:pPr>
              <w:ind w:left="-178" w:right="-36"/>
              <w:jc w:val="center"/>
              <w:rPr>
                <w:color w:val="000000"/>
                <w:sz w:val="16"/>
                <w:szCs w:val="16"/>
              </w:rPr>
            </w:pPr>
            <w:r w:rsidRPr="00D01AD2">
              <w:rPr>
                <w:color w:val="000000"/>
                <w:sz w:val="16"/>
                <w:szCs w:val="16"/>
              </w:rPr>
              <w:t>19,1</w:t>
            </w:r>
          </w:p>
        </w:tc>
        <w:tc>
          <w:tcPr>
            <w:tcW w:w="613" w:type="dxa"/>
            <w:tcBorders>
              <w:top w:val="single" w:sz="4" w:space="0" w:color="auto"/>
              <w:bottom w:val="single" w:sz="4" w:space="0" w:color="auto"/>
            </w:tcBorders>
            <w:shd w:val="clear" w:color="auto" w:fill="auto"/>
            <w:vAlign w:val="center"/>
          </w:tcPr>
          <w:p w14:paraId="057105B2" w14:textId="77777777" w:rsidR="006D0CC9" w:rsidRPr="00D01AD2" w:rsidRDefault="006D0CC9" w:rsidP="005F45B5">
            <w:pPr>
              <w:ind w:left="-166"/>
              <w:jc w:val="center"/>
              <w:rPr>
                <w:color w:val="000000"/>
                <w:sz w:val="16"/>
                <w:szCs w:val="16"/>
              </w:rPr>
            </w:pPr>
            <w:r w:rsidRPr="00D01AD2">
              <w:rPr>
                <w:color w:val="000000"/>
                <w:sz w:val="16"/>
                <w:szCs w:val="16"/>
              </w:rPr>
              <w:t>22,3</w:t>
            </w:r>
          </w:p>
        </w:tc>
        <w:tc>
          <w:tcPr>
            <w:tcW w:w="488" w:type="dxa"/>
            <w:tcBorders>
              <w:top w:val="single" w:sz="4" w:space="0" w:color="auto"/>
              <w:bottom w:val="single" w:sz="4" w:space="0" w:color="auto"/>
            </w:tcBorders>
            <w:shd w:val="clear" w:color="auto" w:fill="auto"/>
            <w:vAlign w:val="center"/>
          </w:tcPr>
          <w:p w14:paraId="5BF42992" w14:textId="77777777" w:rsidR="006D0CC9" w:rsidRPr="00D01AD2" w:rsidRDefault="006D0CC9" w:rsidP="005F45B5">
            <w:pPr>
              <w:ind w:left="-72"/>
              <w:jc w:val="center"/>
              <w:rPr>
                <w:color w:val="000000"/>
                <w:sz w:val="16"/>
                <w:szCs w:val="16"/>
              </w:rPr>
            </w:pPr>
            <w:r w:rsidRPr="00D01AD2">
              <w:rPr>
                <w:color w:val="000000"/>
                <w:sz w:val="16"/>
                <w:szCs w:val="16"/>
              </w:rPr>
              <w:t>11,2</w:t>
            </w:r>
          </w:p>
        </w:tc>
        <w:tc>
          <w:tcPr>
            <w:tcW w:w="697" w:type="dxa"/>
            <w:tcBorders>
              <w:top w:val="single" w:sz="4" w:space="0" w:color="auto"/>
              <w:bottom w:val="single" w:sz="4" w:space="0" w:color="auto"/>
            </w:tcBorders>
            <w:shd w:val="clear" w:color="auto" w:fill="auto"/>
            <w:vAlign w:val="center"/>
          </w:tcPr>
          <w:p w14:paraId="40EBB0D0" w14:textId="77777777" w:rsidR="006D0CC9" w:rsidRPr="00D01AD2" w:rsidRDefault="006D0CC9" w:rsidP="005F45B5">
            <w:pPr>
              <w:jc w:val="center"/>
              <w:rPr>
                <w:color w:val="000000"/>
                <w:sz w:val="16"/>
                <w:szCs w:val="16"/>
              </w:rPr>
            </w:pPr>
            <w:r w:rsidRPr="00D01AD2">
              <w:rPr>
                <w:color w:val="000000"/>
                <w:sz w:val="16"/>
                <w:szCs w:val="16"/>
              </w:rPr>
              <w:t>6,1</w:t>
            </w:r>
          </w:p>
        </w:tc>
        <w:tc>
          <w:tcPr>
            <w:tcW w:w="729" w:type="dxa"/>
            <w:tcBorders>
              <w:top w:val="single" w:sz="4" w:space="0" w:color="auto"/>
              <w:bottom w:val="single" w:sz="4" w:space="0" w:color="auto"/>
            </w:tcBorders>
            <w:shd w:val="clear" w:color="auto" w:fill="auto"/>
            <w:vAlign w:val="center"/>
          </w:tcPr>
          <w:p w14:paraId="2CEAEF2F" w14:textId="77777777" w:rsidR="006D0CC9" w:rsidRPr="00D01AD2" w:rsidRDefault="006D0CC9" w:rsidP="005F45B5">
            <w:pPr>
              <w:jc w:val="center"/>
              <w:rPr>
                <w:color w:val="000000"/>
                <w:sz w:val="16"/>
                <w:szCs w:val="16"/>
              </w:rPr>
            </w:pPr>
            <w:r w:rsidRPr="00D01AD2">
              <w:rPr>
                <w:color w:val="000000"/>
                <w:sz w:val="16"/>
                <w:szCs w:val="16"/>
              </w:rPr>
              <w:t>18,2</w:t>
            </w:r>
          </w:p>
        </w:tc>
        <w:tc>
          <w:tcPr>
            <w:tcW w:w="589" w:type="dxa"/>
            <w:tcBorders>
              <w:top w:val="single" w:sz="4" w:space="0" w:color="auto"/>
              <w:bottom w:val="single" w:sz="4" w:space="0" w:color="auto"/>
            </w:tcBorders>
            <w:shd w:val="clear" w:color="auto" w:fill="auto"/>
            <w:vAlign w:val="center"/>
          </w:tcPr>
          <w:p w14:paraId="4BE6ACD3" w14:textId="77777777" w:rsidR="006D0CC9" w:rsidRPr="00D01AD2" w:rsidRDefault="006D0CC9" w:rsidP="005F45B5">
            <w:pPr>
              <w:jc w:val="center"/>
              <w:rPr>
                <w:color w:val="000000"/>
                <w:sz w:val="16"/>
                <w:szCs w:val="16"/>
              </w:rPr>
            </w:pPr>
            <w:r w:rsidRPr="00D01AD2">
              <w:rPr>
                <w:color w:val="000000"/>
                <w:sz w:val="16"/>
                <w:szCs w:val="16"/>
              </w:rPr>
              <w:t>12,5</w:t>
            </w:r>
          </w:p>
        </w:tc>
        <w:tc>
          <w:tcPr>
            <w:tcW w:w="716" w:type="dxa"/>
            <w:tcBorders>
              <w:top w:val="single" w:sz="4" w:space="0" w:color="auto"/>
              <w:bottom w:val="single" w:sz="4" w:space="0" w:color="auto"/>
            </w:tcBorders>
            <w:shd w:val="clear" w:color="auto" w:fill="auto"/>
            <w:vAlign w:val="center"/>
          </w:tcPr>
          <w:p w14:paraId="6B80F0D1" w14:textId="77777777" w:rsidR="006D0CC9" w:rsidRPr="00D01AD2" w:rsidRDefault="006D0CC9" w:rsidP="005F45B5">
            <w:pPr>
              <w:jc w:val="center"/>
              <w:rPr>
                <w:color w:val="000000"/>
                <w:sz w:val="16"/>
                <w:szCs w:val="16"/>
              </w:rPr>
            </w:pPr>
            <w:r w:rsidRPr="00D01AD2">
              <w:rPr>
                <w:color w:val="000000"/>
                <w:sz w:val="16"/>
                <w:szCs w:val="16"/>
              </w:rPr>
              <w:t>20</w:t>
            </w:r>
          </w:p>
        </w:tc>
        <w:tc>
          <w:tcPr>
            <w:tcW w:w="634" w:type="dxa"/>
            <w:tcBorders>
              <w:top w:val="single" w:sz="4" w:space="0" w:color="auto"/>
              <w:bottom w:val="single" w:sz="4" w:space="0" w:color="auto"/>
            </w:tcBorders>
            <w:shd w:val="clear" w:color="auto" w:fill="auto"/>
            <w:vAlign w:val="center"/>
          </w:tcPr>
          <w:p w14:paraId="4CA37DC8" w14:textId="77777777" w:rsidR="006D0CC9" w:rsidRPr="00D01AD2" w:rsidRDefault="006D0CC9" w:rsidP="005F45B5">
            <w:pPr>
              <w:ind w:left="-164"/>
              <w:jc w:val="center"/>
              <w:rPr>
                <w:color w:val="000000"/>
                <w:sz w:val="16"/>
                <w:szCs w:val="16"/>
              </w:rPr>
            </w:pPr>
            <w:r w:rsidRPr="00D01AD2">
              <w:rPr>
                <w:color w:val="000000"/>
                <w:sz w:val="16"/>
                <w:szCs w:val="16"/>
              </w:rPr>
              <w:t>8,4</w:t>
            </w:r>
          </w:p>
        </w:tc>
        <w:tc>
          <w:tcPr>
            <w:tcW w:w="721" w:type="dxa"/>
            <w:tcBorders>
              <w:top w:val="single" w:sz="4" w:space="0" w:color="auto"/>
              <w:bottom w:val="single" w:sz="4" w:space="0" w:color="auto"/>
            </w:tcBorders>
            <w:vAlign w:val="center"/>
          </w:tcPr>
          <w:p w14:paraId="371D453D" w14:textId="77777777" w:rsidR="006D0CC9" w:rsidRPr="00D01AD2" w:rsidRDefault="006D0CC9" w:rsidP="005F45B5">
            <w:pPr>
              <w:ind w:left="-100"/>
              <w:jc w:val="center"/>
              <w:rPr>
                <w:color w:val="000000"/>
                <w:sz w:val="16"/>
                <w:szCs w:val="16"/>
              </w:rPr>
            </w:pPr>
            <w:r w:rsidRPr="00D01AD2">
              <w:rPr>
                <w:color w:val="000000"/>
                <w:sz w:val="16"/>
                <w:szCs w:val="16"/>
              </w:rPr>
              <w:t>227,9</w:t>
            </w:r>
          </w:p>
        </w:tc>
      </w:tr>
      <w:tr w:rsidR="006D0CC9" w:rsidRPr="008D7980" w14:paraId="1948F039" w14:textId="77777777" w:rsidTr="005F45B5">
        <w:trPr>
          <w:trHeight w:val="233"/>
        </w:trPr>
        <w:tc>
          <w:tcPr>
            <w:tcW w:w="1215" w:type="dxa"/>
            <w:tcBorders>
              <w:top w:val="single" w:sz="4" w:space="0" w:color="auto"/>
              <w:bottom w:val="single" w:sz="4" w:space="0" w:color="auto"/>
            </w:tcBorders>
            <w:shd w:val="clear" w:color="auto" w:fill="auto"/>
            <w:vAlign w:val="center"/>
          </w:tcPr>
          <w:p w14:paraId="0F37CC61" w14:textId="77777777" w:rsidR="006D0CC9" w:rsidRPr="00D01AD2" w:rsidRDefault="006D0CC9" w:rsidP="005F45B5">
            <w:pPr>
              <w:ind w:left="-105" w:right="-466"/>
              <w:rPr>
                <w:color w:val="000000"/>
                <w:sz w:val="16"/>
                <w:szCs w:val="16"/>
              </w:rPr>
            </w:pPr>
            <w:r w:rsidRPr="00D01AD2">
              <w:rPr>
                <w:color w:val="000000"/>
                <w:sz w:val="16"/>
                <w:szCs w:val="16"/>
              </w:rPr>
              <w:t>C1</w:t>
            </w:r>
          </w:p>
        </w:tc>
        <w:tc>
          <w:tcPr>
            <w:tcW w:w="270" w:type="dxa"/>
            <w:tcBorders>
              <w:top w:val="single" w:sz="4" w:space="0" w:color="auto"/>
              <w:bottom w:val="single" w:sz="4" w:space="0" w:color="auto"/>
            </w:tcBorders>
            <w:shd w:val="clear" w:color="auto" w:fill="auto"/>
            <w:vAlign w:val="center"/>
          </w:tcPr>
          <w:p w14:paraId="6AA85783" w14:textId="77777777" w:rsidR="006D0CC9" w:rsidRPr="00D01AD2" w:rsidRDefault="006D0CC9" w:rsidP="005F45B5">
            <w:pPr>
              <w:ind w:left="-104"/>
              <w:jc w:val="center"/>
              <w:rPr>
                <w:color w:val="000000"/>
                <w:sz w:val="16"/>
                <w:szCs w:val="16"/>
              </w:rPr>
            </w:pPr>
            <w:r w:rsidRPr="00D01AD2">
              <w:rPr>
                <w:color w:val="000000"/>
                <w:sz w:val="16"/>
                <w:szCs w:val="16"/>
              </w:rPr>
              <w:t>N</w:t>
            </w:r>
          </w:p>
        </w:tc>
        <w:tc>
          <w:tcPr>
            <w:tcW w:w="428" w:type="dxa"/>
            <w:tcBorders>
              <w:top w:val="single" w:sz="4" w:space="0" w:color="auto"/>
              <w:bottom w:val="single" w:sz="4" w:space="0" w:color="auto"/>
            </w:tcBorders>
            <w:shd w:val="clear" w:color="auto" w:fill="auto"/>
            <w:vAlign w:val="center"/>
          </w:tcPr>
          <w:p w14:paraId="57323838" w14:textId="77777777" w:rsidR="006D0CC9" w:rsidRPr="00D01AD2" w:rsidRDefault="006D0CC9" w:rsidP="005F45B5">
            <w:pPr>
              <w:ind w:right="-80"/>
              <w:jc w:val="center"/>
              <w:rPr>
                <w:color w:val="000000"/>
                <w:sz w:val="16"/>
                <w:szCs w:val="16"/>
              </w:rPr>
            </w:pPr>
            <w:r w:rsidRPr="00D01AD2">
              <w:rPr>
                <w:color w:val="000000"/>
                <w:sz w:val="16"/>
                <w:szCs w:val="16"/>
              </w:rPr>
              <w:t>88*</w:t>
            </w:r>
          </w:p>
        </w:tc>
        <w:tc>
          <w:tcPr>
            <w:tcW w:w="708" w:type="dxa"/>
            <w:tcBorders>
              <w:top w:val="single" w:sz="4" w:space="0" w:color="auto"/>
              <w:bottom w:val="single" w:sz="4" w:space="0" w:color="auto"/>
            </w:tcBorders>
            <w:shd w:val="clear" w:color="auto" w:fill="auto"/>
            <w:vAlign w:val="center"/>
          </w:tcPr>
          <w:p w14:paraId="3CA3B14F" w14:textId="77777777" w:rsidR="006D0CC9" w:rsidRPr="00D01AD2" w:rsidRDefault="006D0CC9" w:rsidP="005F45B5">
            <w:pPr>
              <w:jc w:val="center"/>
              <w:rPr>
                <w:color w:val="000000"/>
                <w:sz w:val="16"/>
                <w:szCs w:val="16"/>
              </w:rPr>
            </w:pPr>
            <w:r w:rsidRPr="00D01AD2">
              <w:rPr>
                <w:color w:val="000000"/>
                <w:sz w:val="16"/>
                <w:szCs w:val="16"/>
              </w:rPr>
              <w:t>19,7</w:t>
            </w:r>
          </w:p>
        </w:tc>
        <w:tc>
          <w:tcPr>
            <w:tcW w:w="556" w:type="dxa"/>
            <w:tcBorders>
              <w:top w:val="single" w:sz="4" w:space="0" w:color="auto"/>
              <w:bottom w:val="single" w:sz="4" w:space="0" w:color="auto"/>
            </w:tcBorders>
            <w:shd w:val="clear" w:color="auto" w:fill="auto"/>
            <w:vAlign w:val="center"/>
          </w:tcPr>
          <w:p w14:paraId="6ED5EBED" w14:textId="77777777" w:rsidR="006D0CC9" w:rsidRPr="00D01AD2" w:rsidRDefault="006D0CC9" w:rsidP="005F45B5">
            <w:pPr>
              <w:ind w:left="-178" w:right="-36"/>
              <w:jc w:val="center"/>
              <w:rPr>
                <w:color w:val="000000"/>
                <w:sz w:val="16"/>
                <w:szCs w:val="16"/>
              </w:rPr>
            </w:pPr>
            <w:r w:rsidRPr="00D01AD2">
              <w:rPr>
                <w:color w:val="000000"/>
                <w:sz w:val="16"/>
                <w:szCs w:val="16"/>
              </w:rPr>
              <w:t>18,7</w:t>
            </w:r>
          </w:p>
        </w:tc>
        <w:tc>
          <w:tcPr>
            <w:tcW w:w="613" w:type="dxa"/>
            <w:tcBorders>
              <w:top w:val="single" w:sz="4" w:space="0" w:color="auto"/>
              <w:bottom w:val="single" w:sz="4" w:space="0" w:color="auto"/>
            </w:tcBorders>
            <w:shd w:val="clear" w:color="auto" w:fill="auto"/>
            <w:vAlign w:val="center"/>
          </w:tcPr>
          <w:p w14:paraId="1FC8E733" w14:textId="77777777" w:rsidR="006D0CC9" w:rsidRPr="00D01AD2" w:rsidRDefault="006D0CC9" w:rsidP="005F45B5">
            <w:pPr>
              <w:ind w:left="-166"/>
              <w:jc w:val="center"/>
              <w:rPr>
                <w:color w:val="000000"/>
                <w:sz w:val="16"/>
                <w:szCs w:val="16"/>
              </w:rPr>
            </w:pPr>
            <w:r w:rsidRPr="00D01AD2">
              <w:rPr>
                <w:color w:val="000000"/>
                <w:sz w:val="16"/>
                <w:szCs w:val="16"/>
              </w:rPr>
              <w:t>17,3</w:t>
            </w:r>
          </w:p>
        </w:tc>
        <w:tc>
          <w:tcPr>
            <w:tcW w:w="488" w:type="dxa"/>
            <w:tcBorders>
              <w:top w:val="single" w:sz="4" w:space="0" w:color="auto"/>
              <w:bottom w:val="single" w:sz="4" w:space="0" w:color="auto"/>
            </w:tcBorders>
            <w:shd w:val="clear" w:color="auto" w:fill="auto"/>
            <w:vAlign w:val="center"/>
          </w:tcPr>
          <w:p w14:paraId="795A4BFE" w14:textId="77777777" w:rsidR="006D0CC9" w:rsidRPr="00D01AD2" w:rsidRDefault="006D0CC9" w:rsidP="005F45B5">
            <w:pPr>
              <w:ind w:left="-72"/>
              <w:jc w:val="center"/>
              <w:rPr>
                <w:color w:val="000000"/>
                <w:sz w:val="16"/>
                <w:szCs w:val="16"/>
              </w:rPr>
            </w:pPr>
            <w:r w:rsidRPr="00D01AD2">
              <w:rPr>
                <w:color w:val="000000"/>
                <w:sz w:val="16"/>
                <w:szCs w:val="16"/>
              </w:rPr>
              <w:t>14,2</w:t>
            </w:r>
          </w:p>
        </w:tc>
        <w:tc>
          <w:tcPr>
            <w:tcW w:w="697" w:type="dxa"/>
            <w:tcBorders>
              <w:top w:val="single" w:sz="4" w:space="0" w:color="auto"/>
              <w:bottom w:val="single" w:sz="4" w:space="0" w:color="auto"/>
            </w:tcBorders>
            <w:shd w:val="clear" w:color="auto" w:fill="auto"/>
            <w:vAlign w:val="center"/>
          </w:tcPr>
          <w:p w14:paraId="18223F85" w14:textId="77777777" w:rsidR="006D0CC9" w:rsidRPr="00D01AD2" w:rsidRDefault="006D0CC9" w:rsidP="005F45B5">
            <w:pPr>
              <w:jc w:val="center"/>
              <w:rPr>
                <w:color w:val="000000"/>
                <w:sz w:val="16"/>
                <w:szCs w:val="16"/>
              </w:rPr>
            </w:pPr>
            <w:r w:rsidRPr="00D01AD2">
              <w:rPr>
                <w:color w:val="000000"/>
                <w:sz w:val="16"/>
                <w:szCs w:val="16"/>
              </w:rPr>
              <w:t>11,5</w:t>
            </w:r>
          </w:p>
        </w:tc>
        <w:tc>
          <w:tcPr>
            <w:tcW w:w="729" w:type="dxa"/>
            <w:tcBorders>
              <w:top w:val="single" w:sz="4" w:space="0" w:color="auto"/>
              <w:bottom w:val="single" w:sz="4" w:space="0" w:color="auto"/>
            </w:tcBorders>
            <w:shd w:val="clear" w:color="auto" w:fill="auto"/>
            <w:vAlign w:val="center"/>
          </w:tcPr>
          <w:p w14:paraId="74EB88AF" w14:textId="77777777" w:rsidR="006D0CC9" w:rsidRPr="00D01AD2" w:rsidRDefault="006D0CC9" w:rsidP="005F45B5">
            <w:pPr>
              <w:jc w:val="center"/>
              <w:rPr>
                <w:color w:val="000000"/>
                <w:sz w:val="16"/>
                <w:szCs w:val="16"/>
              </w:rPr>
            </w:pPr>
            <w:r w:rsidRPr="00D01AD2">
              <w:rPr>
                <w:color w:val="000000"/>
                <w:sz w:val="16"/>
                <w:szCs w:val="16"/>
              </w:rPr>
              <w:t>13,2</w:t>
            </w:r>
          </w:p>
        </w:tc>
        <w:tc>
          <w:tcPr>
            <w:tcW w:w="589" w:type="dxa"/>
            <w:tcBorders>
              <w:top w:val="single" w:sz="4" w:space="0" w:color="auto"/>
              <w:bottom w:val="single" w:sz="4" w:space="0" w:color="auto"/>
            </w:tcBorders>
            <w:shd w:val="clear" w:color="auto" w:fill="auto"/>
            <w:vAlign w:val="center"/>
          </w:tcPr>
          <w:p w14:paraId="0AE7AAB2" w14:textId="77777777" w:rsidR="006D0CC9" w:rsidRPr="00D01AD2" w:rsidRDefault="006D0CC9" w:rsidP="005F45B5">
            <w:pPr>
              <w:jc w:val="center"/>
              <w:rPr>
                <w:color w:val="000000"/>
                <w:sz w:val="16"/>
                <w:szCs w:val="16"/>
              </w:rPr>
            </w:pPr>
            <w:r w:rsidRPr="00D01AD2">
              <w:rPr>
                <w:color w:val="000000"/>
                <w:sz w:val="16"/>
                <w:szCs w:val="16"/>
              </w:rPr>
              <w:t>11,5</w:t>
            </w:r>
          </w:p>
        </w:tc>
        <w:tc>
          <w:tcPr>
            <w:tcW w:w="716" w:type="dxa"/>
            <w:tcBorders>
              <w:top w:val="single" w:sz="4" w:space="0" w:color="auto"/>
              <w:bottom w:val="single" w:sz="4" w:space="0" w:color="auto"/>
            </w:tcBorders>
            <w:shd w:val="clear" w:color="auto" w:fill="auto"/>
            <w:vAlign w:val="center"/>
          </w:tcPr>
          <w:p w14:paraId="748C31B9" w14:textId="77777777" w:rsidR="006D0CC9" w:rsidRPr="00D01AD2" w:rsidRDefault="006D0CC9" w:rsidP="005F45B5">
            <w:pPr>
              <w:jc w:val="center"/>
              <w:rPr>
                <w:color w:val="000000"/>
                <w:sz w:val="16"/>
                <w:szCs w:val="16"/>
              </w:rPr>
            </w:pPr>
            <w:r w:rsidRPr="00D01AD2">
              <w:rPr>
                <w:color w:val="000000"/>
                <w:sz w:val="16"/>
                <w:szCs w:val="16"/>
              </w:rPr>
              <w:t>16,3</w:t>
            </w:r>
          </w:p>
        </w:tc>
        <w:tc>
          <w:tcPr>
            <w:tcW w:w="634" w:type="dxa"/>
            <w:tcBorders>
              <w:top w:val="single" w:sz="4" w:space="0" w:color="auto"/>
              <w:bottom w:val="single" w:sz="4" w:space="0" w:color="auto"/>
            </w:tcBorders>
            <w:shd w:val="clear" w:color="auto" w:fill="auto"/>
            <w:vAlign w:val="center"/>
          </w:tcPr>
          <w:p w14:paraId="415C75DA" w14:textId="77777777" w:rsidR="006D0CC9" w:rsidRPr="00D01AD2" w:rsidRDefault="006D0CC9" w:rsidP="005F45B5">
            <w:pPr>
              <w:ind w:left="-164"/>
              <w:jc w:val="center"/>
              <w:rPr>
                <w:color w:val="000000"/>
                <w:sz w:val="16"/>
                <w:szCs w:val="16"/>
              </w:rPr>
            </w:pPr>
            <w:r w:rsidRPr="00D01AD2">
              <w:rPr>
                <w:color w:val="000000"/>
                <w:sz w:val="16"/>
                <w:szCs w:val="16"/>
              </w:rPr>
              <w:t>12,5</w:t>
            </w:r>
          </w:p>
        </w:tc>
        <w:tc>
          <w:tcPr>
            <w:tcW w:w="721" w:type="dxa"/>
            <w:tcBorders>
              <w:top w:val="single" w:sz="4" w:space="0" w:color="auto"/>
              <w:bottom w:val="single" w:sz="4" w:space="0" w:color="auto"/>
            </w:tcBorders>
            <w:vAlign w:val="center"/>
          </w:tcPr>
          <w:p w14:paraId="1321F88D" w14:textId="77777777" w:rsidR="006D0CC9" w:rsidRPr="00D01AD2" w:rsidRDefault="006D0CC9" w:rsidP="005F45B5">
            <w:pPr>
              <w:ind w:left="-100"/>
              <w:jc w:val="center"/>
              <w:rPr>
                <w:color w:val="000000"/>
                <w:sz w:val="16"/>
                <w:szCs w:val="16"/>
              </w:rPr>
            </w:pPr>
            <w:r w:rsidRPr="00D01AD2">
              <w:rPr>
                <w:color w:val="000000"/>
                <w:sz w:val="16"/>
                <w:szCs w:val="16"/>
              </w:rPr>
              <w:t>211,5</w:t>
            </w:r>
          </w:p>
        </w:tc>
      </w:tr>
      <w:tr w:rsidR="006D0CC9" w:rsidRPr="008D7980" w14:paraId="1819B7E4" w14:textId="77777777" w:rsidTr="005F45B5">
        <w:trPr>
          <w:trHeight w:val="233"/>
        </w:trPr>
        <w:tc>
          <w:tcPr>
            <w:tcW w:w="1215" w:type="dxa"/>
            <w:tcBorders>
              <w:top w:val="single" w:sz="4" w:space="0" w:color="auto"/>
              <w:bottom w:val="single" w:sz="4" w:space="0" w:color="auto"/>
            </w:tcBorders>
            <w:shd w:val="clear" w:color="auto" w:fill="auto"/>
            <w:vAlign w:val="center"/>
          </w:tcPr>
          <w:p w14:paraId="1E347AA0" w14:textId="77777777" w:rsidR="006D0CC9" w:rsidRPr="00D01AD2" w:rsidRDefault="006D0CC9" w:rsidP="005F45B5">
            <w:pPr>
              <w:ind w:left="-105" w:right="-466"/>
              <w:rPr>
                <w:color w:val="000000"/>
                <w:sz w:val="16"/>
                <w:szCs w:val="16"/>
              </w:rPr>
            </w:pPr>
            <w:r w:rsidRPr="00D01AD2">
              <w:rPr>
                <w:color w:val="000000"/>
                <w:sz w:val="16"/>
                <w:szCs w:val="16"/>
              </w:rPr>
              <w:t>C2</w:t>
            </w:r>
          </w:p>
        </w:tc>
        <w:tc>
          <w:tcPr>
            <w:tcW w:w="270" w:type="dxa"/>
            <w:tcBorders>
              <w:top w:val="single" w:sz="4" w:space="0" w:color="auto"/>
              <w:bottom w:val="single" w:sz="4" w:space="0" w:color="auto"/>
            </w:tcBorders>
            <w:shd w:val="clear" w:color="auto" w:fill="auto"/>
            <w:vAlign w:val="center"/>
          </w:tcPr>
          <w:p w14:paraId="5E50FD47" w14:textId="77777777" w:rsidR="006D0CC9" w:rsidRPr="00D01AD2" w:rsidRDefault="006D0CC9" w:rsidP="005F45B5">
            <w:pPr>
              <w:ind w:left="-104"/>
              <w:jc w:val="center"/>
              <w:rPr>
                <w:color w:val="000000"/>
                <w:sz w:val="16"/>
                <w:szCs w:val="16"/>
              </w:rPr>
            </w:pPr>
            <w:r w:rsidRPr="00D01AD2">
              <w:rPr>
                <w:color w:val="000000"/>
                <w:sz w:val="16"/>
                <w:szCs w:val="16"/>
              </w:rPr>
              <w:t>O</w:t>
            </w:r>
          </w:p>
        </w:tc>
        <w:tc>
          <w:tcPr>
            <w:tcW w:w="428" w:type="dxa"/>
            <w:tcBorders>
              <w:top w:val="single" w:sz="4" w:space="0" w:color="auto"/>
              <w:bottom w:val="single" w:sz="4" w:space="0" w:color="auto"/>
            </w:tcBorders>
            <w:shd w:val="clear" w:color="auto" w:fill="auto"/>
            <w:vAlign w:val="center"/>
          </w:tcPr>
          <w:p w14:paraId="64116CA0" w14:textId="77777777" w:rsidR="006D0CC9" w:rsidRPr="00D01AD2" w:rsidRDefault="006D0CC9" w:rsidP="005F45B5">
            <w:pPr>
              <w:ind w:right="-80"/>
              <w:jc w:val="center"/>
              <w:rPr>
                <w:color w:val="000000"/>
                <w:sz w:val="16"/>
                <w:szCs w:val="16"/>
              </w:rPr>
            </w:pPr>
            <w:r w:rsidRPr="00D01AD2">
              <w:rPr>
                <w:color w:val="000000"/>
                <w:sz w:val="16"/>
                <w:szCs w:val="16"/>
              </w:rPr>
              <w:t>68*</w:t>
            </w:r>
          </w:p>
        </w:tc>
        <w:tc>
          <w:tcPr>
            <w:tcW w:w="708" w:type="dxa"/>
            <w:tcBorders>
              <w:top w:val="single" w:sz="4" w:space="0" w:color="auto"/>
              <w:bottom w:val="single" w:sz="4" w:space="0" w:color="auto"/>
            </w:tcBorders>
            <w:shd w:val="clear" w:color="auto" w:fill="auto"/>
            <w:vAlign w:val="center"/>
          </w:tcPr>
          <w:p w14:paraId="0B811C2E" w14:textId="77777777" w:rsidR="006D0CC9" w:rsidRPr="00D01AD2" w:rsidRDefault="006D0CC9" w:rsidP="005F45B5">
            <w:pPr>
              <w:jc w:val="center"/>
              <w:rPr>
                <w:color w:val="000000"/>
                <w:sz w:val="16"/>
                <w:szCs w:val="16"/>
              </w:rPr>
            </w:pPr>
            <w:r w:rsidRPr="00D01AD2">
              <w:rPr>
                <w:color w:val="000000"/>
                <w:sz w:val="16"/>
                <w:szCs w:val="16"/>
              </w:rPr>
              <w:t>14,9</w:t>
            </w:r>
          </w:p>
        </w:tc>
        <w:tc>
          <w:tcPr>
            <w:tcW w:w="556" w:type="dxa"/>
            <w:tcBorders>
              <w:top w:val="single" w:sz="4" w:space="0" w:color="auto"/>
              <w:bottom w:val="single" w:sz="4" w:space="0" w:color="auto"/>
            </w:tcBorders>
            <w:shd w:val="clear" w:color="auto" w:fill="auto"/>
            <w:vAlign w:val="center"/>
          </w:tcPr>
          <w:p w14:paraId="7322D352" w14:textId="77777777" w:rsidR="006D0CC9" w:rsidRPr="00D01AD2" w:rsidRDefault="006D0CC9" w:rsidP="005F45B5">
            <w:pPr>
              <w:ind w:left="-178" w:right="-36"/>
              <w:jc w:val="center"/>
              <w:rPr>
                <w:color w:val="000000"/>
                <w:sz w:val="16"/>
                <w:szCs w:val="16"/>
              </w:rPr>
            </w:pPr>
            <w:r w:rsidRPr="00D01AD2">
              <w:rPr>
                <w:color w:val="000000"/>
                <w:sz w:val="16"/>
                <w:szCs w:val="16"/>
              </w:rPr>
              <w:t>8,3</w:t>
            </w:r>
          </w:p>
        </w:tc>
        <w:tc>
          <w:tcPr>
            <w:tcW w:w="613" w:type="dxa"/>
            <w:tcBorders>
              <w:top w:val="single" w:sz="4" w:space="0" w:color="auto"/>
              <w:bottom w:val="single" w:sz="4" w:space="0" w:color="auto"/>
            </w:tcBorders>
            <w:shd w:val="clear" w:color="auto" w:fill="auto"/>
            <w:vAlign w:val="center"/>
          </w:tcPr>
          <w:p w14:paraId="1A11DCFD" w14:textId="77777777" w:rsidR="006D0CC9" w:rsidRPr="00D01AD2" w:rsidRDefault="006D0CC9" w:rsidP="005F45B5">
            <w:pPr>
              <w:ind w:left="-166"/>
              <w:jc w:val="center"/>
              <w:rPr>
                <w:color w:val="000000"/>
                <w:sz w:val="16"/>
                <w:szCs w:val="16"/>
              </w:rPr>
            </w:pPr>
            <w:r w:rsidRPr="00D01AD2">
              <w:rPr>
                <w:color w:val="000000"/>
                <w:sz w:val="16"/>
                <w:szCs w:val="16"/>
              </w:rPr>
              <w:t>26,8</w:t>
            </w:r>
          </w:p>
        </w:tc>
        <w:tc>
          <w:tcPr>
            <w:tcW w:w="488" w:type="dxa"/>
            <w:tcBorders>
              <w:top w:val="single" w:sz="4" w:space="0" w:color="auto"/>
              <w:bottom w:val="single" w:sz="4" w:space="0" w:color="auto"/>
            </w:tcBorders>
            <w:shd w:val="clear" w:color="auto" w:fill="auto"/>
            <w:vAlign w:val="center"/>
          </w:tcPr>
          <w:p w14:paraId="3A57947A" w14:textId="77777777" w:rsidR="006D0CC9" w:rsidRPr="00D01AD2" w:rsidRDefault="006D0CC9" w:rsidP="005F45B5">
            <w:pPr>
              <w:ind w:left="-72"/>
              <w:jc w:val="center"/>
              <w:rPr>
                <w:color w:val="000000"/>
                <w:sz w:val="16"/>
                <w:szCs w:val="16"/>
              </w:rPr>
            </w:pPr>
            <w:r w:rsidRPr="00D01AD2">
              <w:rPr>
                <w:color w:val="000000"/>
                <w:sz w:val="16"/>
                <w:szCs w:val="16"/>
              </w:rPr>
              <w:t>6,1</w:t>
            </w:r>
          </w:p>
        </w:tc>
        <w:tc>
          <w:tcPr>
            <w:tcW w:w="697" w:type="dxa"/>
            <w:tcBorders>
              <w:top w:val="single" w:sz="4" w:space="0" w:color="auto"/>
              <w:bottom w:val="single" w:sz="4" w:space="0" w:color="auto"/>
            </w:tcBorders>
            <w:shd w:val="clear" w:color="auto" w:fill="auto"/>
            <w:vAlign w:val="center"/>
          </w:tcPr>
          <w:p w14:paraId="4CE7D97F" w14:textId="77777777" w:rsidR="006D0CC9" w:rsidRPr="00D01AD2" w:rsidRDefault="006D0CC9" w:rsidP="005F45B5">
            <w:pPr>
              <w:jc w:val="center"/>
              <w:rPr>
                <w:color w:val="000000"/>
                <w:sz w:val="16"/>
                <w:szCs w:val="16"/>
              </w:rPr>
            </w:pPr>
            <w:r w:rsidRPr="00D01AD2">
              <w:rPr>
                <w:color w:val="000000"/>
                <w:sz w:val="16"/>
                <w:szCs w:val="16"/>
              </w:rPr>
              <w:t>17.1</w:t>
            </w:r>
            <w:r w:rsidRPr="00D01AD2">
              <w:rPr>
                <w:b/>
                <w:bCs/>
                <w:color w:val="FF0000"/>
                <w:sz w:val="16"/>
                <w:szCs w:val="16"/>
              </w:rPr>
              <w:t xml:space="preserve"> P</w:t>
            </w:r>
          </w:p>
        </w:tc>
        <w:tc>
          <w:tcPr>
            <w:tcW w:w="729" w:type="dxa"/>
            <w:tcBorders>
              <w:top w:val="single" w:sz="4" w:space="0" w:color="auto"/>
              <w:bottom w:val="single" w:sz="4" w:space="0" w:color="auto"/>
            </w:tcBorders>
            <w:shd w:val="clear" w:color="auto" w:fill="auto"/>
            <w:vAlign w:val="center"/>
          </w:tcPr>
          <w:p w14:paraId="758FBA6B" w14:textId="77777777" w:rsidR="006D0CC9" w:rsidRPr="00D01AD2" w:rsidRDefault="006D0CC9" w:rsidP="005F45B5">
            <w:pPr>
              <w:jc w:val="center"/>
              <w:rPr>
                <w:color w:val="000000"/>
                <w:sz w:val="16"/>
                <w:szCs w:val="16"/>
              </w:rPr>
            </w:pPr>
            <w:r w:rsidRPr="00D01AD2">
              <w:rPr>
                <w:color w:val="000000"/>
                <w:sz w:val="16"/>
                <w:szCs w:val="16"/>
              </w:rPr>
              <w:t>25.9</w:t>
            </w:r>
            <w:r w:rsidRPr="00D01AD2">
              <w:rPr>
                <w:b/>
                <w:bCs/>
                <w:color w:val="FF0000"/>
                <w:sz w:val="16"/>
                <w:szCs w:val="16"/>
              </w:rPr>
              <w:t xml:space="preserve"> P</w:t>
            </w:r>
          </w:p>
        </w:tc>
        <w:tc>
          <w:tcPr>
            <w:tcW w:w="589" w:type="dxa"/>
            <w:tcBorders>
              <w:top w:val="single" w:sz="4" w:space="0" w:color="auto"/>
              <w:bottom w:val="single" w:sz="4" w:space="0" w:color="auto"/>
            </w:tcBorders>
            <w:shd w:val="clear" w:color="auto" w:fill="auto"/>
            <w:vAlign w:val="center"/>
          </w:tcPr>
          <w:p w14:paraId="25EFA08C" w14:textId="77777777" w:rsidR="006D0CC9" w:rsidRPr="00D01AD2" w:rsidRDefault="006D0CC9" w:rsidP="005F45B5">
            <w:pPr>
              <w:jc w:val="center"/>
              <w:rPr>
                <w:color w:val="000000"/>
                <w:sz w:val="16"/>
                <w:szCs w:val="16"/>
              </w:rPr>
            </w:pPr>
            <w:r w:rsidRPr="00D01AD2">
              <w:rPr>
                <w:color w:val="000000"/>
                <w:sz w:val="16"/>
                <w:szCs w:val="16"/>
              </w:rPr>
              <w:t>7,5</w:t>
            </w:r>
          </w:p>
        </w:tc>
        <w:tc>
          <w:tcPr>
            <w:tcW w:w="716" w:type="dxa"/>
            <w:tcBorders>
              <w:top w:val="single" w:sz="4" w:space="0" w:color="auto"/>
              <w:bottom w:val="single" w:sz="4" w:space="0" w:color="auto"/>
            </w:tcBorders>
            <w:shd w:val="clear" w:color="auto" w:fill="auto"/>
            <w:vAlign w:val="center"/>
          </w:tcPr>
          <w:p w14:paraId="74EED021" w14:textId="77777777" w:rsidR="006D0CC9" w:rsidRPr="00D01AD2" w:rsidRDefault="006D0CC9" w:rsidP="005F45B5">
            <w:pPr>
              <w:jc w:val="center"/>
              <w:rPr>
                <w:color w:val="000000"/>
                <w:sz w:val="16"/>
                <w:szCs w:val="16"/>
              </w:rPr>
            </w:pPr>
            <w:r w:rsidRPr="00D01AD2">
              <w:rPr>
                <w:color w:val="000000"/>
                <w:sz w:val="16"/>
                <w:szCs w:val="16"/>
              </w:rPr>
              <w:t>17,5</w:t>
            </w:r>
          </w:p>
        </w:tc>
        <w:tc>
          <w:tcPr>
            <w:tcW w:w="634" w:type="dxa"/>
            <w:tcBorders>
              <w:top w:val="single" w:sz="4" w:space="0" w:color="auto"/>
              <w:bottom w:val="single" w:sz="4" w:space="0" w:color="auto"/>
            </w:tcBorders>
            <w:shd w:val="clear" w:color="auto" w:fill="auto"/>
            <w:vAlign w:val="center"/>
          </w:tcPr>
          <w:p w14:paraId="08B387D0" w14:textId="77777777" w:rsidR="006D0CC9" w:rsidRPr="00D01AD2" w:rsidRDefault="006D0CC9" w:rsidP="005F45B5">
            <w:pPr>
              <w:ind w:left="-164"/>
              <w:jc w:val="center"/>
              <w:rPr>
                <w:color w:val="000000"/>
                <w:sz w:val="16"/>
                <w:szCs w:val="16"/>
              </w:rPr>
            </w:pPr>
            <w:r w:rsidRPr="00D01AD2">
              <w:rPr>
                <w:color w:val="000000"/>
                <w:sz w:val="16"/>
                <w:szCs w:val="16"/>
              </w:rPr>
              <w:t>9,2</w:t>
            </w:r>
          </w:p>
        </w:tc>
        <w:tc>
          <w:tcPr>
            <w:tcW w:w="721" w:type="dxa"/>
            <w:tcBorders>
              <w:top w:val="single" w:sz="4" w:space="0" w:color="auto"/>
              <w:bottom w:val="single" w:sz="4" w:space="0" w:color="auto"/>
            </w:tcBorders>
            <w:vAlign w:val="center"/>
          </w:tcPr>
          <w:p w14:paraId="6A6DF9EC" w14:textId="77777777" w:rsidR="006D0CC9" w:rsidRPr="00D01AD2" w:rsidRDefault="006D0CC9" w:rsidP="005F45B5">
            <w:pPr>
              <w:ind w:left="-100"/>
              <w:jc w:val="center"/>
              <w:rPr>
                <w:color w:val="000000"/>
                <w:sz w:val="16"/>
                <w:szCs w:val="16"/>
              </w:rPr>
            </w:pPr>
            <w:r w:rsidRPr="00D01AD2">
              <w:rPr>
                <w:color w:val="000000"/>
                <w:sz w:val="16"/>
                <w:szCs w:val="16"/>
              </w:rPr>
              <w:t>243,9</w:t>
            </w:r>
          </w:p>
        </w:tc>
      </w:tr>
      <w:tr w:rsidR="006D0CC9" w:rsidRPr="008D7980" w14:paraId="52BDF926" w14:textId="77777777" w:rsidTr="005F45B5">
        <w:trPr>
          <w:trHeight w:val="244"/>
        </w:trPr>
        <w:tc>
          <w:tcPr>
            <w:tcW w:w="1215" w:type="dxa"/>
            <w:tcBorders>
              <w:top w:val="single" w:sz="4" w:space="0" w:color="auto"/>
            </w:tcBorders>
            <w:shd w:val="clear" w:color="auto" w:fill="auto"/>
            <w:vAlign w:val="center"/>
          </w:tcPr>
          <w:p w14:paraId="2DB0618C" w14:textId="77777777" w:rsidR="006D0CC9" w:rsidRPr="00D01AD2" w:rsidRDefault="006D0CC9" w:rsidP="005F45B5">
            <w:pPr>
              <w:ind w:left="-105" w:right="-466"/>
              <w:rPr>
                <w:color w:val="000000"/>
                <w:sz w:val="16"/>
                <w:szCs w:val="16"/>
              </w:rPr>
            </w:pPr>
            <w:r w:rsidRPr="00D01AD2">
              <w:rPr>
                <w:color w:val="000000"/>
                <w:sz w:val="16"/>
                <w:szCs w:val="16"/>
              </w:rPr>
              <w:t>DE</w:t>
            </w:r>
          </w:p>
        </w:tc>
        <w:tc>
          <w:tcPr>
            <w:tcW w:w="270" w:type="dxa"/>
            <w:tcBorders>
              <w:top w:val="single" w:sz="4" w:space="0" w:color="auto"/>
            </w:tcBorders>
            <w:shd w:val="clear" w:color="auto" w:fill="auto"/>
            <w:vAlign w:val="center"/>
          </w:tcPr>
          <w:p w14:paraId="629B08C8" w14:textId="77777777" w:rsidR="006D0CC9" w:rsidRPr="00D01AD2" w:rsidRDefault="006D0CC9" w:rsidP="005F45B5">
            <w:pPr>
              <w:ind w:left="-104"/>
              <w:jc w:val="center"/>
              <w:rPr>
                <w:color w:val="000000"/>
                <w:sz w:val="16"/>
                <w:szCs w:val="16"/>
              </w:rPr>
            </w:pPr>
            <w:r w:rsidRPr="00D01AD2">
              <w:rPr>
                <w:color w:val="000000"/>
                <w:sz w:val="16"/>
                <w:szCs w:val="16"/>
              </w:rPr>
              <w:t>P</w:t>
            </w:r>
          </w:p>
        </w:tc>
        <w:tc>
          <w:tcPr>
            <w:tcW w:w="428" w:type="dxa"/>
            <w:tcBorders>
              <w:top w:val="single" w:sz="4" w:space="0" w:color="auto"/>
            </w:tcBorders>
            <w:shd w:val="clear" w:color="auto" w:fill="auto"/>
            <w:vAlign w:val="center"/>
          </w:tcPr>
          <w:p w14:paraId="70ACC116" w14:textId="77777777" w:rsidR="006D0CC9" w:rsidRPr="00D01AD2" w:rsidRDefault="006D0CC9" w:rsidP="005F45B5">
            <w:pPr>
              <w:ind w:right="-80"/>
              <w:jc w:val="center"/>
              <w:rPr>
                <w:color w:val="000000"/>
                <w:sz w:val="16"/>
                <w:szCs w:val="16"/>
              </w:rPr>
            </w:pPr>
            <w:r w:rsidRPr="00D01AD2">
              <w:rPr>
                <w:color w:val="000000"/>
                <w:sz w:val="16"/>
                <w:szCs w:val="16"/>
              </w:rPr>
              <w:t>20*</w:t>
            </w:r>
          </w:p>
        </w:tc>
        <w:tc>
          <w:tcPr>
            <w:tcW w:w="708" w:type="dxa"/>
            <w:tcBorders>
              <w:top w:val="single" w:sz="4" w:space="0" w:color="auto"/>
            </w:tcBorders>
            <w:shd w:val="clear" w:color="auto" w:fill="auto"/>
            <w:vAlign w:val="center"/>
          </w:tcPr>
          <w:p w14:paraId="2E78606E" w14:textId="77777777" w:rsidR="006D0CC9" w:rsidRPr="00D01AD2" w:rsidRDefault="006D0CC9" w:rsidP="005F45B5">
            <w:pPr>
              <w:jc w:val="center"/>
              <w:rPr>
                <w:color w:val="000000"/>
                <w:sz w:val="16"/>
                <w:szCs w:val="16"/>
              </w:rPr>
            </w:pPr>
            <w:r w:rsidRPr="00D01AD2">
              <w:rPr>
                <w:color w:val="000000"/>
                <w:sz w:val="16"/>
                <w:szCs w:val="16"/>
              </w:rPr>
              <w:t>8,8</w:t>
            </w:r>
          </w:p>
        </w:tc>
        <w:tc>
          <w:tcPr>
            <w:tcW w:w="556" w:type="dxa"/>
            <w:tcBorders>
              <w:top w:val="single" w:sz="4" w:space="0" w:color="auto"/>
            </w:tcBorders>
            <w:shd w:val="clear" w:color="auto" w:fill="auto"/>
            <w:vAlign w:val="center"/>
          </w:tcPr>
          <w:p w14:paraId="5B18241E" w14:textId="77777777" w:rsidR="006D0CC9" w:rsidRPr="00D01AD2" w:rsidRDefault="006D0CC9" w:rsidP="005F45B5">
            <w:pPr>
              <w:ind w:left="-178" w:right="-36"/>
              <w:jc w:val="center"/>
              <w:rPr>
                <w:color w:val="000000"/>
                <w:sz w:val="16"/>
                <w:szCs w:val="16"/>
              </w:rPr>
            </w:pPr>
            <w:r w:rsidRPr="00D01AD2">
              <w:rPr>
                <w:color w:val="000000"/>
                <w:sz w:val="16"/>
                <w:szCs w:val="16"/>
              </w:rPr>
              <w:t>8,8</w:t>
            </w:r>
          </w:p>
        </w:tc>
        <w:tc>
          <w:tcPr>
            <w:tcW w:w="613" w:type="dxa"/>
            <w:tcBorders>
              <w:top w:val="single" w:sz="4" w:space="0" w:color="auto"/>
            </w:tcBorders>
            <w:shd w:val="clear" w:color="auto" w:fill="auto"/>
            <w:vAlign w:val="center"/>
          </w:tcPr>
          <w:p w14:paraId="482E69AA" w14:textId="77777777" w:rsidR="006D0CC9" w:rsidRPr="00D01AD2" w:rsidRDefault="006D0CC9" w:rsidP="005F45B5">
            <w:pPr>
              <w:ind w:left="-166"/>
              <w:jc w:val="center"/>
              <w:rPr>
                <w:color w:val="000000"/>
                <w:sz w:val="16"/>
                <w:szCs w:val="16"/>
              </w:rPr>
            </w:pPr>
            <w:r w:rsidRPr="00D01AD2">
              <w:rPr>
                <w:color w:val="000000"/>
                <w:sz w:val="16"/>
                <w:szCs w:val="16"/>
              </w:rPr>
              <w:t>30,9</w:t>
            </w:r>
          </w:p>
        </w:tc>
        <w:tc>
          <w:tcPr>
            <w:tcW w:w="488" w:type="dxa"/>
            <w:tcBorders>
              <w:top w:val="single" w:sz="4" w:space="0" w:color="auto"/>
            </w:tcBorders>
            <w:shd w:val="clear" w:color="auto" w:fill="auto"/>
            <w:vAlign w:val="center"/>
          </w:tcPr>
          <w:p w14:paraId="379885A3" w14:textId="77777777" w:rsidR="006D0CC9" w:rsidRPr="00D01AD2" w:rsidRDefault="006D0CC9" w:rsidP="005F45B5">
            <w:pPr>
              <w:ind w:left="-72"/>
              <w:jc w:val="center"/>
              <w:rPr>
                <w:color w:val="000000"/>
                <w:sz w:val="16"/>
                <w:szCs w:val="16"/>
              </w:rPr>
            </w:pPr>
            <w:r w:rsidRPr="00D01AD2">
              <w:rPr>
                <w:color w:val="000000"/>
                <w:sz w:val="16"/>
                <w:szCs w:val="16"/>
              </w:rPr>
              <w:t>8,8</w:t>
            </w:r>
          </w:p>
        </w:tc>
        <w:tc>
          <w:tcPr>
            <w:tcW w:w="697" w:type="dxa"/>
            <w:tcBorders>
              <w:top w:val="single" w:sz="4" w:space="0" w:color="auto"/>
            </w:tcBorders>
            <w:shd w:val="clear" w:color="auto" w:fill="auto"/>
            <w:vAlign w:val="center"/>
          </w:tcPr>
          <w:p w14:paraId="714B80C0" w14:textId="77777777" w:rsidR="006D0CC9" w:rsidRPr="00D01AD2" w:rsidRDefault="006D0CC9" w:rsidP="005F45B5">
            <w:pPr>
              <w:jc w:val="center"/>
              <w:rPr>
                <w:color w:val="000000"/>
                <w:sz w:val="16"/>
                <w:szCs w:val="16"/>
              </w:rPr>
            </w:pPr>
            <w:r w:rsidRPr="00D01AD2">
              <w:rPr>
                <w:color w:val="000000"/>
                <w:sz w:val="16"/>
                <w:szCs w:val="16"/>
              </w:rPr>
              <w:t>0</w:t>
            </w:r>
          </w:p>
        </w:tc>
        <w:tc>
          <w:tcPr>
            <w:tcW w:w="729" w:type="dxa"/>
            <w:tcBorders>
              <w:top w:val="single" w:sz="4" w:space="0" w:color="auto"/>
            </w:tcBorders>
            <w:shd w:val="clear" w:color="auto" w:fill="auto"/>
            <w:vAlign w:val="center"/>
          </w:tcPr>
          <w:p w14:paraId="78972AFA" w14:textId="77777777" w:rsidR="006D0CC9" w:rsidRPr="00D01AD2" w:rsidRDefault="006D0CC9" w:rsidP="005F45B5">
            <w:pPr>
              <w:jc w:val="center"/>
              <w:rPr>
                <w:color w:val="000000"/>
                <w:sz w:val="16"/>
                <w:szCs w:val="16"/>
              </w:rPr>
            </w:pPr>
            <w:r w:rsidRPr="00D01AD2">
              <w:rPr>
                <w:color w:val="000000"/>
                <w:sz w:val="16"/>
                <w:szCs w:val="16"/>
              </w:rPr>
              <w:t>4,4</w:t>
            </w:r>
          </w:p>
        </w:tc>
        <w:tc>
          <w:tcPr>
            <w:tcW w:w="589" w:type="dxa"/>
            <w:tcBorders>
              <w:top w:val="single" w:sz="4" w:space="0" w:color="auto"/>
            </w:tcBorders>
            <w:shd w:val="clear" w:color="auto" w:fill="auto"/>
            <w:vAlign w:val="center"/>
          </w:tcPr>
          <w:p w14:paraId="5A58A1F2" w14:textId="77777777" w:rsidR="006D0CC9" w:rsidRPr="00D01AD2" w:rsidRDefault="006D0CC9" w:rsidP="005F45B5">
            <w:pPr>
              <w:jc w:val="center"/>
              <w:rPr>
                <w:color w:val="000000"/>
                <w:sz w:val="16"/>
                <w:szCs w:val="16"/>
              </w:rPr>
            </w:pPr>
            <w:r w:rsidRPr="00D01AD2">
              <w:rPr>
                <w:color w:val="000000"/>
                <w:sz w:val="16"/>
                <w:szCs w:val="16"/>
              </w:rPr>
              <w:t>4,4</w:t>
            </w:r>
          </w:p>
        </w:tc>
        <w:tc>
          <w:tcPr>
            <w:tcW w:w="716" w:type="dxa"/>
            <w:tcBorders>
              <w:top w:val="single" w:sz="4" w:space="0" w:color="auto"/>
            </w:tcBorders>
            <w:shd w:val="clear" w:color="auto" w:fill="auto"/>
            <w:vAlign w:val="center"/>
          </w:tcPr>
          <w:p w14:paraId="154994C3" w14:textId="77777777" w:rsidR="006D0CC9" w:rsidRPr="00D01AD2" w:rsidRDefault="006D0CC9" w:rsidP="005F45B5">
            <w:pPr>
              <w:jc w:val="center"/>
              <w:rPr>
                <w:color w:val="000000"/>
                <w:sz w:val="16"/>
                <w:szCs w:val="16"/>
              </w:rPr>
            </w:pPr>
            <w:r w:rsidRPr="00D01AD2">
              <w:rPr>
                <w:color w:val="000000"/>
                <w:sz w:val="16"/>
                <w:szCs w:val="16"/>
              </w:rPr>
              <w:t>8,8</w:t>
            </w:r>
          </w:p>
        </w:tc>
        <w:tc>
          <w:tcPr>
            <w:tcW w:w="634" w:type="dxa"/>
            <w:tcBorders>
              <w:top w:val="single" w:sz="4" w:space="0" w:color="auto"/>
            </w:tcBorders>
            <w:shd w:val="clear" w:color="auto" w:fill="auto"/>
            <w:vAlign w:val="center"/>
          </w:tcPr>
          <w:p w14:paraId="42DCBA22" w14:textId="77777777" w:rsidR="006D0CC9" w:rsidRPr="00D01AD2" w:rsidRDefault="006D0CC9" w:rsidP="005F45B5">
            <w:pPr>
              <w:ind w:left="-164"/>
              <w:jc w:val="center"/>
              <w:rPr>
                <w:color w:val="000000"/>
                <w:sz w:val="16"/>
                <w:szCs w:val="16"/>
              </w:rPr>
            </w:pPr>
            <w:r w:rsidRPr="00D01AD2">
              <w:rPr>
                <w:color w:val="000000"/>
                <w:sz w:val="16"/>
                <w:szCs w:val="16"/>
              </w:rPr>
              <w:t>14,7</w:t>
            </w:r>
          </w:p>
        </w:tc>
        <w:tc>
          <w:tcPr>
            <w:tcW w:w="721" w:type="dxa"/>
            <w:tcBorders>
              <w:top w:val="single" w:sz="4" w:space="0" w:color="auto"/>
            </w:tcBorders>
            <w:vAlign w:val="center"/>
          </w:tcPr>
          <w:p w14:paraId="28DD7428" w14:textId="77777777" w:rsidR="006D0CC9" w:rsidRPr="00D01AD2" w:rsidRDefault="006D0CC9" w:rsidP="005F45B5">
            <w:pPr>
              <w:ind w:left="-100"/>
              <w:jc w:val="center"/>
              <w:rPr>
                <w:color w:val="000000"/>
                <w:sz w:val="16"/>
                <w:szCs w:val="16"/>
              </w:rPr>
            </w:pPr>
            <w:r w:rsidRPr="00D01AD2">
              <w:rPr>
                <w:color w:val="000000"/>
                <w:sz w:val="16"/>
                <w:szCs w:val="16"/>
              </w:rPr>
              <w:t>216,3</w:t>
            </w:r>
          </w:p>
        </w:tc>
      </w:tr>
    </w:tbl>
    <w:p w14:paraId="48AE1B47" w14:textId="77777777" w:rsidR="00A81233" w:rsidRDefault="00A81233" w:rsidP="00346A04">
      <w:pPr>
        <w:pStyle w:val="Tablo"/>
      </w:pPr>
      <w:bookmarkStart w:id="343" w:name="_Toc114162997"/>
      <w:bookmarkStart w:id="344" w:name="_Toc114163068"/>
      <w:bookmarkStart w:id="345" w:name="_Toc114163149"/>
      <w:bookmarkStart w:id="346" w:name="_Toc114163250"/>
    </w:p>
    <w:p w14:paraId="4988E8BD" w14:textId="0B369992" w:rsidR="006D0CC9" w:rsidRPr="00953E6D" w:rsidRDefault="006D0CC9" w:rsidP="00346A04">
      <w:pPr>
        <w:pStyle w:val="Tablo"/>
      </w:pPr>
      <w:r w:rsidRPr="00C73A61">
        <w:t xml:space="preserve">Tablo </w:t>
      </w:r>
      <w:r>
        <w:t>7B:</w:t>
      </w:r>
      <w:r w:rsidRPr="00C73A61">
        <w:t xml:space="preserve"> </w:t>
      </w:r>
      <w:r>
        <w:t>Cinsiyet, Yaş, Medeni Durum, Eğitim ve Sosyo-Ekonomik Statüye Göre</w:t>
      </w:r>
      <w:r w:rsidRPr="00240418">
        <w:t xml:space="preserve"> </w:t>
      </w:r>
      <w:r w:rsidRPr="00C5533E">
        <w:rPr>
          <w:i/>
          <w:u w:val="single"/>
        </w:rPr>
        <w:t>En Çok</w:t>
      </w:r>
      <w:r w:rsidRPr="00E26FA5">
        <w:rPr>
          <w:i/>
          <w:u w:val="single"/>
        </w:rPr>
        <w:t xml:space="preserve"> </w:t>
      </w:r>
      <w:r w:rsidRPr="00240418">
        <w:t>İzle</w:t>
      </w:r>
      <w:r w:rsidRPr="00953E6D">
        <w:t>nen</w:t>
      </w:r>
      <w:r>
        <w:t xml:space="preserve"> </w:t>
      </w:r>
      <w:r w:rsidRPr="00953E6D">
        <w:t>Dramalar</w:t>
      </w:r>
      <w:bookmarkEnd w:id="343"/>
      <w:bookmarkEnd w:id="344"/>
      <w:bookmarkEnd w:id="345"/>
      <w:bookmarkEnd w:id="346"/>
    </w:p>
    <w:tbl>
      <w:tblPr>
        <w:tblStyle w:val="TabloKlavuzu"/>
        <w:tblW w:w="8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2"/>
        <w:gridCol w:w="283"/>
        <w:gridCol w:w="424"/>
        <w:gridCol w:w="749"/>
        <w:gridCol w:w="476"/>
        <w:gridCol w:w="596"/>
        <w:gridCol w:w="744"/>
        <w:gridCol w:w="595"/>
        <w:gridCol w:w="565"/>
        <w:gridCol w:w="609"/>
        <w:gridCol w:w="788"/>
        <w:gridCol w:w="662"/>
        <w:gridCol w:w="674"/>
      </w:tblGrid>
      <w:tr w:rsidR="006D0CC9" w:rsidRPr="008D7980" w14:paraId="2CD7FDB7" w14:textId="77777777" w:rsidTr="00346A04">
        <w:trPr>
          <w:trHeight w:val="575"/>
        </w:trPr>
        <w:tc>
          <w:tcPr>
            <w:tcW w:w="1132" w:type="dxa"/>
            <w:shd w:val="clear" w:color="auto" w:fill="auto"/>
            <w:vAlign w:val="center"/>
          </w:tcPr>
          <w:p w14:paraId="24556464" w14:textId="77777777" w:rsidR="006D0CC9" w:rsidRPr="00E90E95" w:rsidRDefault="006D0CC9" w:rsidP="005F45B5">
            <w:pPr>
              <w:ind w:left="-105" w:right="-309"/>
              <w:jc w:val="center"/>
              <w:rPr>
                <w:sz w:val="14"/>
                <w:szCs w:val="14"/>
              </w:rPr>
            </w:pPr>
          </w:p>
        </w:tc>
        <w:tc>
          <w:tcPr>
            <w:tcW w:w="283" w:type="dxa"/>
            <w:shd w:val="clear" w:color="auto" w:fill="auto"/>
            <w:vAlign w:val="center"/>
          </w:tcPr>
          <w:p w14:paraId="7AF91FF9" w14:textId="77777777" w:rsidR="006D0CC9" w:rsidRPr="00E90E95" w:rsidRDefault="006D0CC9" w:rsidP="005F45B5">
            <w:pPr>
              <w:ind w:left="-252" w:right="-136"/>
              <w:jc w:val="center"/>
              <w:rPr>
                <w:sz w:val="14"/>
                <w:szCs w:val="14"/>
              </w:rPr>
            </w:pPr>
          </w:p>
        </w:tc>
        <w:tc>
          <w:tcPr>
            <w:tcW w:w="424" w:type="dxa"/>
            <w:shd w:val="clear" w:color="auto" w:fill="auto"/>
            <w:vAlign w:val="center"/>
          </w:tcPr>
          <w:p w14:paraId="424C96E2" w14:textId="77777777" w:rsidR="006D0CC9" w:rsidRPr="00E90E95" w:rsidRDefault="006D0CC9" w:rsidP="005F45B5">
            <w:pPr>
              <w:ind w:right="-103"/>
              <w:jc w:val="center"/>
              <w:rPr>
                <w:sz w:val="14"/>
                <w:szCs w:val="14"/>
              </w:rPr>
            </w:pPr>
            <w:r w:rsidRPr="00E90E95">
              <w:rPr>
                <w:color w:val="000000"/>
                <w:sz w:val="14"/>
                <w:szCs w:val="14"/>
              </w:rPr>
              <w:t>Baz</w:t>
            </w:r>
          </w:p>
        </w:tc>
        <w:tc>
          <w:tcPr>
            <w:tcW w:w="749" w:type="dxa"/>
            <w:shd w:val="clear" w:color="auto" w:fill="auto"/>
            <w:vAlign w:val="center"/>
          </w:tcPr>
          <w:p w14:paraId="0F4526A9" w14:textId="77777777" w:rsidR="006D0CC9" w:rsidRPr="00E90E95" w:rsidRDefault="006D0CC9" w:rsidP="005F45B5">
            <w:pPr>
              <w:ind w:left="-107"/>
              <w:jc w:val="center"/>
              <w:rPr>
                <w:sz w:val="14"/>
                <w:szCs w:val="14"/>
              </w:rPr>
            </w:pPr>
            <w:r w:rsidRPr="00E90E95">
              <w:rPr>
                <w:color w:val="000000"/>
                <w:sz w:val="14"/>
                <w:szCs w:val="14"/>
              </w:rPr>
              <w:t>Masumlar Apartmanı</w:t>
            </w:r>
          </w:p>
        </w:tc>
        <w:tc>
          <w:tcPr>
            <w:tcW w:w="476" w:type="dxa"/>
            <w:shd w:val="clear" w:color="auto" w:fill="auto"/>
            <w:vAlign w:val="center"/>
          </w:tcPr>
          <w:p w14:paraId="6AE8CA9A" w14:textId="77777777" w:rsidR="006D0CC9" w:rsidRPr="00E90E95" w:rsidRDefault="006D0CC9" w:rsidP="005F45B5">
            <w:pPr>
              <w:ind w:right="-164"/>
              <w:jc w:val="center"/>
              <w:rPr>
                <w:sz w:val="14"/>
                <w:szCs w:val="14"/>
              </w:rPr>
            </w:pPr>
            <w:r w:rsidRPr="00E90E95">
              <w:rPr>
                <w:color w:val="000000"/>
                <w:sz w:val="14"/>
                <w:szCs w:val="14"/>
              </w:rPr>
              <w:t>Yargı</w:t>
            </w:r>
          </w:p>
        </w:tc>
        <w:tc>
          <w:tcPr>
            <w:tcW w:w="596" w:type="dxa"/>
            <w:shd w:val="clear" w:color="auto" w:fill="auto"/>
            <w:vAlign w:val="center"/>
          </w:tcPr>
          <w:p w14:paraId="7FB17266" w14:textId="77777777" w:rsidR="006D0CC9" w:rsidRPr="00E90E95" w:rsidRDefault="006D0CC9" w:rsidP="005F45B5">
            <w:pPr>
              <w:ind w:left="-61" w:right="-131"/>
              <w:jc w:val="center"/>
              <w:rPr>
                <w:sz w:val="14"/>
                <w:szCs w:val="14"/>
              </w:rPr>
            </w:pPr>
            <w:r w:rsidRPr="00E90E95">
              <w:rPr>
                <w:color w:val="000000"/>
                <w:sz w:val="14"/>
                <w:szCs w:val="14"/>
              </w:rPr>
              <w:t>Camdaki Kız</w:t>
            </w:r>
          </w:p>
        </w:tc>
        <w:tc>
          <w:tcPr>
            <w:tcW w:w="744" w:type="dxa"/>
            <w:shd w:val="clear" w:color="auto" w:fill="auto"/>
            <w:vAlign w:val="center"/>
          </w:tcPr>
          <w:p w14:paraId="557EA804" w14:textId="77777777" w:rsidR="006D0CC9" w:rsidRPr="00E90E95" w:rsidRDefault="006D0CC9" w:rsidP="005F45B5">
            <w:pPr>
              <w:ind w:right="-90"/>
              <w:jc w:val="center"/>
              <w:rPr>
                <w:sz w:val="14"/>
                <w:szCs w:val="14"/>
              </w:rPr>
            </w:pPr>
            <w:r w:rsidRPr="00E90E95">
              <w:rPr>
                <w:color w:val="000000"/>
                <w:sz w:val="14"/>
                <w:szCs w:val="14"/>
              </w:rPr>
              <w:t>Sadakatsiz</w:t>
            </w:r>
          </w:p>
        </w:tc>
        <w:tc>
          <w:tcPr>
            <w:tcW w:w="595" w:type="dxa"/>
            <w:shd w:val="clear" w:color="auto" w:fill="auto"/>
            <w:vAlign w:val="center"/>
          </w:tcPr>
          <w:p w14:paraId="7700901F" w14:textId="77777777" w:rsidR="006D0CC9" w:rsidRPr="00E90E95" w:rsidRDefault="006D0CC9" w:rsidP="005F45B5">
            <w:pPr>
              <w:jc w:val="center"/>
              <w:rPr>
                <w:sz w:val="14"/>
                <w:szCs w:val="14"/>
              </w:rPr>
            </w:pPr>
            <w:r w:rsidRPr="00E90E95">
              <w:rPr>
                <w:color w:val="000000"/>
                <w:sz w:val="14"/>
                <w:szCs w:val="14"/>
              </w:rPr>
              <w:t>Yasak Elma</w:t>
            </w:r>
          </w:p>
        </w:tc>
        <w:tc>
          <w:tcPr>
            <w:tcW w:w="565" w:type="dxa"/>
            <w:shd w:val="clear" w:color="auto" w:fill="auto"/>
            <w:vAlign w:val="center"/>
          </w:tcPr>
          <w:p w14:paraId="6BA5D9F7" w14:textId="77777777" w:rsidR="006D0CC9" w:rsidRPr="00E90E95" w:rsidRDefault="006D0CC9" w:rsidP="005F45B5">
            <w:pPr>
              <w:ind w:left="-153" w:right="-69"/>
              <w:jc w:val="center"/>
              <w:rPr>
                <w:sz w:val="14"/>
                <w:szCs w:val="14"/>
              </w:rPr>
            </w:pPr>
            <w:r w:rsidRPr="00E90E95">
              <w:rPr>
                <w:color w:val="000000"/>
                <w:sz w:val="14"/>
                <w:szCs w:val="14"/>
              </w:rPr>
              <w:t>Kuruluş Osman</w:t>
            </w:r>
          </w:p>
        </w:tc>
        <w:tc>
          <w:tcPr>
            <w:tcW w:w="609" w:type="dxa"/>
            <w:shd w:val="clear" w:color="auto" w:fill="auto"/>
            <w:vAlign w:val="center"/>
          </w:tcPr>
          <w:p w14:paraId="54A7B75D" w14:textId="77777777" w:rsidR="006D0CC9" w:rsidRPr="00E90E95" w:rsidRDefault="006D0CC9" w:rsidP="005F45B5">
            <w:pPr>
              <w:jc w:val="center"/>
              <w:rPr>
                <w:sz w:val="14"/>
                <w:szCs w:val="14"/>
              </w:rPr>
            </w:pPr>
            <w:r w:rsidRPr="00E90E95">
              <w:rPr>
                <w:color w:val="000000"/>
                <w:sz w:val="14"/>
                <w:szCs w:val="14"/>
              </w:rPr>
              <w:t>Gönül Dağı</w:t>
            </w:r>
          </w:p>
        </w:tc>
        <w:tc>
          <w:tcPr>
            <w:tcW w:w="788" w:type="dxa"/>
            <w:shd w:val="clear" w:color="auto" w:fill="auto"/>
            <w:vAlign w:val="center"/>
          </w:tcPr>
          <w:p w14:paraId="41325482" w14:textId="77777777" w:rsidR="006D0CC9" w:rsidRPr="00E90E95" w:rsidRDefault="006D0CC9" w:rsidP="005F45B5">
            <w:pPr>
              <w:ind w:left="-48" w:right="-76"/>
              <w:jc w:val="center"/>
              <w:rPr>
                <w:sz w:val="14"/>
                <w:szCs w:val="14"/>
              </w:rPr>
            </w:pPr>
            <w:r w:rsidRPr="00E90E95">
              <w:rPr>
                <w:color w:val="000000"/>
                <w:sz w:val="14"/>
                <w:szCs w:val="14"/>
              </w:rPr>
              <w:t>Kardeşlerim</w:t>
            </w:r>
          </w:p>
        </w:tc>
        <w:tc>
          <w:tcPr>
            <w:tcW w:w="662" w:type="dxa"/>
            <w:shd w:val="clear" w:color="auto" w:fill="auto"/>
            <w:vAlign w:val="center"/>
          </w:tcPr>
          <w:p w14:paraId="42E0E461" w14:textId="07B94072" w:rsidR="006D0CC9" w:rsidRPr="00E90E95" w:rsidRDefault="0030429C" w:rsidP="005F45B5">
            <w:pPr>
              <w:ind w:left="-134" w:right="-125"/>
              <w:jc w:val="center"/>
              <w:rPr>
                <w:color w:val="000000"/>
                <w:sz w:val="14"/>
                <w:szCs w:val="14"/>
              </w:rPr>
            </w:pPr>
            <w:r w:rsidRPr="00E90E95">
              <w:rPr>
                <w:color w:val="000000"/>
                <w:sz w:val="14"/>
                <w:szCs w:val="14"/>
              </w:rPr>
              <w:t>Mahkûm</w:t>
            </w:r>
          </w:p>
        </w:tc>
        <w:tc>
          <w:tcPr>
            <w:tcW w:w="674" w:type="dxa"/>
            <w:shd w:val="clear" w:color="auto" w:fill="auto"/>
            <w:vAlign w:val="center"/>
          </w:tcPr>
          <w:p w14:paraId="48A63F52" w14:textId="77777777" w:rsidR="006D0CC9" w:rsidRPr="00E90E95" w:rsidRDefault="006D0CC9" w:rsidP="005F45B5">
            <w:pPr>
              <w:ind w:left="-85"/>
              <w:jc w:val="center"/>
              <w:rPr>
                <w:color w:val="000000"/>
                <w:sz w:val="14"/>
                <w:szCs w:val="14"/>
              </w:rPr>
            </w:pPr>
            <w:r w:rsidRPr="00E90E95">
              <w:rPr>
                <w:color w:val="000000"/>
                <w:sz w:val="14"/>
                <w:szCs w:val="14"/>
              </w:rPr>
              <w:t>Üç Kuruş</w:t>
            </w:r>
          </w:p>
        </w:tc>
      </w:tr>
      <w:tr w:rsidR="006D0CC9" w:rsidRPr="008D7980" w14:paraId="3CF11C6B" w14:textId="77777777" w:rsidTr="00346A04">
        <w:trPr>
          <w:trHeight w:val="219"/>
        </w:trPr>
        <w:tc>
          <w:tcPr>
            <w:tcW w:w="1132" w:type="dxa"/>
            <w:tcBorders>
              <w:bottom w:val="single" w:sz="4" w:space="0" w:color="auto"/>
            </w:tcBorders>
            <w:shd w:val="clear" w:color="auto" w:fill="auto"/>
            <w:vAlign w:val="center"/>
          </w:tcPr>
          <w:p w14:paraId="752D0F8C" w14:textId="77777777" w:rsidR="006D0CC9" w:rsidRPr="008D7980" w:rsidRDefault="006D0CC9" w:rsidP="005F45B5">
            <w:pPr>
              <w:ind w:left="-105" w:right="-309"/>
              <w:jc w:val="center"/>
              <w:rPr>
                <w:color w:val="000000"/>
                <w:sz w:val="14"/>
                <w:szCs w:val="14"/>
              </w:rPr>
            </w:pPr>
          </w:p>
        </w:tc>
        <w:tc>
          <w:tcPr>
            <w:tcW w:w="283" w:type="dxa"/>
            <w:tcBorders>
              <w:bottom w:val="single" w:sz="4" w:space="0" w:color="auto"/>
            </w:tcBorders>
            <w:shd w:val="clear" w:color="auto" w:fill="auto"/>
            <w:vAlign w:val="center"/>
          </w:tcPr>
          <w:p w14:paraId="5CBA654B" w14:textId="77777777" w:rsidR="006D0CC9" w:rsidRPr="008D7980" w:rsidRDefault="006D0CC9" w:rsidP="005F45B5">
            <w:pPr>
              <w:ind w:left="-252" w:right="-136"/>
              <w:jc w:val="center"/>
              <w:rPr>
                <w:sz w:val="14"/>
                <w:szCs w:val="14"/>
              </w:rPr>
            </w:pPr>
          </w:p>
        </w:tc>
        <w:tc>
          <w:tcPr>
            <w:tcW w:w="424" w:type="dxa"/>
            <w:tcBorders>
              <w:bottom w:val="single" w:sz="4" w:space="0" w:color="auto"/>
            </w:tcBorders>
            <w:shd w:val="clear" w:color="auto" w:fill="auto"/>
            <w:vAlign w:val="center"/>
          </w:tcPr>
          <w:p w14:paraId="75CCDCC3" w14:textId="77777777" w:rsidR="006D0CC9" w:rsidRPr="008D7980" w:rsidRDefault="006D0CC9" w:rsidP="005F45B5">
            <w:pPr>
              <w:ind w:right="-103"/>
              <w:jc w:val="center"/>
              <w:rPr>
                <w:color w:val="000000"/>
                <w:sz w:val="14"/>
                <w:szCs w:val="14"/>
              </w:rPr>
            </w:pPr>
          </w:p>
        </w:tc>
        <w:tc>
          <w:tcPr>
            <w:tcW w:w="749" w:type="dxa"/>
            <w:tcBorders>
              <w:bottom w:val="single" w:sz="4" w:space="0" w:color="auto"/>
            </w:tcBorders>
            <w:shd w:val="clear" w:color="auto" w:fill="auto"/>
            <w:vAlign w:val="center"/>
          </w:tcPr>
          <w:p w14:paraId="4F3E21F8" w14:textId="77777777" w:rsidR="006D0CC9" w:rsidRPr="008D7980" w:rsidRDefault="006D0CC9" w:rsidP="005F45B5">
            <w:pPr>
              <w:jc w:val="center"/>
              <w:rPr>
                <w:color w:val="000000"/>
                <w:sz w:val="14"/>
                <w:szCs w:val="14"/>
              </w:rPr>
            </w:pPr>
            <w:r>
              <w:rPr>
                <w:color w:val="000000"/>
                <w:sz w:val="14"/>
                <w:szCs w:val="14"/>
              </w:rPr>
              <w:t>%</w:t>
            </w:r>
          </w:p>
        </w:tc>
        <w:tc>
          <w:tcPr>
            <w:tcW w:w="476" w:type="dxa"/>
            <w:tcBorders>
              <w:bottom w:val="single" w:sz="4" w:space="0" w:color="auto"/>
            </w:tcBorders>
            <w:shd w:val="clear" w:color="auto" w:fill="auto"/>
            <w:vAlign w:val="center"/>
          </w:tcPr>
          <w:p w14:paraId="1DAA0E1F" w14:textId="77777777" w:rsidR="006D0CC9" w:rsidRPr="008D7980" w:rsidRDefault="006D0CC9" w:rsidP="005F45B5">
            <w:pPr>
              <w:ind w:right="-164"/>
              <w:jc w:val="center"/>
              <w:rPr>
                <w:color w:val="000000"/>
                <w:sz w:val="14"/>
                <w:szCs w:val="14"/>
              </w:rPr>
            </w:pPr>
            <w:r w:rsidRPr="003B5217">
              <w:rPr>
                <w:color w:val="000000"/>
                <w:sz w:val="14"/>
                <w:szCs w:val="14"/>
              </w:rPr>
              <w:t>%</w:t>
            </w:r>
          </w:p>
        </w:tc>
        <w:tc>
          <w:tcPr>
            <w:tcW w:w="596" w:type="dxa"/>
            <w:tcBorders>
              <w:bottom w:val="single" w:sz="4" w:space="0" w:color="auto"/>
            </w:tcBorders>
            <w:shd w:val="clear" w:color="auto" w:fill="auto"/>
            <w:vAlign w:val="center"/>
          </w:tcPr>
          <w:p w14:paraId="1FEC8BBD" w14:textId="77777777" w:rsidR="006D0CC9" w:rsidRPr="008D7980" w:rsidRDefault="006D0CC9" w:rsidP="005F45B5">
            <w:pPr>
              <w:jc w:val="center"/>
              <w:rPr>
                <w:color w:val="000000"/>
                <w:sz w:val="14"/>
                <w:szCs w:val="14"/>
              </w:rPr>
            </w:pPr>
            <w:r w:rsidRPr="003B5217">
              <w:rPr>
                <w:color w:val="000000"/>
                <w:sz w:val="14"/>
                <w:szCs w:val="14"/>
              </w:rPr>
              <w:t>%</w:t>
            </w:r>
          </w:p>
        </w:tc>
        <w:tc>
          <w:tcPr>
            <w:tcW w:w="744" w:type="dxa"/>
            <w:tcBorders>
              <w:bottom w:val="single" w:sz="4" w:space="0" w:color="auto"/>
            </w:tcBorders>
            <w:shd w:val="clear" w:color="auto" w:fill="auto"/>
            <w:vAlign w:val="center"/>
          </w:tcPr>
          <w:p w14:paraId="50B98848" w14:textId="77777777" w:rsidR="006D0CC9" w:rsidRPr="008D7980" w:rsidRDefault="006D0CC9" w:rsidP="005F45B5">
            <w:pPr>
              <w:jc w:val="center"/>
              <w:rPr>
                <w:color w:val="000000"/>
                <w:sz w:val="14"/>
                <w:szCs w:val="14"/>
              </w:rPr>
            </w:pPr>
            <w:r w:rsidRPr="003B5217">
              <w:rPr>
                <w:color w:val="000000"/>
                <w:sz w:val="14"/>
                <w:szCs w:val="14"/>
              </w:rPr>
              <w:t>%</w:t>
            </w:r>
          </w:p>
        </w:tc>
        <w:tc>
          <w:tcPr>
            <w:tcW w:w="595" w:type="dxa"/>
            <w:tcBorders>
              <w:bottom w:val="single" w:sz="4" w:space="0" w:color="auto"/>
            </w:tcBorders>
            <w:shd w:val="clear" w:color="auto" w:fill="auto"/>
            <w:vAlign w:val="center"/>
          </w:tcPr>
          <w:p w14:paraId="78AE1BF4" w14:textId="77777777" w:rsidR="006D0CC9" w:rsidRPr="008D7980" w:rsidRDefault="006D0CC9" w:rsidP="005F45B5">
            <w:pPr>
              <w:jc w:val="center"/>
              <w:rPr>
                <w:color w:val="000000"/>
                <w:sz w:val="14"/>
                <w:szCs w:val="14"/>
              </w:rPr>
            </w:pPr>
            <w:r w:rsidRPr="003B5217">
              <w:rPr>
                <w:color w:val="000000"/>
                <w:sz w:val="14"/>
                <w:szCs w:val="14"/>
              </w:rPr>
              <w:t>%</w:t>
            </w:r>
          </w:p>
        </w:tc>
        <w:tc>
          <w:tcPr>
            <w:tcW w:w="565" w:type="dxa"/>
            <w:tcBorders>
              <w:bottom w:val="single" w:sz="4" w:space="0" w:color="auto"/>
            </w:tcBorders>
            <w:shd w:val="clear" w:color="auto" w:fill="auto"/>
            <w:vAlign w:val="center"/>
          </w:tcPr>
          <w:p w14:paraId="4A734BC3" w14:textId="77777777" w:rsidR="006D0CC9" w:rsidRPr="008D7980" w:rsidRDefault="006D0CC9" w:rsidP="005F45B5">
            <w:pPr>
              <w:ind w:left="-153" w:right="-69"/>
              <w:jc w:val="center"/>
              <w:rPr>
                <w:color w:val="000000"/>
                <w:sz w:val="14"/>
                <w:szCs w:val="14"/>
              </w:rPr>
            </w:pPr>
            <w:r w:rsidRPr="003B5217">
              <w:rPr>
                <w:color w:val="000000"/>
                <w:sz w:val="14"/>
                <w:szCs w:val="14"/>
              </w:rPr>
              <w:t>%</w:t>
            </w:r>
          </w:p>
        </w:tc>
        <w:tc>
          <w:tcPr>
            <w:tcW w:w="609" w:type="dxa"/>
            <w:tcBorders>
              <w:bottom w:val="single" w:sz="4" w:space="0" w:color="auto"/>
            </w:tcBorders>
            <w:shd w:val="clear" w:color="auto" w:fill="auto"/>
            <w:vAlign w:val="center"/>
          </w:tcPr>
          <w:p w14:paraId="442E55E0" w14:textId="77777777" w:rsidR="006D0CC9" w:rsidRPr="008D7980" w:rsidRDefault="006D0CC9" w:rsidP="005F45B5">
            <w:pPr>
              <w:jc w:val="center"/>
              <w:rPr>
                <w:color w:val="000000"/>
                <w:sz w:val="14"/>
                <w:szCs w:val="14"/>
              </w:rPr>
            </w:pPr>
            <w:r w:rsidRPr="003B5217">
              <w:rPr>
                <w:color w:val="000000"/>
                <w:sz w:val="14"/>
                <w:szCs w:val="14"/>
              </w:rPr>
              <w:t>%</w:t>
            </w:r>
          </w:p>
        </w:tc>
        <w:tc>
          <w:tcPr>
            <w:tcW w:w="788" w:type="dxa"/>
            <w:tcBorders>
              <w:bottom w:val="single" w:sz="4" w:space="0" w:color="auto"/>
            </w:tcBorders>
            <w:shd w:val="clear" w:color="auto" w:fill="auto"/>
            <w:vAlign w:val="center"/>
          </w:tcPr>
          <w:p w14:paraId="40A14AA4" w14:textId="77777777" w:rsidR="006D0CC9" w:rsidRPr="008D7980" w:rsidRDefault="006D0CC9" w:rsidP="005F45B5">
            <w:pPr>
              <w:jc w:val="center"/>
              <w:rPr>
                <w:color w:val="000000"/>
                <w:sz w:val="14"/>
                <w:szCs w:val="14"/>
              </w:rPr>
            </w:pPr>
            <w:r w:rsidRPr="003B5217">
              <w:rPr>
                <w:color w:val="000000"/>
                <w:sz w:val="14"/>
                <w:szCs w:val="14"/>
              </w:rPr>
              <w:t>%</w:t>
            </w:r>
          </w:p>
        </w:tc>
        <w:tc>
          <w:tcPr>
            <w:tcW w:w="662" w:type="dxa"/>
            <w:tcBorders>
              <w:bottom w:val="single" w:sz="4" w:space="0" w:color="auto"/>
            </w:tcBorders>
            <w:shd w:val="clear" w:color="auto" w:fill="auto"/>
            <w:vAlign w:val="center"/>
          </w:tcPr>
          <w:p w14:paraId="06B94E5F" w14:textId="77777777" w:rsidR="006D0CC9" w:rsidRPr="008D7980" w:rsidRDefault="006D0CC9" w:rsidP="005F45B5">
            <w:pPr>
              <w:ind w:right="-125"/>
              <w:jc w:val="center"/>
              <w:rPr>
                <w:color w:val="000000"/>
                <w:sz w:val="14"/>
                <w:szCs w:val="14"/>
              </w:rPr>
            </w:pPr>
            <w:r w:rsidRPr="003B5217">
              <w:rPr>
                <w:color w:val="000000"/>
                <w:sz w:val="14"/>
                <w:szCs w:val="14"/>
              </w:rPr>
              <w:t>%</w:t>
            </w:r>
          </w:p>
        </w:tc>
        <w:tc>
          <w:tcPr>
            <w:tcW w:w="674" w:type="dxa"/>
            <w:tcBorders>
              <w:bottom w:val="single" w:sz="4" w:space="0" w:color="auto"/>
            </w:tcBorders>
            <w:shd w:val="clear" w:color="auto" w:fill="auto"/>
            <w:vAlign w:val="center"/>
          </w:tcPr>
          <w:p w14:paraId="0E004F5B" w14:textId="77777777" w:rsidR="006D0CC9" w:rsidRPr="008D7980" w:rsidRDefault="006D0CC9" w:rsidP="005F45B5">
            <w:pPr>
              <w:ind w:left="-85"/>
              <w:jc w:val="center"/>
              <w:rPr>
                <w:color w:val="000000"/>
                <w:sz w:val="14"/>
                <w:szCs w:val="14"/>
              </w:rPr>
            </w:pPr>
            <w:r w:rsidRPr="003B5217">
              <w:rPr>
                <w:color w:val="000000"/>
                <w:sz w:val="14"/>
                <w:szCs w:val="14"/>
              </w:rPr>
              <w:t>%</w:t>
            </w:r>
          </w:p>
        </w:tc>
      </w:tr>
      <w:tr w:rsidR="006D0CC9" w:rsidRPr="008D7980" w14:paraId="08BBA37A" w14:textId="77777777" w:rsidTr="00346A04">
        <w:trPr>
          <w:trHeight w:val="229"/>
        </w:trPr>
        <w:tc>
          <w:tcPr>
            <w:tcW w:w="1132" w:type="dxa"/>
            <w:tcBorders>
              <w:top w:val="single" w:sz="4" w:space="0" w:color="auto"/>
              <w:bottom w:val="single" w:sz="4" w:space="0" w:color="auto"/>
            </w:tcBorders>
            <w:shd w:val="clear" w:color="auto" w:fill="auto"/>
            <w:vAlign w:val="center"/>
          </w:tcPr>
          <w:p w14:paraId="08DBFDDB" w14:textId="77777777" w:rsidR="006D0CC9" w:rsidRPr="008D7980" w:rsidRDefault="006D0CC9" w:rsidP="005F45B5">
            <w:pPr>
              <w:ind w:left="-105" w:right="-309"/>
              <w:rPr>
                <w:sz w:val="14"/>
                <w:szCs w:val="14"/>
              </w:rPr>
            </w:pPr>
            <w:r w:rsidRPr="008D7980">
              <w:rPr>
                <w:color w:val="000000"/>
                <w:sz w:val="14"/>
                <w:szCs w:val="14"/>
              </w:rPr>
              <w:t>GENEL</w:t>
            </w:r>
          </w:p>
        </w:tc>
        <w:tc>
          <w:tcPr>
            <w:tcW w:w="283" w:type="dxa"/>
            <w:tcBorders>
              <w:top w:val="single" w:sz="4" w:space="0" w:color="auto"/>
              <w:bottom w:val="single" w:sz="4" w:space="0" w:color="auto"/>
            </w:tcBorders>
            <w:shd w:val="clear" w:color="auto" w:fill="auto"/>
            <w:vAlign w:val="center"/>
          </w:tcPr>
          <w:p w14:paraId="7AA66AE2" w14:textId="77777777" w:rsidR="006D0CC9" w:rsidRPr="008D7980" w:rsidRDefault="006D0CC9" w:rsidP="005F45B5">
            <w:pPr>
              <w:ind w:left="-252" w:right="-136"/>
              <w:jc w:val="center"/>
              <w:rPr>
                <w:sz w:val="14"/>
                <w:szCs w:val="14"/>
              </w:rPr>
            </w:pPr>
          </w:p>
        </w:tc>
        <w:tc>
          <w:tcPr>
            <w:tcW w:w="424" w:type="dxa"/>
            <w:tcBorders>
              <w:top w:val="single" w:sz="4" w:space="0" w:color="auto"/>
              <w:bottom w:val="single" w:sz="4" w:space="0" w:color="auto"/>
            </w:tcBorders>
            <w:shd w:val="clear" w:color="auto" w:fill="auto"/>
            <w:vAlign w:val="center"/>
          </w:tcPr>
          <w:p w14:paraId="5D5F665F" w14:textId="77777777" w:rsidR="006D0CC9" w:rsidRPr="008D7980" w:rsidRDefault="006D0CC9" w:rsidP="005F45B5">
            <w:pPr>
              <w:ind w:right="-103"/>
              <w:jc w:val="center"/>
              <w:rPr>
                <w:sz w:val="16"/>
                <w:szCs w:val="16"/>
              </w:rPr>
            </w:pPr>
            <w:r w:rsidRPr="008D7980">
              <w:rPr>
                <w:rFonts w:ascii="Calibri" w:hAnsi="Calibri"/>
                <w:color w:val="000000"/>
                <w:sz w:val="16"/>
                <w:szCs w:val="16"/>
              </w:rPr>
              <w:t>240</w:t>
            </w:r>
          </w:p>
        </w:tc>
        <w:tc>
          <w:tcPr>
            <w:tcW w:w="749" w:type="dxa"/>
            <w:tcBorders>
              <w:top w:val="single" w:sz="4" w:space="0" w:color="auto"/>
              <w:bottom w:val="single" w:sz="4" w:space="0" w:color="auto"/>
            </w:tcBorders>
            <w:shd w:val="clear" w:color="auto" w:fill="auto"/>
            <w:vAlign w:val="center"/>
          </w:tcPr>
          <w:p w14:paraId="2FE73789" w14:textId="77777777" w:rsidR="006D0CC9" w:rsidRPr="00406C2E" w:rsidRDefault="006D0CC9" w:rsidP="005F45B5">
            <w:pPr>
              <w:jc w:val="center"/>
              <w:rPr>
                <w:sz w:val="16"/>
                <w:szCs w:val="16"/>
              </w:rPr>
            </w:pPr>
            <w:r w:rsidRPr="00406C2E">
              <w:rPr>
                <w:color w:val="000000"/>
                <w:sz w:val="16"/>
                <w:szCs w:val="16"/>
              </w:rPr>
              <w:t>5.2</w:t>
            </w:r>
          </w:p>
        </w:tc>
        <w:tc>
          <w:tcPr>
            <w:tcW w:w="476" w:type="dxa"/>
            <w:tcBorders>
              <w:top w:val="single" w:sz="4" w:space="0" w:color="auto"/>
              <w:bottom w:val="single" w:sz="4" w:space="0" w:color="auto"/>
            </w:tcBorders>
            <w:shd w:val="clear" w:color="auto" w:fill="auto"/>
            <w:vAlign w:val="center"/>
          </w:tcPr>
          <w:p w14:paraId="544A4142" w14:textId="77777777" w:rsidR="006D0CC9" w:rsidRPr="00406C2E" w:rsidRDefault="006D0CC9" w:rsidP="005F45B5">
            <w:pPr>
              <w:ind w:right="-164"/>
              <w:jc w:val="center"/>
              <w:rPr>
                <w:sz w:val="16"/>
                <w:szCs w:val="16"/>
              </w:rPr>
            </w:pPr>
            <w:r w:rsidRPr="00406C2E">
              <w:rPr>
                <w:color w:val="000000"/>
                <w:sz w:val="16"/>
                <w:szCs w:val="16"/>
              </w:rPr>
              <w:t>9.1</w:t>
            </w:r>
          </w:p>
        </w:tc>
        <w:tc>
          <w:tcPr>
            <w:tcW w:w="596" w:type="dxa"/>
            <w:tcBorders>
              <w:top w:val="single" w:sz="4" w:space="0" w:color="auto"/>
              <w:bottom w:val="single" w:sz="4" w:space="0" w:color="auto"/>
            </w:tcBorders>
            <w:shd w:val="clear" w:color="auto" w:fill="auto"/>
            <w:vAlign w:val="center"/>
          </w:tcPr>
          <w:p w14:paraId="3FB66D8C" w14:textId="77777777" w:rsidR="006D0CC9" w:rsidRPr="00406C2E" w:rsidRDefault="006D0CC9" w:rsidP="005F45B5">
            <w:pPr>
              <w:jc w:val="center"/>
              <w:rPr>
                <w:sz w:val="16"/>
                <w:szCs w:val="16"/>
              </w:rPr>
            </w:pPr>
            <w:r w:rsidRPr="00406C2E">
              <w:rPr>
                <w:color w:val="000000"/>
                <w:sz w:val="16"/>
                <w:szCs w:val="16"/>
              </w:rPr>
              <w:t>8.2</w:t>
            </w:r>
          </w:p>
        </w:tc>
        <w:tc>
          <w:tcPr>
            <w:tcW w:w="744" w:type="dxa"/>
            <w:tcBorders>
              <w:top w:val="single" w:sz="4" w:space="0" w:color="auto"/>
              <w:bottom w:val="single" w:sz="4" w:space="0" w:color="auto"/>
            </w:tcBorders>
            <w:shd w:val="clear" w:color="auto" w:fill="auto"/>
            <w:vAlign w:val="center"/>
          </w:tcPr>
          <w:p w14:paraId="54957544" w14:textId="77777777" w:rsidR="006D0CC9" w:rsidRPr="00406C2E" w:rsidRDefault="006D0CC9" w:rsidP="005F45B5">
            <w:pPr>
              <w:jc w:val="center"/>
              <w:rPr>
                <w:sz w:val="16"/>
                <w:szCs w:val="16"/>
              </w:rPr>
            </w:pPr>
            <w:r w:rsidRPr="00406C2E">
              <w:rPr>
                <w:color w:val="000000"/>
                <w:sz w:val="16"/>
                <w:szCs w:val="16"/>
              </w:rPr>
              <w:t>5.3</w:t>
            </w:r>
          </w:p>
        </w:tc>
        <w:tc>
          <w:tcPr>
            <w:tcW w:w="595" w:type="dxa"/>
            <w:tcBorders>
              <w:top w:val="single" w:sz="4" w:space="0" w:color="auto"/>
              <w:bottom w:val="single" w:sz="4" w:space="0" w:color="auto"/>
            </w:tcBorders>
            <w:shd w:val="clear" w:color="auto" w:fill="auto"/>
            <w:vAlign w:val="center"/>
          </w:tcPr>
          <w:p w14:paraId="04C090A4" w14:textId="77777777" w:rsidR="006D0CC9" w:rsidRPr="00406C2E" w:rsidRDefault="006D0CC9" w:rsidP="005F45B5">
            <w:pPr>
              <w:jc w:val="center"/>
              <w:rPr>
                <w:color w:val="000000"/>
                <w:sz w:val="16"/>
                <w:szCs w:val="16"/>
              </w:rPr>
            </w:pPr>
            <w:r w:rsidRPr="00406C2E">
              <w:rPr>
                <w:color w:val="000000"/>
                <w:sz w:val="16"/>
                <w:szCs w:val="16"/>
              </w:rPr>
              <w:t>8.8</w:t>
            </w:r>
          </w:p>
        </w:tc>
        <w:tc>
          <w:tcPr>
            <w:tcW w:w="565" w:type="dxa"/>
            <w:tcBorders>
              <w:top w:val="single" w:sz="4" w:space="0" w:color="auto"/>
              <w:bottom w:val="single" w:sz="4" w:space="0" w:color="auto"/>
            </w:tcBorders>
            <w:shd w:val="clear" w:color="auto" w:fill="auto"/>
            <w:vAlign w:val="center"/>
          </w:tcPr>
          <w:p w14:paraId="6A799C5F" w14:textId="77777777" w:rsidR="006D0CC9" w:rsidRPr="00406C2E" w:rsidRDefault="006D0CC9" w:rsidP="005F45B5">
            <w:pPr>
              <w:ind w:left="-153" w:right="-69"/>
              <w:jc w:val="center"/>
              <w:rPr>
                <w:color w:val="000000"/>
                <w:sz w:val="16"/>
                <w:szCs w:val="16"/>
              </w:rPr>
            </w:pPr>
            <w:r w:rsidRPr="00406C2E">
              <w:rPr>
                <w:color w:val="000000"/>
                <w:sz w:val="16"/>
                <w:szCs w:val="16"/>
              </w:rPr>
              <w:t>5.7</w:t>
            </w:r>
          </w:p>
        </w:tc>
        <w:tc>
          <w:tcPr>
            <w:tcW w:w="609" w:type="dxa"/>
            <w:tcBorders>
              <w:top w:val="single" w:sz="4" w:space="0" w:color="auto"/>
              <w:bottom w:val="single" w:sz="4" w:space="0" w:color="auto"/>
            </w:tcBorders>
            <w:shd w:val="clear" w:color="auto" w:fill="auto"/>
            <w:vAlign w:val="center"/>
          </w:tcPr>
          <w:p w14:paraId="5670DC93" w14:textId="77777777" w:rsidR="006D0CC9" w:rsidRPr="00406C2E" w:rsidRDefault="006D0CC9" w:rsidP="005F45B5">
            <w:pPr>
              <w:jc w:val="center"/>
              <w:rPr>
                <w:color w:val="000000"/>
                <w:sz w:val="16"/>
                <w:szCs w:val="16"/>
              </w:rPr>
            </w:pPr>
            <w:r w:rsidRPr="00406C2E">
              <w:rPr>
                <w:color w:val="000000"/>
                <w:sz w:val="16"/>
                <w:szCs w:val="16"/>
              </w:rPr>
              <w:t>5.1</w:t>
            </w:r>
          </w:p>
        </w:tc>
        <w:tc>
          <w:tcPr>
            <w:tcW w:w="788" w:type="dxa"/>
            <w:tcBorders>
              <w:top w:val="single" w:sz="4" w:space="0" w:color="auto"/>
              <w:bottom w:val="single" w:sz="4" w:space="0" w:color="auto"/>
            </w:tcBorders>
            <w:shd w:val="clear" w:color="auto" w:fill="auto"/>
            <w:vAlign w:val="center"/>
          </w:tcPr>
          <w:p w14:paraId="42CADB1A" w14:textId="77777777" w:rsidR="006D0CC9" w:rsidRPr="0030429C" w:rsidRDefault="006D0CC9" w:rsidP="005F45B5">
            <w:pPr>
              <w:jc w:val="center"/>
              <w:rPr>
                <w:color w:val="000000"/>
                <w:sz w:val="16"/>
                <w:szCs w:val="16"/>
              </w:rPr>
            </w:pPr>
            <w:r w:rsidRPr="0030429C">
              <w:rPr>
                <w:color w:val="000000" w:themeColor="text1"/>
                <w:sz w:val="16"/>
                <w:szCs w:val="16"/>
              </w:rPr>
              <w:t>5</w:t>
            </w:r>
            <w:r w:rsidRPr="0030429C">
              <w:rPr>
                <w:bCs/>
                <w:color w:val="000000" w:themeColor="text1"/>
                <w:sz w:val="16"/>
                <w:szCs w:val="16"/>
              </w:rPr>
              <w:t xml:space="preserve"> ,0</w:t>
            </w:r>
          </w:p>
        </w:tc>
        <w:tc>
          <w:tcPr>
            <w:tcW w:w="662" w:type="dxa"/>
            <w:tcBorders>
              <w:top w:val="single" w:sz="4" w:space="0" w:color="auto"/>
              <w:bottom w:val="single" w:sz="4" w:space="0" w:color="auto"/>
            </w:tcBorders>
            <w:shd w:val="clear" w:color="auto" w:fill="auto"/>
            <w:vAlign w:val="center"/>
          </w:tcPr>
          <w:p w14:paraId="7B445D44" w14:textId="77777777" w:rsidR="006D0CC9" w:rsidRPr="00406C2E" w:rsidRDefault="006D0CC9" w:rsidP="005F45B5">
            <w:pPr>
              <w:ind w:right="-125"/>
              <w:jc w:val="center"/>
              <w:rPr>
                <w:color w:val="000000"/>
                <w:sz w:val="16"/>
                <w:szCs w:val="16"/>
              </w:rPr>
            </w:pPr>
            <w:r w:rsidRPr="00406C2E">
              <w:rPr>
                <w:color w:val="000000"/>
                <w:sz w:val="16"/>
                <w:szCs w:val="16"/>
              </w:rPr>
              <w:t>6.7</w:t>
            </w:r>
          </w:p>
        </w:tc>
        <w:tc>
          <w:tcPr>
            <w:tcW w:w="674" w:type="dxa"/>
            <w:tcBorders>
              <w:top w:val="single" w:sz="4" w:space="0" w:color="auto"/>
              <w:bottom w:val="single" w:sz="4" w:space="0" w:color="auto"/>
            </w:tcBorders>
            <w:shd w:val="clear" w:color="auto" w:fill="auto"/>
            <w:vAlign w:val="center"/>
          </w:tcPr>
          <w:p w14:paraId="08BAFE54" w14:textId="77777777" w:rsidR="006D0CC9" w:rsidRPr="00406C2E" w:rsidRDefault="006D0CC9" w:rsidP="005F45B5">
            <w:pPr>
              <w:ind w:left="-85"/>
              <w:jc w:val="center"/>
              <w:rPr>
                <w:color w:val="000000"/>
                <w:sz w:val="16"/>
                <w:szCs w:val="16"/>
              </w:rPr>
            </w:pPr>
            <w:r w:rsidRPr="00406C2E">
              <w:rPr>
                <w:color w:val="000000"/>
                <w:sz w:val="16"/>
                <w:szCs w:val="16"/>
              </w:rPr>
              <w:t>5</w:t>
            </w:r>
          </w:p>
        </w:tc>
      </w:tr>
      <w:tr w:rsidR="006D0CC9" w:rsidRPr="008D7980" w14:paraId="78ADFF91" w14:textId="77777777" w:rsidTr="00346A04">
        <w:trPr>
          <w:trHeight w:val="229"/>
        </w:trPr>
        <w:tc>
          <w:tcPr>
            <w:tcW w:w="1132" w:type="dxa"/>
            <w:tcBorders>
              <w:top w:val="single" w:sz="4" w:space="0" w:color="auto"/>
              <w:bottom w:val="single" w:sz="4" w:space="0" w:color="auto"/>
            </w:tcBorders>
            <w:shd w:val="clear" w:color="auto" w:fill="auto"/>
            <w:vAlign w:val="center"/>
          </w:tcPr>
          <w:p w14:paraId="217B3353" w14:textId="77777777" w:rsidR="006D0CC9" w:rsidRPr="008D7980" w:rsidRDefault="006D0CC9" w:rsidP="005F45B5">
            <w:pPr>
              <w:ind w:left="-105" w:right="-309"/>
              <w:rPr>
                <w:sz w:val="14"/>
                <w:szCs w:val="14"/>
              </w:rPr>
            </w:pPr>
            <w:r w:rsidRPr="008D7980">
              <w:rPr>
                <w:color w:val="000000"/>
                <w:sz w:val="14"/>
                <w:szCs w:val="14"/>
              </w:rPr>
              <w:t>Kadın</w:t>
            </w:r>
          </w:p>
        </w:tc>
        <w:tc>
          <w:tcPr>
            <w:tcW w:w="283" w:type="dxa"/>
            <w:tcBorders>
              <w:top w:val="single" w:sz="4" w:space="0" w:color="auto"/>
              <w:bottom w:val="single" w:sz="4" w:space="0" w:color="auto"/>
            </w:tcBorders>
            <w:shd w:val="clear" w:color="auto" w:fill="auto"/>
            <w:vAlign w:val="center"/>
          </w:tcPr>
          <w:p w14:paraId="0E6CACE1" w14:textId="77777777" w:rsidR="006D0CC9" w:rsidRPr="008D7980" w:rsidRDefault="006D0CC9" w:rsidP="005F45B5">
            <w:pPr>
              <w:ind w:left="-252" w:right="-136"/>
              <w:jc w:val="center"/>
              <w:rPr>
                <w:sz w:val="14"/>
                <w:szCs w:val="14"/>
              </w:rPr>
            </w:pPr>
            <w:r w:rsidRPr="008D7980">
              <w:rPr>
                <w:color w:val="000000"/>
                <w:sz w:val="14"/>
                <w:szCs w:val="14"/>
              </w:rPr>
              <w:t>A</w:t>
            </w:r>
          </w:p>
        </w:tc>
        <w:tc>
          <w:tcPr>
            <w:tcW w:w="424" w:type="dxa"/>
            <w:tcBorders>
              <w:top w:val="single" w:sz="4" w:space="0" w:color="auto"/>
              <w:bottom w:val="single" w:sz="4" w:space="0" w:color="auto"/>
            </w:tcBorders>
            <w:shd w:val="clear" w:color="auto" w:fill="auto"/>
            <w:vAlign w:val="center"/>
          </w:tcPr>
          <w:p w14:paraId="7A30F047" w14:textId="77777777" w:rsidR="006D0CC9" w:rsidRPr="008D7980" w:rsidRDefault="006D0CC9" w:rsidP="005F45B5">
            <w:pPr>
              <w:ind w:right="-103"/>
              <w:jc w:val="center"/>
              <w:rPr>
                <w:sz w:val="16"/>
                <w:szCs w:val="16"/>
              </w:rPr>
            </w:pPr>
            <w:r w:rsidRPr="008D7980">
              <w:rPr>
                <w:rFonts w:ascii="Calibri" w:hAnsi="Calibri"/>
                <w:color w:val="000000"/>
                <w:sz w:val="16"/>
                <w:szCs w:val="16"/>
              </w:rPr>
              <w:t>120</w:t>
            </w:r>
          </w:p>
        </w:tc>
        <w:tc>
          <w:tcPr>
            <w:tcW w:w="749" w:type="dxa"/>
            <w:tcBorders>
              <w:top w:val="single" w:sz="4" w:space="0" w:color="auto"/>
              <w:bottom w:val="single" w:sz="4" w:space="0" w:color="auto"/>
            </w:tcBorders>
            <w:shd w:val="clear" w:color="auto" w:fill="auto"/>
            <w:vAlign w:val="center"/>
          </w:tcPr>
          <w:p w14:paraId="427ECB01" w14:textId="77777777" w:rsidR="006D0CC9" w:rsidRPr="00406C2E" w:rsidRDefault="006D0CC9" w:rsidP="005F45B5">
            <w:pPr>
              <w:jc w:val="center"/>
              <w:rPr>
                <w:sz w:val="16"/>
                <w:szCs w:val="16"/>
              </w:rPr>
            </w:pPr>
            <w:r w:rsidRPr="00406C2E">
              <w:rPr>
                <w:color w:val="000000"/>
                <w:sz w:val="16"/>
                <w:szCs w:val="16"/>
              </w:rPr>
              <w:t>7.5</w:t>
            </w:r>
          </w:p>
        </w:tc>
        <w:tc>
          <w:tcPr>
            <w:tcW w:w="476" w:type="dxa"/>
            <w:tcBorders>
              <w:top w:val="single" w:sz="4" w:space="0" w:color="auto"/>
              <w:bottom w:val="single" w:sz="4" w:space="0" w:color="auto"/>
            </w:tcBorders>
            <w:shd w:val="clear" w:color="auto" w:fill="auto"/>
            <w:vAlign w:val="center"/>
          </w:tcPr>
          <w:p w14:paraId="153EBEE8" w14:textId="77777777" w:rsidR="006D0CC9" w:rsidRPr="00406C2E" w:rsidRDefault="006D0CC9" w:rsidP="005F45B5">
            <w:pPr>
              <w:ind w:right="-164"/>
              <w:jc w:val="center"/>
              <w:rPr>
                <w:sz w:val="16"/>
                <w:szCs w:val="16"/>
              </w:rPr>
            </w:pPr>
            <w:r w:rsidRPr="00406C2E">
              <w:rPr>
                <w:color w:val="000000"/>
                <w:sz w:val="16"/>
                <w:szCs w:val="16"/>
              </w:rPr>
              <w:t>11.2</w:t>
            </w:r>
          </w:p>
        </w:tc>
        <w:tc>
          <w:tcPr>
            <w:tcW w:w="596" w:type="dxa"/>
            <w:tcBorders>
              <w:top w:val="single" w:sz="4" w:space="0" w:color="auto"/>
              <w:bottom w:val="single" w:sz="4" w:space="0" w:color="auto"/>
            </w:tcBorders>
            <w:shd w:val="clear" w:color="auto" w:fill="auto"/>
            <w:vAlign w:val="center"/>
          </w:tcPr>
          <w:p w14:paraId="232E8015" w14:textId="77777777" w:rsidR="006D0CC9" w:rsidRPr="00406C2E" w:rsidRDefault="006D0CC9" w:rsidP="005F45B5">
            <w:pPr>
              <w:jc w:val="center"/>
              <w:rPr>
                <w:sz w:val="16"/>
                <w:szCs w:val="16"/>
              </w:rPr>
            </w:pPr>
            <w:r w:rsidRPr="00406C2E">
              <w:rPr>
                <w:color w:val="000000"/>
                <w:sz w:val="16"/>
                <w:szCs w:val="16"/>
              </w:rPr>
              <w:t>10.4</w:t>
            </w:r>
          </w:p>
        </w:tc>
        <w:tc>
          <w:tcPr>
            <w:tcW w:w="744" w:type="dxa"/>
            <w:tcBorders>
              <w:top w:val="single" w:sz="4" w:space="0" w:color="auto"/>
              <w:bottom w:val="single" w:sz="4" w:space="0" w:color="auto"/>
            </w:tcBorders>
            <w:shd w:val="clear" w:color="auto" w:fill="auto"/>
            <w:vAlign w:val="center"/>
          </w:tcPr>
          <w:p w14:paraId="49F46924" w14:textId="77777777" w:rsidR="006D0CC9" w:rsidRPr="00406C2E" w:rsidRDefault="006D0CC9" w:rsidP="005F45B5">
            <w:pPr>
              <w:jc w:val="center"/>
              <w:rPr>
                <w:sz w:val="16"/>
                <w:szCs w:val="16"/>
              </w:rPr>
            </w:pPr>
            <w:r w:rsidRPr="00406C2E">
              <w:rPr>
                <w:color w:val="000000"/>
                <w:sz w:val="16"/>
                <w:szCs w:val="16"/>
              </w:rPr>
              <w:t>9.7</w:t>
            </w:r>
            <w:r w:rsidRPr="00406C2E">
              <w:rPr>
                <w:b/>
                <w:bCs/>
                <w:color w:val="FF0000"/>
                <w:sz w:val="16"/>
                <w:szCs w:val="16"/>
              </w:rPr>
              <w:t xml:space="preserve"> B</w:t>
            </w:r>
          </w:p>
        </w:tc>
        <w:tc>
          <w:tcPr>
            <w:tcW w:w="595" w:type="dxa"/>
            <w:tcBorders>
              <w:top w:val="single" w:sz="4" w:space="0" w:color="auto"/>
              <w:bottom w:val="single" w:sz="4" w:space="0" w:color="auto"/>
            </w:tcBorders>
            <w:shd w:val="clear" w:color="auto" w:fill="auto"/>
            <w:vAlign w:val="center"/>
          </w:tcPr>
          <w:p w14:paraId="407256CE" w14:textId="77777777" w:rsidR="006D0CC9" w:rsidRPr="00406C2E" w:rsidRDefault="006D0CC9" w:rsidP="005F45B5">
            <w:pPr>
              <w:jc w:val="center"/>
              <w:rPr>
                <w:sz w:val="16"/>
                <w:szCs w:val="16"/>
              </w:rPr>
            </w:pPr>
            <w:r w:rsidRPr="00406C2E">
              <w:rPr>
                <w:color w:val="000000"/>
                <w:sz w:val="16"/>
                <w:szCs w:val="16"/>
              </w:rPr>
              <w:t>6.7</w:t>
            </w:r>
          </w:p>
        </w:tc>
        <w:tc>
          <w:tcPr>
            <w:tcW w:w="565" w:type="dxa"/>
            <w:tcBorders>
              <w:top w:val="single" w:sz="4" w:space="0" w:color="auto"/>
              <w:bottom w:val="single" w:sz="4" w:space="0" w:color="auto"/>
            </w:tcBorders>
            <w:shd w:val="clear" w:color="auto" w:fill="auto"/>
            <w:vAlign w:val="center"/>
          </w:tcPr>
          <w:p w14:paraId="7D78F6AC" w14:textId="77777777" w:rsidR="006D0CC9" w:rsidRPr="00406C2E" w:rsidRDefault="006D0CC9" w:rsidP="005F45B5">
            <w:pPr>
              <w:ind w:left="-153" w:right="-69"/>
              <w:jc w:val="center"/>
              <w:rPr>
                <w:sz w:val="16"/>
                <w:szCs w:val="16"/>
              </w:rPr>
            </w:pPr>
            <w:r w:rsidRPr="00406C2E">
              <w:rPr>
                <w:color w:val="000000"/>
                <w:sz w:val="16"/>
                <w:szCs w:val="16"/>
              </w:rPr>
              <w:t>1.5</w:t>
            </w:r>
          </w:p>
        </w:tc>
        <w:tc>
          <w:tcPr>
            <w:tcW w:w="609" w:type="dxa"/>
            <w:tcBorders>
              <w:top w:val="single" w:sz="4" w:space="0" w:color="auto"/>
              <w:bottom w:val="single" w:sz="4" w:space="0" w:color="auto"/>
            </w:tcBorders>
            <w:shd w:val="clear" w:color="auto" w:fill="auto"/>
            <w:vAlign w:val="center"/>
          </w:tcPr>
          <w:p w14:paraId="249C1C86" w14:textId="77777777" w:rsidR="006D0CC9" w:rsidRPr="00406C2E" w:rsidRDefault="006D0CC9" w:rsidP="005F45B5">
            <w:pPr>
              <w:jc w:val="center"/>
              <w:rPr>
                <w:sz w:val="16"/>
                <w:szCs w:val="16"/>
              </w:rPr>
            </w:pPr>
            <w:r w:rsidRPr="00406C2E">
              <w:rPr>
                <w:color w:val="000000"/>
                <w:sz w:val="16"/>
                <w:szCs w:val="16"/>
              </w:rPr>
              <w:t>5.2</w:t>
            </w:r>
          </w:p>
        </w:tc>
        <w:tc>
          <w:tcPr>
            <w:tcW w:w="788" w:type="dxa"/>
            <w:tcBorders>
              <w:top w:val="single" w:sz="4" w:space="0" w:color="auto"/>
              <w:bottom w:val="single" w:sz="4" w:space="0" w:color="auto"/>
            </w:tcBorders>
            <w:shd w:val="clear" w:color="auto" w:fill="auto"/>
            <w:vAlign w:val="center"/>
          </w:tcPr>
          <w:p w14:paraId="13FEF3DC" w14:textId="77777777" w:rsidR="006D0CC9" w:rsidRPr="00406C2E" w:rsidRDefault="006D0CC9" w:rsidP="005F45B5">
            <w:pPr>
              <w:jc w:val="center"/>
              <w:rPr>
                <w:sz w:val="16"/>
                <w:szCs w:val="16"/>
              </w:rPr>
            </w:pPr>
            <w:r w:rsidRPr="00406C2E">
              <w:rPr>
                <w:color w:val="000000"/>
                <w:sz w:val="16"/>
                <w:szCs w:val="16"/>
              </w:rPr>
              <w:t>6</w:t>
            </w:r>
          </w:p>
        </w:tc>
        <w:tc>
          <w:tcPr>
            <w:tcW w:w="662" w:type="dxa"/>
            <w:tcBorders>
              <w:top w:val="single" w:sz="4" w:space="0" w:color="auto"/>
              <w:bottom w:val="single" w:sz="4" w:space="0" w:color="auto"/>
            </w:tcBorders>
            <w:shd w:val="clear" w:color="auto" w:fill="auto"/>
            <w:vAlign w:val="center"/>
          </w:tcPr>
          <w:p w14:paraId="36DDF4B9" w14:textId="77777777" w:rsidR="006D0CC9" w:rsidRPr="00406C2E" w:rsidRDefault="006D0CC9" w:rsidP="005F45B5">
            <w:pPr>
              <w:ind w:right="-125"/>
              <w:jc w:val="center"/>
              <w:rPr>
                <w:color w:val="000000"/>
                <w:sz w:val="16"/>
                <w:szCs w:val="16"/>
              </w:rPr>
            </w:pPr>
            <w:r w:rsidRPr="00406C2E">
              <w:rPr>
                <w:color w:val="000000"/>
                <w:sz w:val="16"/>
                <w:szCs w:val="16"/>
              </w:rPr>
              <w:t>4.5</w:t>
            </w:r>
          </w:p>
        </w:tc>
        <w:tc>
          <w:tcPr>
            <w:tcW w:w="674" w:type="dxa"/>
            <w:tcBorders>
              <w:top w:val="single" w:sz="4" w:space="0" w:color="auto"/>
              <w:bottom w:val="single" w:sz="4" w:space="0" w:color="auto"/>
            </w:tcBorders>
            <w:shd w:val="clear" w:color="auto" w:fill="auto"/>
            <w:vAlign w:val="center"/>
          </w:tcPr>
          <w:p w14:paraId="7C0220B7" w14:textId="77777777" w:rsidR="006D0CC9" w:rsidRPr="00406C2E" w:rsidRDefault="006D0CC9" w:rsidP="005F45B5">
            <w:pPr>
              <w:ind w:left="-85"/>
              <w:jc w:val="center"/>
              <w:rPr>
                <w:color w:val="000000"/>
                <w:sz w:val="16"/>
                <w:szCs w:val="16"/>
              </w:rPr>
            </w:pPr>
            <w:r w:rsidRPr="00406C2E">
              <w:rPr>
                <w:color w:val="000000"/>
                <w:sz w:val="16"/>
                <w:szCs w:val="16"/>
              </w:rPr>
              <w:t>3</w:t>
            </w:r>
          </w:p>
        </w:tc>
      </w:tr>
      <w:tr w:rsidR="006D0CC9" w:rsidRPr="008D7980" w14:paraId="3FC73CFB" w14:textId="77777777" w:rsidTr="00346A04">
        <w:trPr>
          <w:trHeight w:val="239"/>
        </w:trPr>
        <w:tc>
          <w:tcPr>
            <w:tcW w:w="1132" w:type="dxa"/>
            <w:tcBorders>
              <w:top w:val="single" w:sz="4" w:space="0" w:color="auto"/>
              <w:bottom w:val="single" w:sz="4" w:space="0" w:color="auto"/>
            </w:tcBorders>
            <w:shd w:val="clear" w:color="auto" w:fill="auto"/>
            <w:vAlign w:val="center"/>
          </w:tcPr>
          <w:p w14:paraId="46325DE1" w14:textId="77777777" w:rsidR="006D0CC9" w:rsidRPr="008D7980" w:rsidRDefault="006D0CC9" w:rsidP="005F45B5">
            <w:pPr>
              <w:ind w:left="-105" w:right="-309"/>
              <w:rPr>
                <w:sz w:val="14"/>
                <w:szCs w:val="14"/>
              </w:rPr>
            </w:pPr>
            <w:r w:rsidRPr="008D7980">
              <w:rPr>
                <w:color w:val="000000"/>
                <w:sz w:val="14"/>
                <w:szCs w:val="14"/>
              </w:rPr>
              <w:t>Erkek</w:t>
            </w:r>
          </w:p>
        </w:tc>
        <w:tc>
          <w:tcPr>
            <w:tcW w:w="283" w:type="dxa"/>
            <w:tcBorders>
              <w:top w:val="single" w:sz="4" w:space="0" w:color="auto"/>
              <w:bottom w:val="single" w:sz="4" w:space="0" w:color="auto"/>
            </w:tcBorders>
            <w:shd w:val="clear" w:color="auto" w:fill="auto"/>
            <w:vAlign w:val="center"/>
          </w:tcPr>
          <w:p w14:paraId="1548527D" w14:textId="77777777" w:rsidR="006D0CC9" w:rsidRPr="008D7980" w:rsidRDefault="006D0CC9" w:rsidP="005F45B5">
            <w:pPr>
              <w:ind w:left="-252" w:right="-136"/>
              <w:jc w:val="center"/>
              <w:rPr>
                <w:sz w:val="14"/>
                <w:szCs w:val="14"/>
              </w:rPr>
            </w:pPr>
            <w:r w:rsidRPr="008D7980">
              <w:rPr>
                <w:color w:val="000000"/>
                <w:sz w:val="14"/>
                <w:szCs w:val="14"/>
              </w:rPr>
              <w:t>B</w:t>
            </w:r>
          </w:p>
        </w:tc>
        <w:tc>
          <w:tcPr>
            <w:tcW w:w="424" w:type="dxa"/>
            <w:tcBorders>
              <w:top w:val="single" w:sz="4" w:space="0" w:color="auto"/>
              <w:bottom w:val="single" w:sz="4" w:space="0" w:color="auto"/>
            </w:tcBorders>
            <w:shd w:val="clear" w:color="auto" w:fill="auto"/>
            <w:vAlign w:val="center"/>
          </w:tcPr>
          <w:p w14:paraId="12913F68" w14:textId="77777777" w:rsidR="006D0CC9" w:rsidRPr="008D7980" w:rsidRDefault="006D0CC9" w:rsidP="005F45B5">
            <w:pPr>
              <w:ind w:right="-103"/>
              <w:jc w:val="center"/>
              <w:rPr>
                <w:sz w:val="16"/>
                <w:szCs w:val="16"/>
              </w:rPr>
            </w:pPr>
            <w:r w:rsidRPr="008D7980">
              <w:rPr>
                <w:rFonts w:ascii="Calibri" w:hAnsi="Calibri"/>
                <w:color w:val="000000"/>
                <w:sz w:val="16"/>
                <w:szCs w:val="16"/>
              </w:rPr>
              <w:t>120</w:t>
            </w:r>
          </w:p>
        </w:tc>
        <w:tc>
          <w:tcPr>
            <w:tcW w:w="749" w:type="dxa"/>
            <w:tcBorders>
              <w:top w:val="single" w:sz="4" w:space="0" w:color="auto"/>
              <w:bottom w:val="single" w:sz="4" w:space="0" w:color="auto"/>
            </w:tcBorders>
            <w:shd w:val="clear" w:color="auto" w:fill="auto"/>
            <w:vAlign w:val="center"/>
          </w:tcPr>
          <w:p w14:paraId="693A42E2" w14:textId="77777777" w:rsidR="006D0CC9" w:rsidRPr="00406C2E" w:rsidRDefault="006D0CC9" w:rsidP="005F45B5">
            <w:pPr>
              <w:jc w:val="center"/>
              <w:rPr>
                <w:sz w:val="16"/>
                <w:szCs w:val="16"/>
              </w:rPr>
            </w:pPr>
            <w:r w:rsidRPr="00406C2E">
              <w:rPr>
                <w:color w:val="000000"/>
                <w:sz w:val="16"/>
                <w:szCs w:val="16"/>
              </w:rPr>
              <w:t>3</w:t>
            </w:r>
            <w:r>
              <w:rPr>
                <w:color w:val="000000"/>
                <w:sz w:val="16"/>
                <w:szCs w:val="16"/>
              </w:rPr>
              <w:t>,0</w:t>
            </w:r>
          </w:p>
        </w:tc>
        <w:tc>
          <w:tcPr>
            <w:tcW w:w="476" w:type="dxa"/>
            <w:tcBorders>
              <w:top w:val="single" w:sz="4" w:space="0" w:color="auto"/>
              <w:bottom w:val="single" w:sz="4" w:space="0" w:color="auto"/>
            </w:tcBorders>
            <w:shd w:val="clear" w:color="auto" w:fill="auto"/>
            <w:vAlign w:val="center"/>
          </w:tcPr>
          <w:p w14:paraId="7B24CA97" w14:textId="77777777" w:rsidR="006D0CC9" w:rsidRPr="00406C2E" w:rsidRDefault="006D0CC9" w:rsidP="005F45B5">
            <w:pPr>
              <w:ind w:right="-164"/>
              <w:jc w:val="center"/>
              <w:rPr>
                <w:sz w:val="16"/>
                <w:szCs w:val="16"/>
              </w:rPr>
            </w:pPr>
            <w:r w:rsidRPr="00406C2E">
              <w:rPr>
                <w:color w:val="000000"/>
                <w:sz w:val="16"/>
                <w:szCs w:val="16"/>
              </w:rPr>
              <w:t>6.9</w:t>
            </w:r>
          </w:p>
        </w:tc>
        <w:tc>
          <w:tcPr>
            <w:tcW w:w="596" w:type="dxa"/>
            <w:tcBorders>
              <w:top w:val="single" w:sz="4" w:space="0" w:color="auto"/>
              <w:bottom w:val="single" w:sz="4" w:space="0" w:color="auto"/>
            </w:tcBorders>
            <w:shd w:val="clear" w:color="auto" w:fill="auto"/>
            <w:vAlign w:val="center"/>
          </w:tcPr>
          <w:p w14:paraId="4D7CF1AD" w14:textId="77777777" w:rsidR="006D0CC9" w:rsidRPr="00406C2E" w:rsidRDefault="006D0CC9" w:rsidP="005F45B5">
            <w:pPr>
              <w:jc w:val="center"/>
              <w:rPr>
                <w:sz w:val="16"/>
                <w:szCs w:val="16"/>
              </w:rPr>
            </w:pPr>
            <w:r w:rsidRPr="00406C2E">
              <w:rPr>
                <w:color w:val="000000"/>
                <w:sz w:val="16"/>
                <w:szCs w:val="16"/>
              </w:rPr>
              <w:t>5.9</w:t>
            </w:r>
          </w:p>
        </w:tc>
        <w:tc>
          <w:tcPr>
            <w:tcW w:w="744" w:type="dxa"/>
            <w:tcBorders>
              <w:top w:val="single" w:sz="4" w:space="0" w:color="auto"/>
              <w:bottom w:val="single" w:sz="4" w:space="0" w:color="auto"/>
            </w:tcBorders>
            <w:shd w:val="clear" w:color="auto" w:fill="auto"/>
            <w:vAlign w:val="center"/>
          </w:tcPr>
          <w:p w14:paraId="4D504633" w14:textId="77777777" w:rsidR="006D0CC9" w:rsidRPr="00406C2E" w:rsidRDefault="006D0CC9" w:rsidP="005F45B5">
            <w:pPr>
              <w:jc w:val="center"/>
              <w:rPr>
                <w:sz w:val="16"/>
                <w:szCs w:val="16"/>
              </w:rPr>
            </w:pPr>
            <w:r w:rsidRPr="00F45888">
              <w:rPr>
                <w:sz w:val="16"/>
                <w:szCs w:val="16"/>
              </w:rPr>
              <w:t>1</w:t>
            </w:r>
          </w:p>
        </w:tc>
        <w:tc>
          <w:tcPr>
            <w:tcW w:w="595" w:type="dxa"/>
            <w:tcBorders>
              <w:top w:val="single" w:sz="4" w:space="0" w:color="auto"/>
              <w:bottom w:val="single" w:sz="4" w:space="0" w:color="auto"/>
            </w:tcBorders>
            <w:shd w:val="clear" w:color="auto" w:fill="auto"/>
            <w:vAlign w:val="center"/>
          </w:tcPr>
          <w:p w14:paraId="1BA1EFE4" w14:textId="77777777" w:rsidR="006D0CC9" w:rsidRPr="00406C2E" w:rsidRDefault="006D0CC9" w:rsidP="005F45B5">
            <w:pPr>
              <w:jc w:val="center"/>
              <w:rPr>
                <w:sz w:val="16"/>
                <w:szCs w:val="16"/>
              </w:rPr>
            </w:pPr>
            <w:r w:rsidRPr="00406C2E">
              <w:rPr>
                <w:color w:val="000000"/>
                <w:sz w:val="16"/>
                <w:szCs w:val="16"/>
              </w:rPr>
              <w:t>10.9</w:t>
            </w:r>
          </w:p>
        </w:tc>
        <w:tc>
          <w:tcPr>
            <w:tcW w:w="565" w:type="dxa"/>
            <w:tcBorders>
              <w:top w:val="single" w:sz="4" w:space="0" w:color="auto"/>
              <w:bottom w:val="single" w:sz="4" w:space="0" w:color="auto"/>
            </w:tcBorders>
            <w:shd w:val="clear" w:color="auto" w:fill="auto"/>
            <w:vAlign w:val="center"/>
          </w:tcPr>
          <w:p w14:paraId="2E7CBDBE" w14:textId="77777777" w:rsidR="006D0CC9" w:rsidRPr="00406C2E" w:rsidRDefault="006D0CC9" w:rsidP="005F45B5">
            <w:pPr>
              <w:ind w:left="-153" w:right="-69"/>
              <w:jc w:val="center"/>
              <w:rPr>
                <w:sz w:val="16"/>
                <w:szCs w:val="16"/>
              </w:rPr>
            </w:pPr>
            <w:r w:rsidRPr="00406C2E">
              <w:rPr>
                <w:color w:val="000000"/>
                <w:sz w:val="16"/>
                <w:szCs w:val="16"/>
              </w:rPr>
              <w:t>9.9</w:t>
            </w:r>
            <w:r w:rsidRPr="00406C2E">
              <w:rPr>
                <w:b/>
                <w:bCs/>
                <w:color w:val="FF0000"/>
                <w:sz w:val="16"/>
                <w:szCs w:val="16"/>
              </w:rPr>
              <w:t xml:space="preserve"> A</w:t>
            </w:r>
          </w:p>
        </w:tc>
        <w:tc>
          <w:tcPr>
            <w:tcW w:w="609" w:type="dxa"/>
            <w:tcBorders>
              <w:top w:val="single" w:sz="4" w:space="0" w:color="auto"/>
              <w:bottom w:val="single" w:sz="4" w:space="0" w:color="auto"/>
            </w:tcBorders>
            <w:shd w:val="clear" w:color="auto" w:fill="auto"/>
            <w:vAlign w:val="center"/>
          </w:tcPr>
          <w:p w14:paraId="0287F98B" w14:textId="77777777" w:rsidR="006D0CC9" w:rsidRPr="00406C2E" w:rsidRDefault="006D0CC9" w:rsidP="005F45B5">
            <w:pPr>
              <w:jc w:val="center"/>
              <w:rPr>
                <w:sz w:val="16"/>
                <w:szCs w:val="16"/>
              </w:rPr>
            </w:pPr>
            <w:r w:rsidRPr="00406C2E">
              <w:rPr>
                <w:color w:val="000000"/>
                <w:sz w:val="16"/>
                <w:szCs w:val="16"/>
              </w:rPr>
              <w:t>5</w:t>
            </w:r>
          </w:p>
        </w:tc>
        <w:tc>
          <w:tcPr>
            <w:tcW w:w="788" w:type="dxa"/>
            <w:tcBorders>
              <w:top w:val="single" w:sz="4" w:space="0" w:color="auto"/>
              <w:bottom w:val="single" w:sz="4" w:space="0" w:color="auto"/>
            </w:tcBorders>
            <w:shd w:val="clear" w:color="auto" w:fill="auto"/>
            <w:vAlign w:val="center"/>
          </w:tcPr>
          <w:p w14:paraId="357D02F8" w14:textId="77777777" w:rsidR="006D0CC9" w:rsidRPr="00406C2E" w:rsidRDefault="006D0CC9" w:rsidP="005F45B5">
            <w:pPr>
              <w:jc w:val="center"/>
              <w:rPr>
                <w:sz w:val="16"/>
                <w:szCs w:val="16"/>
              </w:rPr>
            </w:pPr>
            <w:r w:rsidRPr="00406C2E">
              <w:rPr>
                <w:color w:val="000000"/>
                <w:sz w:val="16"/>
                <w:szCs w:val="16"/>
              </w:rPr>
              <w:t>4</w:t>
            </w:r>
          </w:p>
        </w:tc>
        <w:tc>
          <w:tcPr>
            <w:tcW w:w="662" w:type="dxa"/>
            <w:tcBorders>
              <w:top w:val="single" w:sz="4" w:space="0" w:color="auto"/>
              <w:bottom w:val="single" w:sz="4" w:space="0" w:color="auto"/>
            </w:tcBorders>
            <w:shd w:val="clear" w:color="auto" w:fill="auto"/>
            <w:vAlign w:val="center"/>
          </w:tcPr>
          <w:p w14:paraId="17E7A3CA" w14:textId="77777777" w:rsidR="006D0CC9" w:rsidRPr="00406C2E" w:rsidRDefault="006D0CC9" w:rsidP="005F45B5">
            <w:pPr>
              <w:ind w:right="-125"/>
              <w:jc w:val="center"/>
              <w:rPr>
                <w:color w:val="000000"/>
                <w:sz w:val="16"/>
                <w:szCs w:val="16"/>
              </w:rPr>
            </w:pPr>
            <w:r w:rsidRPr="00406C2E">
              <w:rPr>
                <w:color w:val="000000"/>
                <w:sz w:val="16"/>
                <w:szCs w:val="16"/>
              </w:rPr>
              <w:t>8.9</w:t>
            </w:r>
          </w:p>
        </w:tc>
        <w:tc>
          <w:tcPr>
            <w:tcW w:w="674" w:type="dxa"/>
            <w:tcBorders>
              <w:top w:val="single" w:sz="4" w:space="0" w:color="auto"/>
              <w:bottom w:val="single" w:sz="4" w:space="0" w:color="auto"/>
            </w:tcBorders>
            <w:shd w:val="clear" w:color="auto" w:fill="auto"/>
            <w:vAlign w:val="center"/>
          </w:tcPr>
          <w:p w14:paraId="2C832FA3" w14:textId="77777777" w:rsidR="006D0CC9" w:rsidRPr="00406C2E" w:rsidRDefault="006D0CC9" w:rsidP="005F45B5">
            <w:pPr>
              <w:ind w:left="-85"/>
              <w:jc w:val="center"/>
              <w:rPr>
                <w:color w:val="000000"/>
                <w:sz w:val="16"/>
                <w:szCs w:val="16"/>
              </w:rPr>
            </w:pPr>
            <w:r w:rsidRPr="00406C2E">
              <w:rPr>
                <w:color w:val="000000"/>
                <w:sz w:val="16"/>
                <w:szCs w:val="16"/>
              </w:rPr>
              <w:t>6.9</w:t>
            </w:r>
          </w:p>
        </w:tc>
      </w:tr>
      <w:tr w:rsidR="006D0CC9" w:rsidRPr="008D7980" w14:paraId="1A8060C7" w14:textId="77777777" w:rsidTr="00346A04">
        <w:trPr>
          <w:trHeight w:val="229"/>
        </w:trPr>
        <w:tc>
          <w:tcPr>
            <w:tcW w:w="1132" w:type="dxa"/>
            <w:tcBorders>
              <w:top w:val="single" w:sz="4" w:space="0" w:color="auto"/>
              <w:bottom w:val="single" w:sz="4" w:space="0" w:color="auto"/>
            </w:tcBorders>
            <w:shd w:val="clear" w:color="auto" w:fill="auto"/>
            <w:vAlign w:val="center"/>
          </w:tcPr>
          <w:p w14:paraId="597B4EEF" w14:textId="77777777" w:rsidR="006D0CC9" w:rsidRPr="008D7980" w:rsidRDefault="006D0CC9" w:rsidP="005F45B5">
            <w:pPr>
              <w:ind w:left="-105" w:right="-309"/>
              <w:rPr>
                <w:sz w:val="14"/>
                <w:szCs w:val="14"/>
              </w:rPr>
            </w:pPr>
            <w:r w:rsidRPr="008D7980">
              <w:rPr>
                <w:color w:val="000000"/>
                <w:sz w:val="14"/>
                <w:szCs w:val="14"/>
              </w:rPr>
              <w:t>18-24</w:t>
            </w:r>
          </w:p>
        </w:tc>
        <w:tc>
          <w:tcPr>
            <w:tcW w:w="283" w:type="dxa"/>
            <w:tcBorders>
              <w:top w:val="single" w:sz="4" w:space="0" w:color="auto"/>
              <w:bottom w:val="single" w:sz="4" w:space="0" w:color="auto"/>
            </w:tcBorders>
            <w:shd w:val="clear" w:color="auto" w:fill="auto"/>
            <w:vAlign w:val="center"/>
          </w:tcPr>
          <w:p w14:paraId="6A901A49" w14:textId="77777777" w:rsidR="006D0CC9" w:rsidRPr="008D7980" w:rsidRDefault="006D0CC9" w:rsidP="005F45B5">
            <w:pPr>
              <w:ind w:left="-252" w:right="-136"/>
              <w:jc w:val="center"/>
              <w:rPr>
                <w:sz w:val="14"/>
                <w:szCs w:val="14"/>
              </w:rPr>
            </w:pPr>
            <w:r w:rsidRPr="008D7980">
              <w:rPr>
                <w:color w:val="000000"/>
                <w:sz w:val="14"/>
                <w:szCs w:val="14"/>
              </w:rPr>
              <w:t>C</w:t>
            </w:r>
          </w:p>
        </w:tc>
        <w:tc>
          <w:tcPr>
            <w:tcW w:w="424" w:type="dxa"/>
            <w:tcBorders>
              <w:top w:val="single" w:sz="4" w:space="0" w:color="auto"/>
              <w:bottom w:val="single" w:sz="4" w:space="0" w:color="auto"/>
            </w:tcBorders>
            <w:shd w:val="clear" w:color="auto" w:fill="auto"/>
            <w:vAlign w:val="center"/>
          </w:tcPr>
          <w:p w14:paraId="354D5F34" w14:textId="77777777" w:rsidR="006D0CC9" w:rsidRPr="008D7980" w:rsidRDefault="006D0CC9" w:rsidP="005F45B5">
            <w:pPr>
              <w:ind w:right="-103"/>
              <w:jc w:val="center"/>
              <w:rPr>
                <w:sz w:val="16"/>
                <w:szCs w:val="16"/>
              </w:rPr>
            </w:pPr>
            <w:r w:rsidRPr="008D7980">
              <w:rPr>
                <w:rFonts w:ascii="Calibri" w:hAnsi="Calibri"/>
                <w:color w:val="000000"/>
                <w:sz w:val="16"/>
                <w:szCs w:val="16"/>
              </w:rPr>
              <w:t>44*</w:t>
            </w:r>
          </w:p>
        </w:tc>
        <w:tc>
          <w:tcPr>
            <w:tcW w:w="749" w:type="dxa"/>
            <w:tcBorders>
              <w:top w:val="single" w:sz="4" w:space="0" w:color="auto"/>
              <w:bottom w:val="single" w:sz="4" w:space="0" w:color="auto"/>
            </w:tcBorders>
            <w:shd w:val="clear" w:color="auto" w:fill="auto"/>
            <w:vAlign w:val="center"/>
          </w:tcPr>
          <w:p w14:paraId="744A0AF4" w14:textId="77777777" w:rsidR="006D0CC9" w:rsidRPr="00406C2E" w:rsidRDefault="006D0CC9" w:rsidP="005F45B5">
            <w:pPr>
              <w:jc w:val="center"/>
              <w:rPr>
                <w:sz w:val="16"/>
                <w:szCs w:val="16"/>
              </w:rPr>
            </w:pPr>
            <w:r w:rsidRPr="00406C2E">
              <w:rPr>
                <w:color w:val="000000"/>
                <w:sz w:val="16"/>
                <w:szCs w:val="16"/>
              </w:rPr>
              <w:t>4.7</w:t>
            </w:r>
          </w:p>
        </w:tc>
        <w:tc>
          <w:tcPr>
            <w:tcW w:w="476" w:type="dxa"/>
            <w:tcBorders>
              <w:top w:val="single" w:sz="4" w:space="0" w:color="auto"/>
              <w:bottom w:val="single" w:sz="4" w:space="0" w:color="auto"/>
            </w:tcBorders>
            <w:shd w:val="clear" w:color="auto" w:fill="auto"/>
            <w:vAlign w:val="center"/>
          </w:tcPr>
          <w:p w14:paraId="57933444" w14:textId="77777777" w:rsidR="006D0CC9" w:rsidRPr="00406C2E" w:rsidRDefault="006D0CC9" w:rsidP="005F45B5">
            <w:pPr>
              <w:ind w:right="-164"/>
              <w:jc w:val="center"/>
              <w:rPr>
                <w:sz w:val="16"/>
                <w:szCs w:val="16"/>
              </w:rPr>
            </w:pPr>
            <w:r w:rsidRPr="00406C2E">
              <w:rPr>
                <w:color w:val="000000"/>
                <w:sz w:val="16"/>
                <w:szCs w:val="16"/>
              </w:rPr>
              <w:t>6.1</w:t>
            </w:r>
          </w:p>
        </w:tc>
        <w:tc>
          <w:tcPr>
            <w:tcW w:w="596" w:type="dxa"/>
            <w:tcBorders>
              <w:top w:val="single" w:sz="4" w:space="0" w:color="auto"/>
              <w:bottom w:val="single" w:sz="4" w:space="0" w:color="auto"/>
            </w:tcBorders>
            <w:shd w:val="clear" w:color="auto" w:fill="auto"/>
            <w:vAlign w:val="center"/>
          </w:tcPr>
          <w:p w14:paraId="4548F7D5" w14:textId="77777777" w:rsidR="006D0CC9" w:rsidRPr="00406C2E" w:rsidRDefault="006D0CC9" w:rsidP="005F45B5">
            <w:pPr>
              <w:jc w:val="center"/>
              <w:rPr>
                <w:sz w:val="16"/>
                <w:szCs w:val="16"/>
              </w:rPr>
            </w:pPr>
            <w:r w:rsidRPr="00406C2E">
              <w:rPr>
                <w:color w:val="000000"/>
                <w:sz w:val="16"/>
                <w:szCs w:val="16"/>
              </w:rPr>
              <w:t>2.7</w:t>
            </w:r>
          </w:p>
        </w:tc>
        <w:tc>
          <w:tcPr>
            <w:tcW w:w="744" w:type="dxa"/>
            <w:tcBorders>
              <w:top w:val="single" w:sz="4" w:space="0" w:color="auto"/>
              <w:bottom w:val="single" w:sz="4" w:space="0" w:color="auto"/>
            </w:tcBorders>
            <w:shd w:val="clear" w:color="auto" w:fill="auto"/>
            <w:vAlign w:val="center"/>
          </w:tcPr>
          <w:p w14:paraId="1B588C22" w14:textId="77777777" w:rsidR="006D0CC9" w:rsidRPr="00406C2E" w:rsidRDefault="006D0CC9" w:rsidP="005F45B5">
            <w:pPr>
              <w:jc w:val="center"/>
              <w:rPr>
                <w:sz w:val="16"/>
                <w:szCs w:val="16"/>
              </w:rPr>
            </w:pPr>
            <w:r w:rsidRPr="00406C2E">
              <w:rPr>
                <w:color w:val="000000"/>
                <w:sz w:val="16"/>
                <w:szCs w:val="16"/>
              </w:rPr>
              <w:t>6.1</w:t>
            </w:r>
          </w:p>
        </w:tc>
        <w:tc>
          <w:tcPr>
            <w:tcW w:w="595" w:type="dxa"/>
            <w:tcBorders>
              <w:top w:val="single" w:sz="4" w:space="0" w:color="auto"/>
              <w:bottom w:val="single" w:sz="4" w:space="0" w:color="auto"/>
            </w:tcBorders>
            <w:shd w:val="clear" w:color="auto" w:fill="auto"/>
            <w:vAlign w:val="center"/>
          </w:tcPr>
          <w:p w14:paraId="2F04C174" w14:textId="77777777" w:rsidR="006D0CC9" w:rsidRPr="00406C2E" w:rsidRDefault="006D0CC9" w:rsidP="005F45B5">
            <w:pPr>
              <w:jc w:val="center"/>
              <w:rPr>
                <w:sz w:val="16"/>
                <w:szCs w:val="16"/>
              </w:rPr>
            </w:pPr>
            <w:r w:rsidRPr="00406C2E">
              <w:rPr>
                <w:color w:val="000000"/>
                <w:sz w:val="16"/>
                <w:szCs w:val="16"/>
              </w:rPr>
              <w:t>10.8</w:t>
            </w:r>
          </w:p>
        </w:tc>
        <w:tc>
          <w:tcPr>
            <w:tcW w:w="565" w:type="dxa"/>
            <w:tcBorders>
              <w:top w:val="single" w:sz="4" w:space="0" w:color="auto"/>
              <w:bottom w:val="single" w:sz="4" w:space="0" w:color="auto"/>
            </w:tcBorders>
            <w:shd w:val="clear" w:color="auto" w:fill="auto"/>
            <w:vAlign w:val="center"/>
          </w:tcPr>
          <w:p w14:paraId="647E5575" w14:textId="77777777" w:rsidR="006D0CC9" w:rsidRPr="00406C2E" w:rsidRDefault="006D0CC9" w:rsidP="005F45B5">
            <w:pPr>
              <w:ind w:left="-153" w:right="-69"/>
              <w:jc w:val="center"/>
              <w:rPr>
                <w:sz w:val="16"/>
                <w:szCs w:val="16"/>
              </w:rPr>
            </w:pPr>
            <w:r w:rsidRPr="00406C2E">
              <w:rPr>
                <w:color w:val="000000"/>
                <w:sz w:val="16"/>
                <w:szCs w:val="16"/>
              </w:rPr>
              <w:t>5.4</w:t>
            </w:r>
          </w:p>
        </w:tc>
        <w:tc>
          <w:tcPr>
            <w:tcW w:w="609" w:type="dxa"/>
            <w:tcBorders>
              <w:top w:val="single" w:sz="4" w:space="0" w:color="auto"/>
              <w:bottom w:val="single" w:sz="4" w:space="0" w:color="auto"/>
            </w:tcBorders>
            <w:shd w:val="clear" w:color="auto" w:fill="auto"/>
            <w:vAlign w:val="center"/>
          </w:tcPr>
          <w:p w14:paraId="5DA14CEF" w14:textId="77777777" w:rsidR="006D0CC9" w:rsidRPr="00406C2E" w:rsidRDefault="006D0CC9" w:rsidP="005F45B5">
            <w:pPr>
              <w:jc w:val="center"/>
              <w:rPr>
                <w:sz w:val="16"/>
                <w:szCs w:val="16"/>
              </w:rPr>
            </w:pPr>
            <w:r w:rsidRPr="00406C2E">
              <w:rPr>
                <w:color w:val="000000"/>
                <w:sz w:val="16"/>
                <w:szCs w:val="16"/>
              </w:rPr>
              <w:t>2.7</w:t>
            </w:r>
          </w:p>
        </w:tc>
        <w:tc>
          <w:tcPr>
            <w:tcW w:w="788" w:type="dxa"/>
            <w:tcBorders>
              <w:top w:val="single" w:sz="4" w:space="0" w:color="auto"/>
              <w:bottom w:val="single" w:sz="4" w:space="0" w:color="auto"/>
            </w:tcBorders>
            <w:shd w:val="clear" w:color="auto" w:fill="auto"/>
            <w:vAlign w:val="center"/>
          </w:tcPr>
          <w:p w14:paraId="10114817" w14:textId="77777777" w:rsidR="006D0CC9" w:rsidRPr="00406C2E" w:rsidRDefault="006D0CC9" w:rsidP="005F45B5">
            <w:pPr>
              <w:jc w:val="center"/>
              <w:rPr>
                <w:sz w:val="16"/>
                <w:szCs w:val="16"/>
              </w:rPr>
            </w:pPr>
            <w:r w:rsidRPr="00406C2E">
              <w:rPr>
                <w:color w:val="000000"/>
                <w:sz w:val="16"/>
                <w:szCs w:val="16"/>
              </w:rPr>
              <w:t>11.4</w:t>
            </w:r>
          </w:p>
        </w:tc>
        <w:tc>
          <w:tcPr>
            <w:tcW w:w="662" w:type="dxa"/>
            <w:tcBorders>
              <w:top w:val="single" w:sz="4" w:space="0" w:color="auto"/>
              <w:bottom w:val="single" w:sz="4" w:space="0" w:color="auto"/>
            </w:tcBorders>
            <w:shd w:val="clear" w:color="auto" w:fill="auto"/>
            <w:vAlign w:val="center"/>
          </w:tcPr>
          <w:p w14:paraId="020756FA" w14:textId="77777777" w:rsidR="006D0CC9" w:rsidRPr="00406C2E" w:rsidRDefault="006D0CC9" w:rsidP="005F45B5">
            <w:pPr>
              <w:ind w:right="-125"/>
              <w:jc w:val="center"/>
              <w:rPr>
                <w:color w:val="000000"/>
                <w:sz w:val="16"/>
                <w:szCs w:val="16"/>
              </w:rPr>
            </w:pPr>
            <w:r w:rsidRPr="00406C2E">
              <w:rPr>
                <w:color w:val="000000"/>
                <w:sz w:val="16"/>
                <w:szCs w:val="16"/>
              </w:rPr>
              <w:t>7.4</w:t>
            </w:r>
          </w:p>
        </w:tc>
        <w:tc>
          <w:tcPr>
            <w:tcW w:w="674" w:type="dxa"/>
            <w:tcBorders>
              <w:top w:val="single" w:sz="4" w:space="0" w:color="auto"/>
              <w:bottom w:val="single" w:sz="4" w:space="0" w:color="auto"/>
            </w:tcBorders>
            <w:shd w:val="clear" w:color="auto" w:fill="auto"/>
            <w:vAlign w:val="center"/>
          </w:tcPr>
          <w:p w14:paraId="6EA06645" w14:textId="77777777" w:rsidR="006D0CC9" w:rsidRPr="00406C2E" w:rsidRDefault="006D0CC9" w:rsidP="005F45B5">
            <w:pPr>
              <w:ind w:left="-85"/>
              <w:jc w:val="center"/>
              <w:rPr>
                <w:color w:val="000000"/>
                <w:sz w:val="16"/>
                <w:szCs w:val="16"/>
              </w:rPr>
            </w:pPr>
            <w:r w:rsidRPr="00406C2E">
              <w:rPr>
                <w:color w:val="000000"/>
                <w:sz w:val="16"/>
                <w:szCs w:val="16"/>
              </w:rPr>
              <w:t>14.1</w:t>
            </w:r>
            <w:r w:rsidRPr="00406C2E">
              <w:rPr>
                <w:b/>
                <w:bCs/>
                <w:color w:val="FF0000"/>
                <w:sz w:val="16"/>
                <w:szCs w:val="16"/>
              </w:rPr>
              <w:t xml:space="preserve"> FG</w:t>
            </w:r>
          </w:p>
        </w:tc>
      </w:tr>
      <w:tr w:rsidR="006D0CC9" w:rsidRPr="008D7980" w14:paraId="01C1915C" w14:textId="77777777" w:rsidTr="00346A04">
        <w:trPr>
          <w:trHeight w:val="229"/>
        </w:trPr>
        <w:tc>
          <w:tcPr>
            <w:tcW w:w="1132" w:type="dxa"/>
            <w:tcBorders>
              <w:top w:val="single" w:sz="4" w:space="0" w:color="auto"/>
              <w:bottom w:val="single" w:sz="4" w:space="0" w:color="auto"/>
            </w:tcBorders>
            <w:shd w:val="clear" w:color="auto" w:fill="auto"/>
            <w:vAlign w:val="center"/>
          </w:tcPr>
          <w:p w14:paraId="4A0D7880" w14:textId="77777777" w:rsidR="006D0CC9" w:rsidRPr="008D7980" w:rsidRDefault="006D0CC9" w:rsidP="005F45B5">
            <w:pPr>
              <w:ind w:left="-105" w:right="-309"/>
              <w:rPr>
                <w:sz w:val="14"/>
                <w:szCs w:val="14"/>
              </w:rPr>
            </w:pPr>
            <w:r w:rsidRPr="008D7980">
              <w:rPr>
                <w:color w:val="000000"/>
                <w:sz w:val="14"/>
                <w:szCs w:val="14"/>
              </w:rPr>
              <w:t>25-34</w:t>
            </w:r>
          </w:p>
        </w:tc>
        <w:tc>
          <w:tcPr>
            <w:tcW w:w="283" w:type="dxa"/>
            <w:tcBorders>
              <w:top w:val="single" w:sz="4" w:space="0" w:color="auto"/>
              <w:bottom w:val="single" w:sz="4" w:space="0" w:color="auto"/>
            </w:tcBorders>
            <w:shd w:val="clear" w:color="auto" w:fill="auto"/>
            <w:vAlign w:val="center"/>
          </w:tcPr>
          <w:p w14:paraId="01D4A7E9" w14:textId="77777777" w:rsidR="006D0CC9" w:rsidRPr="008D7980" w:rsidRDefault="006D0CC9" w:rsidP="005F45B5">
            <w:pPr>
              <w:ind w:left="-252" w:right="-136"/>
              <w:jc w:val="center"/>
              <w:rPr>
                <w:sz w:val="14"/>
                <w:szCs w:val="14"/>
              </w:rPr>
            </w:pPr>
            <w:r w:rsidRPr="008D7980">
              <w:rPr>
                <w:color w:val="000000"/>
                <w:sz w:val="14"/>
                <w:szCs w:val="14"/>
              </w:rPr>
              <w:t>D</w:t>
            </w:r>
          </w:p>
        </w:tc>
        <w:tc>
          <w:tcPr>
            <w:tcW w:w="424" w:type="dxa"/>
            <w:tcBorders>
              <w:top w:val="single" w:sz="4" w:space="0" w:color="auto"/>
              <w:bottom w:val="single" w:sz="4" w:space="0" w:color="auto"/>
            </w:tcBorders>
            <w:shd w:val="clear" w:color="auto" w:fill="auto"/>
            <w:vAlign w:val="center"/>
          </w:tcPr>
          <w:p w14:paraId="563A4E37" w14:textId="77777777" w:rsidR="006D0CC9" w:rsidRPr="008D7980" w:rsidRDefault="006D0CC9" w:rsidP="005F45B5">
            <w:pPr>
              <w:ind w:right="-103"/>
              <w:jc w:val="center"/>
              <w:rPr>
                <w:sz w:val="16"/>
                <w:szCs w:val="16"/>
              </w:rPr>
            </w:pPr>
            <w:r w:rsidRPr="008D7980">
              <w:rPr>
                <w:rFonts w:ascii="Calibri" w:hAnsi="Calibri"/>
                <w:color w:val="000000"/>
                <w:sz w:val="16"/>
                <w:szCs w:val="16"/>
              </w:rPr>
              <w:t>62*</w:t>
            </w:r>
          </w:p>
        </w:tc>
        <w:tc>
          <w:tcPr>
            <w:tcW w:w="749" w:type="dxa"/>
            <w:tcBorders>
              <w:top w:val="single" w:sz="4" w:space="0" w:color="auto"/>
              <w:bottom w:val="single" w:sz="4" w:space="0" w:color="auto"/>
            </w:tcBorders>
            <w:shd w:val="clear" w:color="auto" w:fill="auto"/>
            <w:vAlign w:val="center"/>
          </w:tcPr>
          <w:p w14:paraId="15D77325" w14:textId="77777777" w:rsidR="006D0CC9" w:rsidRPr="00406C2E" w:rsidRDefault="006D0CC9" w:rsidP="005F45B5">
            <w:pPr>
              <w:jc w:val="center"/>
              <w:rPr>
                <w:sz w:val="16"/>
                <w:szCs w:val="16"/>
              </w:rPr>
            </w:pPr>
            <w:r w:rsidRPr="00406C2E">
              <w:rPr>
                <w:color w:val="000000"/>
                <w:sz w:val="16"/>
                <w:szCs w:val="16"/>
              </w:rPr>
              <w:t>2.9</w:t>
            </w:r>
          </w:p>
        </w:tc>
        <w:tc>
          <w:tcPr>
            <w:tcW w:w="476" w:type="dxa"/>
            <w:tcBorders>
              <w:top w:val="single" w:sz="4" w:space="0" w:color="auto"/>
              <w:bottom w:val="single" w:sz="4" w:space="0" w:color="auto"/>
            </w:tcBorders>
            <w:shd w:val="clear" w:color="auto" w:fill="auto"/>
            <w:vAlign w:val="center"/>
          </w:tcPr>
          <w:p w14:paraId="056910C9" w14:textId="77777777" w:rsidR="006D0CC9" w:rsidRPr="00406C2E" w:rsidRDefault="006D0CC9" w:rsidP="005F45B5">
            <w:pPr>
              <w:ind w:right="-164"/>
              <w:jc w:val="center"/>
              <w:rPr>
                <w:sz w:val="16"/>
                <w:szCs w:val="16"/>
              </w:rPr>
            </w:pPr>
            <w:r w:rsidRPr="00406C2E">
              <w:rPr>
                <w:color w:val="000000"/>
                <w:sz w:val="16"/>
                <w:szCs w:val="16"/>
              </w:rPr>
              <w:t>8.7</w:t>
            </w:r>
          </w:p>
        </w:tc>
        <w:tc>
          <w:tcPr>
            <w:tcW w:w="596" w:type="dxa"/>
            <w:tcBorders>
              <w:top w:val="single" w:sz="4" w:space="0" w:color="auto"/>
              <w:bottom w:val="single" w:sz="4" w:space="0" w:color="auto"/>
            </w:tcBorders>
            <w:shd w:val="clear" w:color="auto" w:fill="auto"/>
            <w:vAlign w:val="center"/>
          </w:tcPr>
          <w:p w14:paraId="2AB5A74B" w14:textId="77777777" w:rsidR="006D0CC9" w:rsidRPr="00406C2E" w:rsidRDefault="006D0CC9" w:rsidP="005F45B5">
            <w:pPr>
              <w:jc w:val="center"/>
              <w:rPr>
                <w:sz w:val="16"/>
                <w:szCs w:val="16"/>
              </w:rPr>
            </w:pPr>
            <w:r w:rsidRPr="00406C2E">
              <w:rPr>
                <w:color w:val="000000"/>
                <w:sz w:val="16"/>
                <w:szCs w:val="16"/>
              </w:rPr>
              <w:t>13</w:t>
            </w:r>
          </w:p>
        </w:tc>
        <w:tc>
          <w:tcPr>
            <w:tcW w:w="744" w:type="dxa"/>
            <w:tcBorders>
              <w:top w:val="single" w:sz="4" w:space="0" w:color="auto"/>
              <w:bottom w:val="single" w:sz="4" w:space="0" w:color="auto"/>
            </w:tcBorders>
            <w:shd w:val="clear" w:color="auto" w:fill="auto"/>
            <w:vAlign w:val="center"/>
          </w:tcPr>
          <w:p w14:paraId="15DFAB89" w14:textId="77777777" w:rsidR="006D0CC9" w:rsidRPr="00406C2E" w:rsidRDefault="006D0CC9" w:rsidP="005F45B5">
            <w:pPr>
              <w:jc w:val="center"/>
              <w:rPr>
                <w:sz w:val="16"/>
                <w:szCs w:val="16"/>
              </w:rPr>
            </w:pPr>
            <w:r w:rsidRPr="00406C2E">
              <w:rPr>
                <w:color w:val="000000"/>
                <w:sz w:val="16"/>
                <w:szCs w:val="16"/>
              </w:rPr>
              <w:t>6.3</w:t>
            </w:r>
          </w:p>
        </w:tc>
        <w:tc>
          <w:tcPr>
            <w:tcW w:w="595" w:type="dxa"/>
            <w:tcBorders>
              <w:top w:val="single" w:sz="4" w:space="0" w:color="auto"/>
              <w:bottom w:val="single" w:sz="4" w:space="0" w:color="auto"/>
            </w:tcBorders>
            <w:shd w:val="clear" w:color="auto" w:fill="auto"/>
            <w:vAlign w:val="center"/>
          </w:tcPr>
          <w:p w14:paraId="40C45E97" w14:textId="77777777" w:rsidR="006D0CC9" w:rsidRPr="00406C2E" w:rsidRDefault="006D0CC9" w:rsidP="005F45B5">
            <w:pPr>
              <w:jc w:val="center"/>
              <w:rPr>
                <w:sz w:val="16"/>
                <w:szCs w:val="16"/>
              </w:rPr>
            </w:pPr>
            <w:r w:rsidRPr="00406C2E">
              <w:rPr>
                <w:color w:val="000000"/>
                <w:sz w:val="16"/>
                <w:szCs w:val="16"/>
              </w:rPr>
              <w:t>8.2</w:t>
            </w:r>
          </w:p>
        </w:tc>
        <w:tc>
          <w:tcPr>
            <w:tcW w:w="565" w:type="dxa"/>
            <w:tcBorders>
              <w:top w:val="single" w:sz="4" w:space="0" w:color="auto"/>
              <w:bottom w:val="single" w:sz="4" w:space="0" w:color="auto"/>
            </w:tcBorders>
            <w:shd w:val="clear" w:color="auto" w:fill="auto"/>
            <w:vAlign w:val="center"/>
          </w:tcPr>
          <w:p w14:paraId="486DAD0F" w14:textId="77777777" w:rsidR="006D0CC9" w:rsidRPr="00406C2E" w:rsidRDefault="006D0CC9" w:rsidP="005F45B5">
            <w:pPr>
              <w:ind w:left="-153" w:right="-69"/>
              <w:jc w:val="center"/>
              <w:rPr>
                <w:sz w:val="16"/>
                <w:szCs w:val="16"/>
              </w:rPr>
            </w:pPr>
            <w:r w:rsidRPr="00406C2E">
              <w:rPr>
                <w:color w:val="000000"/>
                <w:sz w:val="16"/>
                <w:szCs w:val="16"/>
              </w:rPr>
              <w:t>7.2</w:t>
            </w:r>
          </w:p>
        </w:tc>
        <w:tc>
          <w:tcPr>
            <w:tcW w:w="609" w:type="dxa"/>
            <w:tcBorders>
              <w:top w:val="single" w:sz="4" w:space="0" w:color="auto"/>
              <w:bottom w:val="single" w:sz="4" w:space="0" w:color="auto"/>
            </w:tcBorders>
            <w:shd w:val="clear" w:color="auto" w:fill="auto"/>
            <w:vAlign w:val="center"/>
          </w:tcPr>
          <w:p w14:paraId="3294E900" w14:textId="77777777" w:rsidR="006D0CC9" w:rsidRPr="00406C2E" w:rsidRDefault="006D0CC9" w:rsidP="005F45B5">
            <w:pPr>
              <w:jc w:val="center"/>
              <w:rPr>
                <w:sz w:val="16"/>
                <w:szCs w:val="16"/>
              </w:rPr>
            </w:pPr>
            <w:r w:rsidRPr="00406C2E">
              <w:rPr>
                <w:color w:val="000000"/>
                <w:sz w:val="16"/>
                <w:szCs w:val="16"/>
              </w:rPr>
              <w:t>5.8</w:t>
            </w:r>
          </w:p>
        </w:tc>
        <w:tc>
          <w:tcPr>
            <w:tcW w:w="788" w:type="dxa"/>
            <w:tcBorders>
              <w:top w:val="single" w:sz="4" w:space="0" w:color="auto"/>
              <w:bottom w:val="single" w:sz="4" w:space="0" w:color="auto"/>
            </w:tcBorders>
            <w:shd w:val="clear" w:color="auto" w:fill="auto"/>
            <w:vAlign w:val="center"/>
          </w:tcPr>
          <w:p w14:paraId="15BB6298" w14:textId="77777777" w:rsidR="006D0CC9" w:rsidRPr="00406C2E" w:rsidRDefault="006D0CC9" w:rsidP="005F45B5">
            <w:pPr>
              <w:jc w:val="center"/>
              <w:rPr>
                <w:sz w:val="16"/>
                <w:szCs w:val="16"/>
              </w:rPr>
            </w:pPr>
            <w:r w:rsidRPr="00406C2E">
              <w:rPr>
                <w:color w:val="000000"/>
                <w:sz w:val="16"/>
                <w:szCs w:val="16"/>
              </w:rPr>
              <w:t>3.4</w:t>
            </w:r>
          </w:p>
        </w:tc>
        <w:tc>
          <w:tcPr>
            <w:tcW w:w="662" w:type="dxa"/>
            <w:tcBorders>
              <w:top w:val="single" w:sz="4" w:space="0" w:color="auto"/>
              <w:bottom w:val="single" w:sz="4" w:space="0" w:color="auto"/>
            </w:tcBorders>
            <w:shd w:val="clear" w:color="auto" w:fill="auto"/>
            <w:vAlign w:val="center"/>
          </w:tcPr>
          <w:p w14:paraId="50C22088" w14:textId="77777777" w:rsidR="006D0CC9" w:rsidRPr="00406C2E" w:rsidRDefault="006D0CC9" w:rsidP="005F45B5">
            <w:pPr>
              <w:ind w:right="-125"/>
              <w:jc w:val="center"/>
              <w:rPr>
                <w:color w:val="000000"/>
                <w:sz w:val="16"/>
                <w:szCs w:val="16"/>
              </w:rPr>
            </w:pPr>
            <w:r w:rsidRPr="00406C2E">
              <w:rPr>
                <w:color w:val="000000"/>
                <w:sz w:val="16"/>
                <w:szCs w:val="16"/>
              </w:rPr>
              <w:t>5.3</w:t>
            </w:r>
          </w:p>
        </w:tc>
        <w:tc>
          <w:tcPr>
            <w:tcW w:w="674" w:type="dxa"/>
            <w:tcBorders>
              <w:top w:val="single" w:sz="4" w:space="0" w:color="auto"/>
              <w:bottom w:val="single" w:sz="4" w:space="0" w:color="auto"/>
            </w:tcBorders>
            <w:shd w:val="clear" w:color="auto" w:fill="auto"/>
            <w:vAlign w:val="center"/>
          </w:tcPr>
          <w:p w14:paraId="4266EDE7" w14:textId="77777777" w:rsidR="006D0CC9" w:rsidRPr="00406C2E" w:rsidRDefault="006D0CC9" w:rsidP="005F45B5">
            <w:pPr>
              <w:ind w:left="-85"/>
              <w:jc w:val="center"/>
              <w:rPr>
                <w:color w:val="000000"/>
                <w:sz w:val="16"/>
                <w:szCs w:val="16"/>
              </w:rPr>
            </w:pPr>
            <w:r w:rsidRPr="00406C2E">
              <w:rPr>
                <w:color w:val="000000"/>
                <w:sz w:val="16"/>
                <w:szCs w:val="16"/>
              </w:rPr>
              <w:t>5.8</w:t>
            </w:r>
          </w:p>
        </w:tc>
      </w:tr>
      <w:tr w:rsidR="006D0CC9" w:rsidRPr="008D7980" w14:paraId="1C323D5A" w14:textId="77777777" w:rsidTr="00346A04">
        <w:trPr>
          <w:trHeight w:val="229"/>
        </w:trPr>
        <w:tc>
          <w:tcPr>
            <w:tcW w:w="1132" w:type="dxa"/>
            <w:tcBorders>
              <w:top w:val="single" w:sz="4" w:space="0" w:color="auto"/>
              <w:bottom w:val="single" w:sz="4" w:space="0" w:color="auto"/>
            </w:tcBorders>
            <w:shd w:val="clear" w:color="auto" w:fill="auto"/>
            <w:vAlign w:val="center"/>
          </w:tcPr>
          <w:p w14:paraId="79F2331C" w14:textId="77777777" w:rsidR="006D0CC9" w:rsidRPr="008D7980" w:rsidRDefault="006D0CC9" w:rsidP="005F45B5">
            <w:pPr>
              <w:ind w:left="-105" w:right="-309"/>
              <w:rPr>
                <w:sz w:val="14"/>
                <w:szCs w:val="14"/>
              </w:rPr>
            </w:pPr>
            <w:r w:rsidRPr="008D7980">
              <w:rPr>
                <w:color w:val="000000"/>
                <w:sz w:val="14"/>
                <w:szCs w:val="14"/>
              </w:rPr>
              <w:t>35-44</w:t>
            </w:r>
          </w:p>
        </w:tc>
        <w:tc>
          <w:tcPr>
            <w:tcW w:w="283" w:type="dxa"/>
            <w:tcBorders>
              <w:top w:val="single" w:sz="4" w:space="0" w:color="auto"/>
              <w:bottom w:val="single" w:sz="4" w:space="0" w:color="auto"/>
            </w:tcBorders>
            <w:shd w:val="clear" w:color="auto" w:fill="auto"/>
            <w:vAlign w:val="center"/>
          </w:tcPr>
          <w:p w14:paraId="5B9FBE52" w14:textId="77777777" w:rsidR="006D0CC9" w:rsidRPr="008D7980" w:rsidRDefault="006D0CC9" w:rsidP="005F45B5">
            <w:pPr>
              <w:ind w:left="-252" w:right="-136"/>
              <w:jc w:val="center"/>
              <w:rPr>
                <w:sz w:val="14"/>
                <w:szCs w:val="14"/>
              </w:rPr>
            </w:pPr>
            <w:r w:rsidRPr="008D7980">
              <w:rPr>
                <w:color w:val="000000"/>
                <w:sz w:val="14"/>
                <w:szCs w:val="14"/>
              </w:rPr>
              <w:t>E</w:t>
            </w:r>
          </w:p>
        </w:tc>
        <w:tc>
          <w:tcPr>
            <w:tcW w:w="424" w:type="dxa"/>
            <w:tcBorders>
              <w:top w:val="single" w:sz="4" w:space="0" w:color="auto"/>
              <w:bottom w:val="single" w:sz="4" w:space="0" w:color="auto"/>
            </w:tcBorders>
            <w:shd w:val="clear" w:color="auto" w:fill="auto"/>
            <w:vAlign w:val="center"/>
          </w:tcPr>
          <w:p w14:paraId="1A553804" w14:textId="77777777" w:rsidR="006D0CC9" w:rsidRPr="008D7980" w:rsidRDefault="006D0CC9" w:rsidP="005F45B5">
            <w:pPr>
              <w:ind w:right="-103"/>
              <w:jc w:val="center"/>
              <w:rPr>
                <w:sz w:val="16"/>
                <w:szCs w:val="16"/>
              </w:rPr>
            </w:pPr>
            <w:r w:rsidRPr="008D7980">
              <w:rPr>
                <w:rFonts w:ascii="Calibri" w:hAnsi="Calibri"/>
                <w:color w:val="000000"/>
                <w:sz w:val="16"/>
                <w:szCs w:val="16"/>
              </w:rPr>
              <w:t>51*</w:t>
            </w:r>
          </w:p>
        </w:tc>
        <w:tc>
          <w:tcPr>
            <w:tcW w:w="749" w:type="dxa"/>
            <w:tcBorders>
              <w:top w:val="single" w:sz="4" w:space="0" w:color="auto"/>
              <w:bottom w:val="single" w:sz="4" w:space="0" w:color="auto"/>
            </w:tcBorders>
            <w:shd w:val="clear" w:color="auto" w:fill="auto"/>
            <w:vAlign w:val="center"/>
          </w:tcPr>
          <w:p w14:paraId="5252BE54" w14:textId="77777777" w:rsidR="006D0CC9" w:rsidRPr="00406C2E" w:rsidRDefault="006D0CC9" w:rsidP="005F45B5">
            <w:pPr>
              <w:jc w:val="center"/>
              <w:rPr>
                <w:sz w:val="16"/>
                <w:szCs w:val="16"/>
              </w:rPr>
            </w:pPr>
            <w:r w:rsidRPr="00406C2E">
              <w:rPr>
                <w:color w:val="000000"/>
                <w:sz w:val="16"/>
                <w:szCs w:val="16"/>
              </w:rPr>
              <w:t>5.2</w:t>
            </w:r>
          </w:p>
        </w:tc>
        <w:tc>
          <w:tcPr>
            <w:tcW w:w="476" w:type="dxa"/>
            <w:tcBorders>
              <w:top w:val="single" w:sz="4" w:space="0" w:color="auto"/>
              <w:bottom w:val="single" w:sz="4" w:space="0" w:color="auto"/>
            </w:tcBorders>
            <w:shd w:val="clear" w:color="auto" w:fill="auto"/>
            <w:vAlign w:val="center"/>
          </w:tcPr>
          <w:p w14:paraId="4B5C844A" w14:textId="77777777" w:rsidR="006D0CC9" w:rsidRPr="00406C2E" w:rsidRDefault="006D0CC9" w:rsidP="005F45B5">
            <w:pPr>
              <w:ind w:right="-164"/>
              <w:jc w:val="center"/>
              <w:rPr>
                <w:sz w:val="16"/>
                <w:szCs w:val="16"/>
              </w:rPr>
            </w:pPr>
            <w:r w:rsidRPr="00406C2E">
              <w:rPr>
                <w:color w:val="000000"/>
                <w:sz w:val="16"/>
                <w:szCs w:val="16"/>
              </w:rPr>
              <w:t>7.6</w:t>
            </w:r>
          </w:p>
        </w:tc>
        <w:tc>
          <w:tcPr>
            <w:tcW w:w="596" w:type="dxa"/>
            <w:tcBorders>
              <w:top w:val="single" w:sz="4" w:space="0" w:color="auto"/>
              <w:bottom w:val="single" w:sz="4" w:space="0" w:color="auto"/>
            </w:tcBorders>
            <w:shd w:val="clear" w:color="auto" w:fill="auto"/>
            <w:vAlign w:val="center"/>
          </w:tcPr>
          <w:p w14:paraId="374BFAAD" w14:textId="77777777" w:rsidR="006D0CC9" w:rsidRPr="00406C2E" w:rsidRDefault="006D0CC9" w:rsidP="005F45B5">
            <w:pPr>
              <w:jc w:val="center"/>
              <w:rPr>
                <w:sz w:val="16"/>
                <w:szCs w:val="16"/>
              </w:rPr>
            </w:pPr>
            <w:r w:rsidRPr="00406C2E">
              <w:rPr>
                <w:color w:val="000000"/>
                <w:sz w:val="16"/>
                <w:szCs w:val="16"/>
              </w:rPr>
              <w:t>9.9</w:t>
            </w:r>
          </w:p>
        </w:tc>
        <w:tc>
          <w:tcPr>
            <w:tcW w:w="744" w:type="dxa"/>
            <w:tcBorders>
              <w:top w:val="single" w:sz="4" w:space="0" w:color="auto"/>
              <w:bottom w:val="single" w:sz="4" w:space="0" w:color="auto"/>
            </w:tcBorders>
            <w:shd w:val="clear" w:color="auto" w:fill="auto"/>
            <w:vAlign w:val="center"/>
          </w:tcPr>
          <w:p w14:paraId="78DC98FC" w14:textId="77777777" w:rsidR="006D0CC9" w:rsidRPr="00406C2E" w:rsidRDefault="006D0CC9" w:rsidP="005F45B5">
            <w:pPr>
              <w:jc w:val="center"/>
              <w:rPr>
                <w:sz w:val="16"/>
                <w:szCs w:val="16"/>
              </w:rPr>
            </w:pPr>
            <w:r w:rsidRPr="00406C2E">
              <w:rPr>
                <w:color w:val="000000"/>
                <w:sz w:val="16"/>
                <w:szCs w:val="16"/>
              </w:rPr>
              <w:t>7</w:t>
            </w:r>
          </w:p>
        </w:tc>
        <w:tc>
          <w:tcPr>
            <w:tcW w:w="595" w:type="dxa"/>
            <w:tcBorders>
              <w:top w:val="single" w:sz="4" w:space="0" w:color="auto"/>
              <w:bottom w:val="single" w:sz="4" w:space="0" w:color="auto"/>
            </w:tcBorders>
            <w:shd w:val="clear" w:color="auto" w:fill="auto"/>
            <w:vAlign w:val="center"/>
          </w:tcPr>
          <w:p w14:paraId="41E5E918" w14:textId="77777777" w:rsidR="006D0CC9" w:rsidRPr="00406C2E" w:rsidRDefault="006D0CC9" w:rsidP="005F45B5">
            <w:pPr>
              <w:jc w:val="center"/>
              <w:rPr>
                <w:sz w:val="16"/>
                <w:szCs w:val="16"/>
              </w:rPr>
            </w:pPr>
            <w:r w:rsidRPr="00406C2E">
              <w:rPr>
                <w:color w:val="000000"/>
                <w:sz w:val="16"/>
                <w:szCs w:val="16"/>
              </w:rPr>
              <w:t>13.3</w:t>
            </w:r>
          </w:p>
        </w:tc>
        <w:tc>
          <w:tcPr>
            <w:tcW w:w="565" w:type="dxa"/>
            <w:tcBorders>
              <w:top w:val="single" w:sz="4" w:space="0" w:color="auto"/>
              <w:bottom w:val="single" w:sz="4" w:space="0" w:color="auto"/>
            </w:tcBorders>
            <w:shd w:val="clear" w:color="auto" w:fill="auto"/>
            <w:vAlign w:val="center"/>
          </w:tcPr>
          <w:p w14:paraId="2C2C06C6" w14:textId="77777777" w:rsidR="006D0CC9" w:rsidRPr="00406C2E" w:rsidRDefault="006D0CC9" w:rsidP="005F45B5">
            <w:pPr>
              <w:ind w:left="-153" w:right="-69"/>
              <w:jc w:val="center"/>
              <w:rPr>
                <w:sz w:val="16"/>
                <w:szCs w:val="16"/>
              </w:rPr>
            </w:pPr>
            <w:r w:rsidRPr="00406C2E">
              <w:rPr>
                <w:color w:val="000000"/>
                <w:sz w:val="16"/>
                <w:szCs w:val="16"/>
              </w:rPr>
              <w:t>6.4</w:t>
            </w:r>
          </w:p>
        </w:tc>
        <w:tc>
          <w:tcPr>
            <w:tcW w:w="609" w:type="dxa"/>
            <w:tcBorders>
              <w:top w:val="single" w:sz="4" w:space="0" w:color="auto"/>
              <w:bottom w:val="single" w:sz="4" w:space="0" w:color="auto"/>
            </w:tcBorders>
            <w:shd w:val="clear" w:color="auto" w:fill="auto"/>
            <w:vAlign w:val="center"/>
          </w:tcPr>
          <w:p w14:paraId="300CB797" w14:textId="77777777" w:rsidR="006D0CC9" w:rsidRPr="00406C2E" w:rsidRDefault="006D0CC9" w:rsidP="005F45B5">
            <w:pPr>
              <w:jc w:val="center"/>
              <w:rPr>
                <w:sz w:val="16"/>
                <w:szCs w:val="16"/>
              </w:rPr>
            </w:pPr>
            <w:r w:rsidRPr="00406C2E">
              <w:rPr>
                <w:color w:val="000000"/>
                <w:sz w:val="16"/>
                <w:szCs w:val="16"/>
              </w:rPr>
              <w:t>8.1</w:t>
            </w:r>
          </w:p>
        </w:tc>
        <w:tc>
          <w:tcPr>
            <w:tcW w:w="788" w:type="dxa"/>
            <w:tcBorders>
              <w:top w:val="single" w:sz="4" w:space="0" w:color="auto"/>
              <w:bottom w:val="single" w:sz="4" w:space="0" w:color="auto"/>
            </w:tcBorders>
            <w:shd w:val="clear" w:color="auto" w:fill="auto"/>
            <w:vAlign w:val="center"/>
          </w:tcPr>
          <w:p w14:paraId="72EBF7A4" w14:textId="77777777" w:rsidR="006D0CC9" w:rsidRPr="00406C2E" w:rsidRDefault="006D0CC9" w:rsidP="005F45B5">
            <w:pPr>
              <w:jc w:val="center"/>
              <w:rPr>
                <w:sz w:val="16"/>
                <w:szCs w:val="16"/>
              </w:rPr>
            </w:pPr>
            <w:r w:rsidRPr="00406C2E">
              <w:rPr>
                <w:color w:val="000000"/>
                <w:sz w:val="16"/>
                <w:szCs w:val="16"/>
              </w:rPr>
              <w:t>5.2</w:t>
            </w:r>
          </w:p>
        </w:tc>
        <w:tc>
          <w:tcPr>
            <w:tcW w:w="662" w:type="dxa"/>
            <w:tcBorders>
              <w:top w:val="single" w:sz="4" w:space="0" w:color="auto"/>
              <w:bottom w:val="single" w:sz="4" w:space="0" w:color="auto"/>
            </w:tcBorders>
            <w:shd w:val="clear" w:color="auto" w:fill="auto"/>
            <w:vAlign w:val="center"/>
          </w:tcPr>
          <w:p w14:paraId="61883BF9" w14:textId="77777777" w:rsidR="006D0CC9" w:rsidRPr="00406C2E" w:rsidRDefault="006D0CC9" w:rsidP="005F45B5">
            <w:pPr>
              <w:ind w:right="-125"/>
              <w:jc w:val="center"/>
              <w:rPr>
                <w:color w:val="000000"/>
                <w:sz w:val="16"/>
                <w:szCs w:val="16"/>
              </w:rPr>
            </w:pPr>
            <w:r w:rsidRPr="00406C2E">
              <w:rPr>
                <w:color w:val="000000"/>
                <w:sz w:val="16"/>
                <w:szCs w:val="16"/>
              </w:rPr>
              <w:t>0</w:t>
            </w:r>
          </w:p>
        </w:tc>
        <w:tc>
          <w:tcPr>
            <w:tcW w:w="674" w:type="dxa"/>
            <w:tcBorders>
              <w:top w:val="single" w:sz="4" w:space="0" w:color="auto"/>
              <w:bottom w:val="single" w:sz="4" w:space="0" w:color="auto"/>
            </w:tcBorders>
            <w:shd w:val="clear" w:color="auto" w:fill="auto"/>
            <w:vAlign w:val="center"/>
          </w:tcPr>
          <w:p w14:paraId="4271A0CA" w14:textId="77777777" w:rsidR="006D0CC9" w:rsidRPr="00406C2E" w:rsidRDefault="006D0CC9" w:rsidP="005F45B5">
            <w:pPr>
              <w:ind w:left="-85"/>
              <w:jc w:val="center"/>
              <w:rPr>
                <w:color w:val="000000"/>
                <w:sz w:val="16"/>
                <w:szCs w:val="16"/>
              </w:rPr>
            </w:pPr>
            <w:r w:rsidRPr="00406C2E">
              <w:rPr>
                <w:color w:val="000000"/>
                <w:sz w:val="16"/>
                <w:szCs w:val="16"/>
              </w:rPr>
              <w:t>4.1</w:t>
            </w:r>
          </w:p>
        </w:tc>
      </w:tr>
      <w:tr w:rsidR="006D0CC9" w:rsidRPr="008D7980" w14:paraId="6A972D17" w14:textId="77777777" w:rsidTr="00346A04">
        <w:trPr>
          <w:trHeight w:val="229"/>
        </w:trPr>
        <w:tc>
          <w:tcPr>
            <w:tcW w:w="1132" w:type="dxa"/>
            <w:tcBorders>
              <w:top w:val="single" w:sz="4" w:space="0" w:color="auto"/>
              <w:bottom w:val="single" w:sz="4" w:space="0" w:color="auto"/>
            </w:tcBorders>
            <w:shd w:val="clear" w:color="auto" w:fill="auto"/>
            <w:vAlign w:val="center"/>
          </w:tcPr>
          <w:p w14:paraId="4E68629D" w14:textId="77777777" w:rsidR="006D0CC9" w:rsidRPr="008D7980" w:rsidRDefault="006D0CC9" w:rsidP="005F45B5">
            <w:pPr>
              <w:ind w:left="-105" w:right="-309"/>
              <w:rPr>
                <w:sz w:val="14"/>
                <w:szCs w:val="14"/>
              </w:rPr>
            </w:pPr>
            <w:r w:rsidRPr="008D7980">
              <w:rPr>
                <w:color w:val="000000"/>
                <w:sz w:val="14"/>
                <w:szCs w:val="14"/>
              </w:rPr>
              <w:t>45-54</w:t>
            </w:r>
          </w:p>
        </w:tc>
        <w:tc>
          <w:tcPr>
            <w:tcW w:w="283" w:type="dxa"/>
            <w:tcBorders>
              <w:top w:val="single" w:sz="4" w:space="0" w:color="auto"/>
              <w:bottom w:val="single" w:sz="4" w:space="0" w:color="auto"/>
            </w:tcBorders>
            <w:shd w:val="clear" w:color="auto" w:fill="auto"/>
            <w:vAlign w:val="center"/>
          </w:tcPr>
          <w:p w14:paraId="159BEE5D" w14:textId="77777777" w:rsidR="006D0CC9" w:rsidRPr="008D7980" w:rsidRDefault="006D0CC9" w:rsidP="005F45B5">
            <w:pPr>
              <w:ind w:left="-252" w:right="-136"/>
              <w:jc w:val="center"/>
              <w:rPr>
                <w:sz w:val="14"/>
                <w:szCs w:val="14"/>
              </w:rPr>
            </w:pPr>
            <w:r w:rsidRPr="008D7980">
              <w:rPr>
                <w:color w:val="000000"/>
                <w:sz w:val="14"/>
                <w:szCs w:val="14"/>
              </w:rPr>
              <w:t>F</w:t>
            </w:r>
          </w:p>
        </w:tc>
        <w:tc>
          <w:tcPr>
            <w:tcW w:w="424" w:type="dxa"/>
            <w:tcBorders>
              <w:top w:val="single" w:sz="4" w:space="0" w:color="auto"/>
              <w:bottom w:val="single" w:sz="4" w:space="0" w:color="auto"/>
            </w:tcBorders>
            <w:shd w:val="clear" w:color="auto" w:fill="auto"/>
            <w:vAlign w:val="center"/>
          </w:tcPr>
          <w:p w14:paraId="1A142AA6" w14:textId="77777777" w:rsidR="006D0CC9" w:rsidRPr="008D7980" w:rsidRDefault="006D0CC9" w:rsidP="005F45B5">
            <w:pPr>
              <w:ind w:right="-103"/>
              <w:jc w:val="center"/>
              <w:rPr>
                <w:sz w:val="16"/>
                <w:szCs w:val="16"/>
              </w:rPr>
            </w:pPr>
            <w:r w:rsidRPr="008D7980">
              <w:rPr>
                <w:rFonts w:ascii="Calibri" w:hAnsi="Calibri"/>
                <w:color w:val="000000"/>
                <w:sz w:val="16"/>
                <w:szCs w:val="16"/>
              </w:rPr>
              <w:t>46*</w:t>
            </w:r>
          </w:p>
        </w:tc>
        <w:tc>
          <w:tcPr>
            <w:tcW w:w="749" w:type="dxa"/>
            <w:tcBorders>
              <w:top w:val="single" w:sz="4" w:space="0" w:color="auto"/>
              <w:bottom w:val="single" w:sz="4" w:space="0" w:color="auto"/>
            </w:tcBorders>
            <w:shd w:val="clear" w:color="auto" w:fill="auto"/>
            <w:vAlign w:val="center"/>
          </w:tcPr>
          <w:p w14:paraId="12B4D303" w14:textId="77777777" w:rsidR="006D0CC9" w:rsidRPr="00406C2E" w:rsidRDefault="006D0CC9" w:rsidP="005F45B5">
            <w:pPr>
              <w:jc w:val="center"/>
              <w:rPr>
                <w:sz w:val="16"/>
                <w:szCs w:val="16"/>
              </w:rPr>
            </w:pPr>
            <w:r w:rsidRPr="00406C2E">
              <w:rPr>
                <w:color w:val="000000"/>
                <w:sz w:val="16"/>
                <w:szCs w:val="16"/>
              </w:rPr>
              <w:t>8.5</w:t>
            </w:r>
          </w:p>
        </w:tc>
        <w:tc>
          <w:tcPr>
            <w:tcW w:w="476" w:type="dxa"/>
            <w:tcBorders>
              <w:top w:val="single" w:sz="4" w:space="0" w:color="auto"/>
              <w:bottom w:val="single" w:sz="4" w:space="0" w:color="auto"/>
            </w:tcBorders>
            <w:shd w:val="clear" w:color="auto" w:fill="auto"/>
            <w:vAlign w:val="center"/>
          </w:tcPr>
          <w:p w14:paraId="3E0FD01D" w14:textId="77777777" w:rsidR="006D0CC9" w:rsidRPr="00406C2E" w:rsidRDefault="006D0CC9" w:rsidP="005F45B5">
            <w:pPr>
              <w:ind w:right="-164"/>
              <w:jc w:val="center"/>
              <w:rPr>
                <w:sz w:val="16"/>
                <w:szCs w:val="16"/>
              </w:rPr>
            </w:pPr>
            <w:r w:rsidRPr="00406C2E">
              <w:rPr>
                <w:color w:val="000000"/>
                <w:sz w:val="16"/>
                <w:szCs w:val="16"/>
              </w:rPr>
              <w:t>10.5</w:t>
            </w:r>
          </w:p>
        </w:tc>
        <w:tc>
          <w:tcPr>
            <w:tcW w:w="596" w:type="dxa"/>
            <w:tcBorders>
              <w:top w:val="single" w:sz="4" w:space="0" w:color="auto"/>
              <w:bottom w:val="single" w:sz="4" w:space="0" w:color="auto"/>
            </w:tcBorders>
            <w:shd w:val="clear" w:color="auto" w:fill="auto"/>
            <w:vAlign w:val="center"/>
          </w:tcPr>
          <w:p w14:paraId="7FAFC0F2" w14:textId="77777777" w:rsidR="006D0CC9" w:rsidRPr="00406C2E" w:rsidRDefault="006D0CC9" w:rsidP="005F45B5">
            <w:pPr>
              <w:jc w:val="center"/>
              <w:rPr>
                <w:sz w:val="16"/>
                <w:szCs w:val="16"/>
              </w:rPr>
            </w:pPr>
            <w:r w:rsidRPr="00406C2E">
              <w:rPr>
                <w:color w:val="000000"/>
                <w:sz w:val="16"/>
                <w:szCs w:val="16"/>
              </w:rPr>
              <w:t>7.9</w:t>
            </w:r>
          </w:p>
        </w:tc>
        <w:tc>
          <w:tcPr>
            <w:tcW w:w="744" w:type="dxa"/>
            <w:tcBorders>
              <w:top w:val="single" w:sz="4" w:space="0" w:color="auto"/>
              <w:bottom w:val="single" w:sz="4" w:space="0" w:color="auto"/>
            </w:tcBorders>
            <w:shd w:val="clear" w:color="auto" w:fill="auto"/>
            <w:vAlign w:val="center"/>
          </w:tcPr>
          <w:p w14:paraId="148A1102" w14:textId="77777777" w:rsidR="006D0CC9" w:rsidRPr="00406C2E" w:rsidRDefault="006D0CC9" w:rsidP="005F45B5">
            <w:pPr>
              <w:jc w:val="center"/>
              <w:rPr>
                <w:sz w:val="16"/>
                <w:szCs w:val="16"/>
              </w:rPr>
            </w:pPr>
            <w:r w:rsidRPr="00406C2E">
              <w:rPr>
                <w:color w:val="000000"/>
                <w:sz w:val="16"/>
                <w:szCs w:val="16"/>
              </w:rPr>
              <w:t>3.9</w:t>
            </w:r>
          </w:p>
        </w:tc>
        <w:tc>
          <w:tcPr>
            <w:tcW w:w="595" w:type="dxa"/>
            <w:tcBorders>
              <w:top w:val="single" w:sz="4" w:space="0" w:color="auto"/>
              <w:bottom w:val="single" w:sz="4" w:space="0" w:color="auto"/>
            </w:tcBorders>
            <w:shd w:val="clear" w:color="auto" w:fill="auto"/>
            <w:vAlign w:val="center"/>
          </w:tcPr>
          <w:p w14:paraId="0FBB2E68" w14:textId="77777777" w:rsidR="006D0CC9" w:rsidRPr="00406C2E" w:rsidRDefault="006D0CC9" w:rsidP="005F45B5">
            <w:pPr>
              <w:jc w:val="center"/>
              <w:rPr>
                <w:sz w:val="16"/>
                <w:szCs w:val="16"/>
              </w:rPr>
            </w:pPr>
            <w:r w:rsidRPr="00406C2E">
              <w:rPr>
                <w:color w:val="000000"/>
                <w:sz w:val="16"/>
                <w:szCs w:val="16"/>
              </w:rPr>
              <w:t>7.8</w:t>
            </w:r>
          </w:p>
        </w:tc>
        <w:tc>
          <w:tcPr>
            <w:tcW w:w="565" w:type="dxa"/>
            <w:tcBorders>
              <w:top w:val="single" w:sz="4" w:space="0" w:color="auto"/>
              <w:bottom w:val="single" w:sz="4" w:space="0" w:color="auto"/>
            </w:tcBorders>
            <w:shd w:val="clear" w:color="auto" w:fill="auto"/>
            <w:vAlign w:val="center"/>
          </w:tcPr>
          <w:p w14:paraId="1AEFF37F" w14:textId="77777777" w:rsidR="006D0CC9" w:rsidRPr="00406C2E" w:rsidRDefault="006D0CC9" w:rsidP="005F45B5">
            <w:pPr>
              <w:ind w:left="-153" w:right="-69"/>
              <w:jc w:val="center"/>
              <w:rPr>
                <w:sz w:val="16"/>
                <w:szCs w:val="16"/>
              </w:rPr>
            </w:pPr>
            <w:r w:rsidRPr="00406C2E">
              <w:rPr>
                <w:color w:val="000000"/>
                <w:sz w:val="16"/>
                <w:szCs w:val="16"/>
              </w:rPr>
              <w:t>5.2</w:t>
            </w:r>
          </w:p>
        </w:tc>
        <w:tc>
          <w:tcPr>
            <w:tcW w:w="609" w:type="dxa"/>
            <w:tcBorders>
              <w:top w:val="single" w:sz="4" w:space="0" w:color="auto"/>
              <w:bottom w:val="single" w:sz="4" w:space="0" w:color="auto"/>
            </w:tcBorders>
            <w:shd w:val="clear" w:color="auto" w:fill="auto"/>
            <w:vAlign w:val="center"/>
          </w:tcPr>
          <w:p w14:paraId="025D0CF5" w14:textId="77777777" w:rsidR="006D0CC9" w:rsidRPr="00406C2E" w:rsidRDefault="006D0CC9" w:rsidP="005F45B5">
            <w:pPr>
              <w:jc w:val="center"/>
              <w:rPr>
                <w:sz w:val="16"/>
                <w:szCs w:val="16"/>
              </w:rPr>
            </w:pPr>
            <w:r w:rsidRPr="00406C2E">
              <w:rPr>
                <w:color w:val="000000"/>
                <w:sz w:val="16"/>
                <w:szCs w:val="16"/>
              </w:rPr>
              <w:t>5.2</w:t>
            </w:r>
          </w:p>
        </w:tc>
        <w:tc>
          <w:tcPr>
            <w:tcW w:w="788" w:type="dxa"/>
            <w:tcBorders>
              <w:top w:val="single" w:sz="4" w:space="0" w:color="auto"/>
              <w:bottom w:val="single" w:sz="4" w:space="0" w:color="auto"/>
            </w:tcBorders>
            <w:shd w:val="clear" w:color="auto" w:fill="auto"/>
            <w:vAlign w:val="center"/>
          </w:tcPr>
          <w:p w14:paraId="46C6C0DC" w14:textId="77777777" w:rsidR="006D0CC9" w:rsidRPr="00406C2E" w:rsidRDefault="006D0CC9" w:rsidP="005F45B5">
            <w:pPr>
              <w:jc w:val="center"/>
              <w:rPr>
                <w:sz w:val="16"/>
                <w:szCs w:val="16"/>
              </w:rPr>
            </w:pPr>
            <w:r w:rsidRPr="00406C2E">
              <w:rPr>
                <w:color w:val="000000"/>
                <w:sz w:val="16"/>
                <w:szCs w:val="16"/>
              </w:rPr>
              <w:t>2.6</w:t>
            </w:r>
          </w:p>
        </w:tc>
        <w:tc>
          <w:tcPr>
            <w:tcW w:w="662" w:type="dxa"/>
            <w:tcBorders>
              <w:top w:val="single" w:sz="4" w:space="0" w:color="auto"/>
              <w:bottom w:val="single" w:sz="4" w:space="0" w:color="auto"/>
            </w:tcBorders>
            <w:shd w:val="clear" w:color="auto" w:fill="auto"/>
            <w:vAlign w:val="center"/>
          </w:tcPr>
          <w:p w14:paraId="51E1980E" w14:textId="77777777" w:rsidR="006D0CC9" w:rsidRPr="00406C2E" w:rsidRDefault="006D0CC9" w:rsidP="005F45B5">
            <w:pPr>
              <w:ind w:right="-125"/>
              <w:jc w:val="center"/>
              <w:rPr>
                <w:color w:val="000000"/>
                <w:sz w:val="16"/>
                <w:szCs w:val="16"/>
              </w:rPr>
            </w:pPr>
            <w:r w:rsidRPr="00406C2E">
              <w:rPr>
                <w:color w:val="000000"/>
                <w:sz w:val="16"/>
                <w:szCs w:val="16"/>
              </w:rPr>
              <w:t>5.9</w:t>
            </w:r>
          </w:p>
        </w:tc>
        <w:tc>
          <w:tcPr>
            <w:tcW w:w="674" w:type="dxa"/>
            <w:tcBorders>
              <w:top w:val="single" w:sz="4" w:space="0" w:color="auto"/>
              <w:bottom w:val="single" w:sz="4" w:space="0" w:color="auto"/>
            </w:tcBorders>
            <w:shd w:val="clear" w:color="auto" w:fill="auto"/>
            <w:vAlign w:val="center"/>
          </w:tcPr>
          <w:p w14:paraId="569343A6" w14:textId="77777777" w:rsidR="006D0CC9" w:rsidRPr="00406C2E" w:rsidRDefault="006D0CC9" w:rsidP="005F45B5">
            <w:pPr>
              <w:ind w:left="-85"/>
              <w:jc w:val="center"/>
              <w:rPr>
                <w:color w:val="000000"/>
                <w:sz w:val="16"/>
                <w:szCs w:val="16"/>
              </w:rPr>
            </w:pPr>
            <w:r w:rsidRPr="00406C2E">
              <w:rPr>
                <w:color w:val="000000"/>
                <w:sz w:val="16"/>
                <w:szCs w:val="16"/>
              </w:rPr>
              <w:t>0</w:t>
            </w:r>
          </w:p>
        </w:tc>
      </w:tr>
      <w:tr w:rsidR="006D0CC9" w:rsidRPr="008D7980" w14:paraId="5D1A07CA" w14:textId="77777777" w:rsidTr="00346A04">
        <w:trPr>
          <w:trHeight w:val="239"/>
        </w:trPr>
        <w:tc>
          <w:tcPr>
            <w:tcW w:w="1132" w:type="dxa"/>
            <w:tcBorders>
              <w:top w:val="single" w:sz="4" w:space="0" w:color="auto"/>
              <w:bottom w:val="single" w:sz="4" w:space="0" w:color="auto"/>
            </w:tcBorders>
            <w:shd w:val="clear" w:color="auto" w:fill="auto"/>
            <w:vAlign w:val="center"/>
          </w:tcPr>
          <w:p w14:paraId="44A9B9E0" w14:textId="77777777" w:rsidR="006D0CC9" w:rsidRPr="008D7980" w:rsidRDefault="006D0CC9" w:rsidP="005F45B5">
            <w:pPr>
              <w:ind w:left="-105" w:right="-309"/>
              <w:rPr>
                <w:sz w:val="14"/>
                <w:szCs w:val="14"/>
              </w:rPr>
            </w:pPr>
            <w:r w:rsidRPr="008D7980">
              <w:rPr>
                <w:color w:val="000000"/>
                <w:sz w:val="14"/>
                <w:szCs w:val="14"/>
              </w:rPr>
              <w:t>55-70</w:t>
            </w:r>
          </w:p>
        </w:tc>
        <w:tc>
          <w:tcPr>
            <w:tcW w:w="283" w:type="dxa"/>
            <w:tcBorders>
              <w:top w:val="single" w:sz="4" w:space="0" w:color="auto"/>
              <w:bottom w:val="single" w:sz="4" w:space="0" w:color="auto"/>
            </w:tcBorders>
            <w:shd w:val="clear" w:color="auto" w:fill="auto"/>
            <w:vAlign w:val="center"/>
          </w:tcPr>
          <w:p w14:paraId="3E4C9D24" w14:textId="77777777" w:rsidR="006D0CC9" w:rsidRPr="008D7980" w:rsidRDefault="006D0CC9" w:rsidP="005F45B5">
            <w:pPr>
              <w:ind w:left="-252" w:right="-136"/>
              <w:jc w:val="center"/>
              <w:rPr>
                <w:sz w:val="14"/>
                <w:szCs w:val="14"/>
              </w:rPr>
            </w:pPr>
            <w:r w:rsidRPr="008D7980">
              <w:rPr>
                <w:color w:val="000000"/>
                <w:sz w:val="14"/>
                <w:szCs w:val="14"/>
              </w:rPr>
              <w:t>G</w:t>
            </w:r>
          </w:p>
        </w:tc>
        <w:tc>
          <w:tcPr>
            <w:tcW w:w="424" w:type="dxa"/>
            <w:tcBorders>
              <w:top w:val="single" w:sz="4" w:space="0" w:color="auto"/>
              <w:bottom w:val="single" w:sz="4" w:space="0" w:color="auto"/>
            </w:tcBorders>
            <w:shd w:val="clear" w:color="auto" w:fill="auto"/>
            <w:vAlign w:val="center"/>
          </w:tcPr>
          <w:p w14:paraId="1C3554F5" w14:textId="77777777" w:rsidR="006D0CC9" w:rsidRPr="008D7980" w:rsidRDefault="006D0CC9" w:rsidP="005F45B5">
            <w:pPr>
              <w:ind w:right="-103"/>
              <w:jc w:val="center"/>
              <w:rPr>
                <w:sz w:val="16"/>
                <w:szCs w:val="16"/>
              </w:rPr>
            </w:pPr>
            <w:r w:rsidRPr="008D7980">
              <w:rPr>
                <w:rFonts w:ascii="Calibri" w:hAnsi="Calibri"/>
                <w:color w:val="000000"/>
                <w:sz w:val="16"/>
                <w:szCs w:val="16"/>
              </w:rPr>
              <w:t>37*</w:t>
            </w:r>
          </w:p>
        </w:tc>
        <w:tc>
          <w:tcPr>
            <w:tcW w:w="749" w:type="dxa"/>
            <w:tcBorders>
              <w:top w:val="single" w:sz="4" w:space="0" w:color="auto"/>
              <w:bottom w:val="single" w:sz="4" w:space="0" w:color="auto"/>
            </w:tcBorders>
            <w:shd w:val="clear" w:color="auto" w:fill="auto"/>
            <w:vAlign w:val="center"/>
          </w:tcPr>
          <w:p w14:paraId="4508FD8A" w14:textId="77777777" w:rsidR="006D0CC9" w:rsidRPr="00406C2E" w:rsidRDefault="006D0CC9" w:rsidP="005F45B5">
            <w:pPr>
              <w:jc w:val="center"/>
              <w:rPr>
                <w:sz w:val="16"/>
                <w:szCs w:val="16"/>
              </w:rPr>
            </w:pPr>
            <w:r w:rsidRPr="00406C2E">
              <w:rPr>
                <w:color w:val="000000"/>
                <w:sz w:val="16"/>
                <w:szCs w:val="16"/>
              </w:rPr>
              <w:t>5.6</w:t>
            </w:r>
          </w:p>
        </w:tc>
        <w:tc>
          <w:tcPr>
            <w:tcW w:w="476" w:type="dxa"/>
            <w:tcBorders>
              <w:top w:val="single" w:sz="4" w:space="0" w:color="auto"/>
              <w:bottom w:val="single" w:sz="4" w:space="0" w:color="auto"/>
            </w:tcBorders>
            <w:shd w:val="clear" w:color="auto" w:fill="auto"/>
            <w:vAlign w:val="center"/>
          </w:tcPr>
          <w:p w14:paraId="04F37C5D" w14:textId="77777777" w:rsidR="006D0CC9" w:rsidRPr="00406C2E" w:rsidRDefault="006D0CC9" w:rsidP="005F45B5">
            <w:pPr>
              <w:ind w:right="-164"/>
              <w:jc w:val="center"/>
              <w:rPr>
                <w:sz w:val="16"/>
                <w:szCs w:val="16"/>
              </w:rPr>
            </w:pPr>
            <w:r w:rsidRPr="00406C2E">
              <w:rPr>
                <w:color w:val="000000"/>
                <w:sz w:val="16"/>
                <w:szCs w:val="16"/>
              </w:rPr>
              <w:t>13.6</w:t>
            </w:r>
          </w:p>
        </w:tc>
        <w:tc>
          <w:tcPr>
            <w:tcW w:w="596" w:type="dxa"/>
            <w:tcBorders>
              <w:top w:val="single" w:sz="4" w:space="0" w:color="auto"/>
              <w:bottom w:val="single" w:sz="4" w:space="0" w:color="auto"/>
            </w:tcBorders>
            <w:shd w:val="clear" w:color="auto" w:fill="auto"/>
            <w:vAlign w:val="center"/>
          </w:tcPr>
          <w:p w14:paraId="0BF6BE7A" w14:textId="77777777" w:rsidR="006D0CC9" w:rsidRPr="00406C2E" w:rsidRDefault="006D0CC9" w:rsidP="005F45B5">
            <w:pPr>
              <w:jc w:val="center"/>
              <w:rPr>
                <w:sz w:val="16"/>
                <w:szCs w:val="16"/>
              </w:rPr>
            </w:pPr>
            <w:r w:rsidRPr="00406C2E">
              <w:rPr>
                <w:color w:val="000000"/>
                <w:sz w:val="16"/>
                <w:szCs w:val="16"/>
              </w:rPr>
              <w:t>4.8</w:t>
            </w:r>
          </w:p>
        </w:tc>
        <w:tc>
          <w:tcPr>
            <w:tcW w:w="744" w:type="dxa"/>
            <w:tcBorders>
              <w:top w:val="single" w:sz="4" w:space="0" w:color="auto"/>
              <w:bottom w:val="single" w:sz="4" w:space="0" w:color="auto"/>
            </w:tcBorders>
            <w:shd w:val="clear" w:color="auto" w:fill="auto"/>
            <w:vAlign w:val="center"/>
          </w:tcPr>
          <w:p w14:paraId="13F5F4C3" w14:textId="77777777" w:rsidR="006D0CC9" w:rsidRPr="00406C2E" w:rsidRDefault="006D0CC9" w:rsidP="005F45B5">
            <w:pPr>
              <w:jc w:val="center"/>
              <w:rPr>
                <w:sz w:val="16"/>
                <w:szCs w:val="16"/>
              </w:rPr>
            </w:pPr>
            <w:r w:rsidRPr="00406C2E">
              <w:rPr>
                <w:color w:val="000000"/>
                <w:sz w:val="16"/>
                <w:szCs w:val="16"/>
              </w:rPr>
              <w:t>2.4</w:t>
            </w:r>
          </w:p>
        </w:tc>
        <w:tc>
          <w:tcPr>
            <w:tcW w:w="595" w:type="dxa"/>
            <w:tcBorders>
              <w:top w:val="single" w:sz="4" w:space="0" w:color="auto"/>
              <w:bottom w:val="single" w:sz="4" w:space="0" w:color="auto"/>
            </w:tcBorders>
            <w:shd w:val="clear" w:color="auto" w:fill="auto"/>
            <w:vAlign w:val="center"/>
          </w:tcPr>
          <w:p w14:paraId="5DBB9748" w14:textId="77777777" w:rsidR="006D0CC9" w:rsidRPr="00406C2E" w:rsidRDefault="006D0CC9" w:rsidP="005F45B5">
            <w:pPr>
              <w:jc w:val="center"/>
              <w:rPr>
                <w:sz w:val="16"/>
                <w:szCs w:val="16"/>
              </w:rPr>
            </w:pPr>
            <w:r w:rsidRPr="00406C2E">
              <w:rPr>
                <w:color w:val="000000"/>
                <w:sz w:val="16"/>
                <w:szCs w:val="16"/>
              </w:rPr>
              <w:t>2.4</w:t>
            </w:r>
          </w:p>
        </w:tc>
        <w:tc>
          <w:tcPr>
            <w:tcW w:w="565" w:type="dxa"/>
            <w:tcBorders>
              <w:top w:val="single" w:sz="4" w:space="0" w:color="auto"/>
              <w:bottom w:val="single" w:sz="4" w:space="0" w:color="auto"/>
            </w:tcBorders>
            <w:shd w:val="clear" w:color="auto" w:fill="auto"/>
            <w:vAlign w:val="center"/>
          </w:tcPr>
          <w:p w14:paraId="00A79913" w14:textId="77777777" w:rsidR="006D0CC9" w:rsidRPr="00406C2E" w:rsidRDefault="006D0CC9" w:rsidP="005F45B5">
            <w:pPr>
              <w:ind w:left="-153" w:right="-69"/>
              <w:jc w:val="center"/>
              <w:rPr>
                <w:sz w:val="16"/>
                <w:szCs w:val="16"/>
              </w:rPr>
            </w:pPr>
            <w:r w:rsidRPr="00406C2E">
              <w:rPr>
                <w:color w:val="000000"/>
                <w:sz w:val="16"/>
                <w:szCs w:val="16"/>
              </w:rPr>
              <w:t>3.2</w:t>
            </w:r>
          </w:p>
        </w:tc>
        <w:tc>
          <w:tcPr>
            <w:tcW w:w="609" w:type="dxa"/>
            <w:tcBorders>
              <w:top w:val="single" w:sz="4" w:space="0" w:color="auto"/>
              <w:bottom w:val="single" w:sz="4" w:space="0" w:color="auto"/>
            </w:tcBorders>
            <w:shd w:val="clear" w:color="auto" w:fill="auto"/>
            <w:vAlign w:val="center"/>
          </w:tcPr>
          <w:p w14:paraId="38A8214E" w14:textId="77777777" w:rsidR="006D0CC9" w:rsidRPr="00406C2E" w:rsidRDefault="006D0CC9" w:rsidP="005F45B5">
            <w:pPr>
              <w:jc w:val="center"/>
              <w:rPr>
                <w:sz w:val="16"/>
                <w:szCs w:val="16"/>
              </w:rPr>
            </w:pPr>
            <w:r w:rsidRPr="00406C2E">
              <w:rPr>
                <w:color w:val="000000"/>
                <w:sz w:val="16"/>
                <w:szCs w:val="16"/>
              </w:rPr>
              <w:t>2.4</w:t>
            </w:r>
          </w:p>
        </w:tc>
        <w:tc>
          <w:tcPr>
            <w:tcW w:w="788" w:type="dxa"/>
            <w:tcBorders>
              <w:top w:val="single" w:sz="4" w:space="0" w:color="auto"/>
              <w:bottom w:val="single" w:sz="4" w:space="0" w:color="auto"/>
            </w:tcBorders>
            <w:shd w:val="clear" w:color="auto" w:fill="auto"/>
            <w:vAlign w:val="center"/>
          </w:tcPr>
          <w:p w14:paraId="2512780B" w14:textId="77777777" w:rsidR="006D0CC9" w:rsidRPr="00406C2E" w:rsidRDefault="006D0CC9" w:rsidP="005F45B5">
            <w:pPr>
              <w:jc w:val="center"/>
              <w:rPr>
                <w:sz w:val="16"/>
                <w:szCs w:val="16"/>
              </w:rPr>
            </w:pPr>
            <w:r w:rsidRPr="00406C2E">
              <w:rPr>
                <w:color w:val="000000"/>
                <w:sz w:val="16"/>
                <w:szCs w:val="16"/>
              </w:rPr>
              <w:t>2.4</w:t>
            </w:r>
          </w:p>
        </w:tc>
        <w:tc>
          <w:tcPr>
            <w:tcW w:w="662" w:type="dxa"/>
            <w:tcBorders>
              <w:top w:val="single" w:sz="4" w:space="0" w:color="auto"/>
              <w:bottom w:val="single" w:sz="4" w:space="0" w:color="auto"/>
            </w:tcBorders>
            <w:shd w:val="clear" w:color="auto" w:fill="auto"/>
            <w:vAlign w:val="center"/>
          </w:tcPr>
          <w:p w14:paraId="5094009B" w14:textId="77777777" w:rsidR="006D0CC9" w:rsidRPr="00406C2E" w:rsidRDefault="006D0CC9" w:rsidP="005F45B5">
            <w:pPr>
              <w:ind w:right="-125"/>
              <w:jc w:val="center"/>
              <w:rPr>
                <w:color w:val="000000"/>
                <w:sz w:val="16"/>
                <w:szCs w:val="16"/>
              </w:rPr>
            </w:pPr>
            <w:r w:rsidRPr="00406C2E">
              <w:rPr>
                <w:color w:val="000000"/>
                <w:sz w:val="16"/>
                <w:szCs w:val="16"/>
              </w:rPr>
              <w:t>18.4</w:t>
            </w:r>
            <w:r w:rsidRPr="00406C2E">
              <w:rPr>
                <w:b/>
                <w:bCs/>
                <w:color w:val="FF0000"/>
                <w:sz w:val="16"/>
                <w:szCs w:val="16"/>
              </w:rPr>
              <w:t xml:space="preserve"> DE</w:t>
            </w:r>
          </w:p>
        </w:tc>
        <w:tc>
          <w:tcPr>
            <w:tcW w:w="674" w:type="dxa"/>
            <w:tcBorders>
              <w:top w:val="single" w:sz="4" w:space="0" w:color="auto"/>
              <w:bottom w:val="single" w:sz="4" w:space="0" w:color="auto"/>
            </w:tcBorders>
            <w:shd w:val="clear" w:color="auto" w:fill="auto"/>
            <w:vAlign w:val="center"/>
          </w:tcPr>
          <w:p w14:paraId="58E82681" w14:textId="77777777" w:rsidR="006D0CC9" w:rsidRPr="00406C2E" w:rsidRDefault="006D0CC9" w:rsidP="005F45B5">
            <w:pPr>
              <w:ind w:left="-85"/>
              <w:jc w:val="center"/>
              <w:rPr>
                <w:color w:val="000000"/>
                <w:sz w:val="16"/>
                <w:szCs w:val="16"/>
              </w:rPr>
            </w:pPr>
            <w:r w:rsidRPr="00406C2E">
              <w:rPr>
                <w:color w:val="000000"/>
                <w:sz w:val="16"/>
                <w:szCs w:val="16"/>
              </w:rPr>
              <w:t>0</w:t>
            </w:r>
          </w:p>
        </w:tc>
      </w:tr>
      <w:tr w:rsidR="006D0CC9" w:rsidRPr="008D7980" w14:paraId="61A70FB7" w14:textId="77777777" w:rsidTr="00346A04">
        <w:trPr>
          <w:trHeight w:val="229"/>
        </w:trPr>
        <w:tc>
          <w:tcPr>
            <w:tcW w:w="1132" w:type="dxa"/>
            <w:tcBorders>
              <w:top w:val="single" w:sz="4" w:space="0" w:color="auto"/>
              <w:bottom w:val="single" w:sz="4" w:space="0" w:color="auto"/>
            </w:tcBorders>
            <w:shd w:val="clear" w:color="auto" w:fill="auto"/>
            <w:vAlign w:val="center"/>
          </w:tcPr>
          <w:p w14:paraId="4AA9C3EC" w14:textId="77777777" w:rsidR="006D0CC9" w:rsidRPr="008D7980" w:rsidRDefault="006D0CC9" w:rsidP="005F45B5">
            <w:pPr>
              <w:ind w:left="-105" w:right="-309"/>
              <w:rPr>
                <w:sz w:val="14"/>
                <w:szCs w:val="14"/>
              </w:rPr>
            </w:pPr>
            <w:r w:rsidRPr="008D7980">
              <w:rPr>
                <w:color w:val="000000"/>
                <w:sz w:val="14"/>
                <w:szCs w:val="14"/>
              </w:rPr>
              <w:t>Evli</w:t>
            </w:r>
          </w:p>
        </w:tc>
        <w:tc>
          <w:tcPr>
            <w:tcW w:w="283" w:type="dxa"/>
            <w:tcBorders>
              <w:top w:val="single" w:sz="4" w:space="0" w:color="auto"/>
              <w:bottom w:val="single" w:sz="4" w:space="0" w:color="auto"/>
            </w:tcBorders>
            <w:shd w:val="clear" w:color="auto" w:fill="auto"/>
            <w:vAlign w:val="center"/>
          </w:tcPr>
          <w:p w14:paraId="6DCE1205" w14:textId="77777777" w:rsidR="006D0CC9" w:rsidRPr="008D7980" w:rsidRDefault="006D0CC9" w:rsidP="005F45B5">
            <w:pPr>
              <w:ind w:left="-252" w:right="-136"/>
              <w:jc w:val="center"/>
              <w:rPr>
                <w:sz w:val="14"/>
                <w:szCs w:val="14"/>
              </w:rPr>
            </w:pPr>
            <w:r w:rsidRPr="008D7980">
              <w:rPr>
                <w:color w:val="000000"/>
                <w:sz w:val="14"/>
                <w:szCs w:val="14"/>
              </w:rPr>
              <w:t>H</w:t>
            </w:r>
          </w:p>
        </w:tc>
        <w:tc>
          <w:tcPr>
            <w:tcW w:w="424" w:type="dxa"/>
            <w:tcBorders>
              <w:top w:val="single" w:sz="4" w:space="0" w:color="auto"/>
              <w:bottom w:val="single" w:sz="4" w:space="0" w:color="auto"/>
            </w:tcBorders>
            <w:shd w:val="clear" w:color="auto" w:fill="auto"/>
            <w:vAlign w:val="center"/>
          </w:tcPr>
          <w:p w14:paraId="15962921" w14:textId="77777777" w:rsidR="006D0CC9" w:rsidRPr="008D7980" w:rsidRDefault="006D0CC9" w:rsidP="005F45B5">
            <w:pPr>
              <w:ind w:right="-103"/>
              <w:jc w:val="center"/>
              <w:rPr>
                <w:sz w:val="16"/>
                <w:szCs w:val="16"/>
              </w:rPr>
            </w:pPr>
            <w:r w:rsidRPr="008D7980">
              <w:rPr>
                <w:rFonts w:ascii="Calibri" w:hAnsi="Calibri"/>
                <w:color w:val="000000"/>
                <w:sz w:val="16"/>
                <w:szCs w:val="16"/>
              </w:rPr>
              <w:t>130</w:t>
            </w:r>
          </w:p>
        </w:tc>
        <w:tc>
          <w:tcPr>
            <w:tcW w:w="749" w:type="dxa"/>
            <w:tcBorders>
              <w:top w:val="single" w:sz="4" w:space="0" w:color="auto"/>
              <w:bottom w:val="single" w:sz="4" w:space="0" w:color="auto"/>
            </w:tcBorders>
            <w:shd w:val="clear" w:color="auto" w:fill="auto"/>
            <w:vAlign w:val="center"/>
          </w:tcPr>
          <w:p w14:paraId="3CB48C43" w14:textId="77777777" w:rsidR="006D0CC9" w:rsidRPr="00406C2E" w:rsidRDefault="006D0CC9" w:rsidP="005F45B5">
            <w:pPr>
              <w:jc w:val="center"/>
              <w:rPr>
                <w:sz w:val="16"/>
                <w:szCs w:val="16"/>
              </w:rPr>
            </w:pPr>
            <w:r w:rsidRPr="00406C2E">
              <w:rPr>
                <w:color w:val="000000"/>
                <w:sz w:val="16"/>
                <w:szCs w:val="16"/>
              </w:rPr>
              <w:t>6.6</w:t>
            </w:r>
          </w:p>
        </w:tc>
        <w:tc>
          <w:tcPr>
            <w:tcW w:w="476" w:type="dxa"/>
            <w:tcBorders>
              <w:top w:val="single" w:sz="4" w:space="0" w:color="auto"/>
              <w:bottom w:val="single" w:sz="4" w:space="0" w:color="auto"/>
            </w:tcBorders>
            <w:shd w:val="clear" w:color="auto" w:fill="auto"/>
            <w:vAlign w:val="center"/>
          </w:tcPr>
          <w:p w14:paraId="7575C5CC" w14:textId="77777777" w:rsidR="006D0CC9" w:rsidRPr="00406C2E" w:rsidRDefault="006D0CC9" w:rsidP="005F45B5">
            <w:pPr>
              <w:ind w:right="-164"/>
              <w:jc w:val="center"/>
              <w:rPr>
                <w:sz w:val="16"/>
                <w:szCs w:val="16"/>
              </w:rPr>
            </w:pPr>
            <w:r w:rsidRPr="00406C2E">
              <w:rPr>
                <w:color w:val="000000"/>
                <w:sz w:val="16"/>
                <w:szCs w:val="16"/>
              </w:rPr>
              <w:t>10.3</w:t>
            </w:r>
          </w:p>
        </w:tc>
        <w:tc>
          <w:tcPr>
            <w:tcW w:w="596" w:type="dxa"/>
            <w:tcBorders>
              <w:top w:val="single" w:sz="4" w:space="0" w:color="auto"/>
              <w:bottom w:val="single" w:sz="4" w:space="0" w:color="auto"/>
            </w:tcBorders>
            <w:shd w:val="clear" w:color="auto" w:fill="auto"/>
            <w:vAlign w:val="center"/>
          </w:tcPr>
          <w:p w14:paraId="42320CAF" w14:textId="77777777" w:rsidR="006D0CC9" w:rsidRPr="00406C2E" w:rsidRDefault="006D0CC9" w:rsidP="005F45B5">
            <w:pPr>
              <w:jc w:val="center"/>
              <w:rPr>
                <w:sz w:val="16"/>
                <w:szCs w:val="16"/>
              </w:rPr>
            </w:pPr>
            <w:r w:rsidRPr="00406C2E">
              <w:rPr>
                <w:color w:val="000000"/>
                <w:sz w:val="16"/>
                <w:szCs w:val="16"/>
              </w:rPr>
              <w:t>10.8</w:t>
            </w:r>
          </w:p>
        </w:tc>
        <w:tc>
          <w:tcPr>
            <w:tcW w:w="744" w:type="dxa"/>
            <w:tcBorders>
              <w:top w:val="single" w:sz="4" w:space="0" w:color="auto"/>
              <w:bottom w:val="single" w:sz="4" w:space="0" w:color="auto"/>
            </w:tcBorders>
            <w:shd w:val="clear" w:color="auto" w:fill="auto"/>
            <w:vAlign w:val="center"/>
          </w:tcPr>
          <w:p w14:paraId="151D6CDE" w14:textId="77777777" w:rsidR="006D0CC9" w:rsidRPr="00406C2E" w:rsidRDefault="006D0CC9" w:rsidP="005F45B5">
            <w:pPr>
              <w:jc w:val="center"/>
              <w:rPr>
                <w:sz w:val="16"/>
                <w:szCs w:val="16"/>
              </w:rPr>
            </w:pPr>
            <w:r w:rsidRPr="00406C2E">
              <w:rPr>
                <w:color w:val="000000"/>
                <w:sz w:val="16"/>
                <w:szCs w:val="16"/>
              </w:rPr>
              <w:t>4.1</w:t>
            </w:r>
          </w:p>
        </w:tc>
        <w:tc>
          <w:tcPr>
            <w:tcW w:w="595" w:type="dxa"/>
            <w:tcBorders>
              <w:top w:val="single" w:sz="4" w:space="0" w:color="auto"/>
              <w:bottom w:val="single" w:sz="4" w:space="0" w:color="auto"/>
            </w:tcBorders>
            <w:shd w:val="clear" w:color="auto" w:fill="auto"/>
            <w:vAlign w:val="center"/>
          </w:tcPr>
          <w:p w14:paraId="24E64B94" w14:textId="77777777" w:rsidR="006D0CC9" w:rsidRPr="00406C2E" w:rsidRDefault="006D0CC9" w:rsidP="005F45B5">
            <w:pPr>
              <w:jc w:val="center"/>
              <w:rPr>
                <w:sz w:val="16"/>
                <w:szCs w:val="16"/>
              </w:rPr>
            </w:pPr>
            <w:r w:rsidRPr="00406C2E">
              <w:rPr>
                <w:color w:val="000000"/>
                <w:sz w:val="16"/>
                <w:szCs w:val="16"/>
              </w:rPr>
              <w:t>7.8</w:t>
            </w:r>
          </w:p>
        </w:tc>
        <w:tc>
          <w:tcPr>
            <w:tcW w:w="565" w:type="dxa"/>
            <w:tcBorders>
              <w:top w:val="single" w:sz="4" w:space="0" w:color="auto"/>
              <w:bottom w:val="single" w:sz="4" w:space="0" w:color="auto"/>
            </w:tcBorders>
            <w:shd w:val="clear" w:color="auto" w:fill="auto"/>
            <w:vAlign w:val="center"/>
          </w:tcPr>
          <w:p w14:paraId="31EE38D2" w14:textId="77777777" w:rsidR="006D0CC9" w:rsidRPr="00406C2E" w:rsidRDefault="006D0CC9" w:rsidP="005F45B5">
            <w:pPr>
              <w:ind w:left="-153" w:right="-69"/>
              <w:jc w:val="center"/>
              <w:rPr>
                <w:sz w:val="16"/>
                <w:szCs w:val="16"/>
              </w:rPr>
            </w:pPr>
            <w:r w:rsidRPr="00406C2E">
              <w:rPr>
                <w:color w:val="000000"/>
                <w:sz w:val="16"/>
                <w:szCs w:val="16"/>
              </w:rPr>
              <w:t>7.1</w:t>
            </w:r>
          </w:p>
        </w:tc>
        <w:tc>
          <w:tcPr>
            <w:tcW w:w="609" w:type="dxa"/>
            <w:tcBorders>
              <w:top w:val="single" w:sz="4" w:space="0" w:color="auto"/>
              <w:bottom w:val="single" w:sz="4" w:space="0" w:color="auto"/>
            </w:tcBorders>
            <w:shd w:val="clear" w:color="auto" w:fill="auto"/>
            <w:vAlign w:val="center"/>
          </w:tcPr>
          <w:p w14:paraId="1B0691C7" w14:textId="77777777" w:rsidR="006D0CC9" w:rsidRPr="00406C2E" w:rsidRDefault="006D0CC9" w:rsidP="005F45B5">
            <w:pPr>
              <w:jc w:val="center"/>
              <w:rPr>
                <w:sz w:val="16"/>
                <w:szCs w:val="16"/>
              </w:rPr>
            </w:pPr>
            <w:r w:rsidRPr="00406C2E">
              <w:rPr>
                <w:color w:val="000000"/>
                <w:sz w:val="16"/>
                <w:szCs w:val="16"/>
              </w:rPr>
              <w:t>6.2</w:t>
            </w:r>
          </w:p>
        </w:tc>
        <w:tc>
          <w:tcPr>
            <w:tcW w:w="788" w:type="dxa"/>
            <w:tcBorders>
              <w:top w:val="single" w:sz="4" w:space="0" w:color="auto"/>
              <w:bottom w:val="single" w:sz="4" w:space="0" w:color="auto"/>
            </w:tcBorders>
            <w:shd w:val="clear" w:color="auto" w:fill="auto"/>
            <w:vAlign w:val="center"/>
          </w:tcPr>
          <w:p w14:paraId="66134FB0" w14:textId="77777777" w:rsidR="006D0CC9" w:rsidRPr="00406C2E" w:rsidRDefault="006D0CC9" w:rsidP="005F45B5">
            <w:pPr>
              <w:jc w:val="center"/>
              <w:rPr>
                <w:sz w:val="16"/>
                <w:szCs w:val="16"/>
              </w:rPr>
            </w:pPr>
            <w:r w:rsidRPr="00406C2E">
              <w:rPr>
                <w:color w:val="000000"/>
                <w:sz w:val="16"/>
                <w:szCs w:val="16"/>
              </w:rPr>
              <w:t>2.3</w:t>
            </w:r>
          </w:p>
        </w:tc>
        <w:tc>
          <w:tcPr>
            <w:tcW w:w="662" w:type="dxa"/>
            <w:tcBorders>
              <w:top w:val="single" w:sz="4" w:space="0" w:color="auto"/>
              <w:bottom w:val="single" w:sz="4" w:space="0" w:color="auto"/>
            </w:tcBorders>
            <w:shd w:val="clear" w:color="auto" w:fill="auto"/>
            <w:vAlign w:val="center"/>
          </w:tcPr>
          <w:p w14:paraId="0DE50F52" w14:textId="77777777" w:rsidR="006D0CC9" w:rsidRPr="00406C2E" w:rsidRDefault="006D0CC9" w:rsidP="005F45B5">
            <w:pPr>
              <w:ind w:right="-125"/>
              <w:jc w:val="center"/>
              <w:rPr>
                <w:color w:val="000000"/>
                <w:sz w:val="16"/>
                <w:szCs w:val="16"/>
              </w:rPr>
            </w:pPr>
            <w:r w:rsidRPr="00406C2E">
              <w:rPr>
                <w:color w:val="000000"/>
                <w:sz w:val="16"/>
                <w:szCs w:val="16"/>
              </w:rPr>
              <w:t>4.3</w:t>
            </w:r>
          </w:p>
        </w:tc>
        <w:tc>
          <w:tcPr>
            <w:tcW w:w="674" w:type="dxa"/>
            <w:tcBorders>
              <w:top w:val="single" w:sz="4" w:space="0" w:color="auto"/>
              <w:bottom w:val="single" w:sz="4" w:space="0" w:color="auto"/>
            </w:tcBorders>
            <w:shd w:val="clear" w:color="auto" w:fill="auto"/>
            <w:vAlign w:val="center"/>
          </w:tcPr>
          <w:p w14:paraId="27898459" w14:textId="77777777" w:rsidR="006D0CC9" w:rsidRPr="00406C2E" w:rsidRDefault="006D0CC9" w:rsidP="005F45B5">
            <w:pPr>
              <w:ind w:left="-85"/>
              <w:jc w:val="center"/>
              <w:rPr>
                <w:color w:val="000000"/>
                <w:sz w:val="16"/>
                <w:szCs w:val="16"/>
              </w:rPr>
            </w:pPr>
            <w:r w:rsidRPr="00406C2E">
              <w:rPr>
                <w:color w:val="000000"/>
                <w:sz w:val="16"/>
                <w:szCs w:val="16"/>
              </w:rPr>
              <w:t>2.3</w:t>
            </w:r>
          </w:p>
        </w:tc>
      </w:tr>
      <w:tr w:rsidR="006D0CC9" w:rsidRPr="008D7980" w14:paraId="39A184F5" w14:textId="77777777" w:rsidTr="00346A04">
        <w:trPr>
          <w:trHeight w:val="229"/>
        </w:trPr>
        <w:tc>
          <w:tcPr>
            <w:tcW w:w="1132" w:type="dxa"/>
            <w:tcBorders>
              <w:top w:val="single" w:sz="4" w:space="0" w:color="auto"/>
              <w:bottom w:val="single" w:sz="4" w:space="0" w:color="auto"/>
            </w:tcBorders>
            <w:shd w:val="clear" w:color="auto" w:fill="auto"/>
            <w:vAlign w:val="center"/>
          </w:tcPr>
          <w:p w14:paraId="6112C0F6" w14:textId="00D41BF6" w:rsidR="006D0CC9" w:rsidRPr="008D7980" w:rsidRDefault="0030429C" w:rsidP="005F45B5">
            <w:pPr>
              <w:ind w:left="-105" w:right="-309"/>
              <w:rPr>
                <w:sz w:val="14"/>
                <w:szCs w:val="14"/>
              </w:rPr>
            </w:pPr>
            <w:r w:rsidRPr="008D7980">
              <w:rPr>
                <w:color w:val="000000"/>
                <w:sz w:val="14"/>
                <w:szCs w:val="14"/>
              </w:rPr>
              <w:t>Bekâr</w:t>
            </w:r>
          </w:p>
        </w:tc>
        <w:tc>
          <w:tcPr>
            <w:tcW w:w="283" w:type="dxa"/>
            <w:tcBorders>
              <w:top w:val="single" w:sz="4" w:space="0" w:color="auto"/>
              <w:bottom w:val="single" w:sz="4" w:space="0" w:color="auto"/>
            </w:tcBorders>
            <w:shd w:val="clear" w:color="auto" w:fill="auto"/>
            <w:vAlign w:val="center"/>
          </w:tcPr>
          <w:p w14:paraId="27818345" w14:textId="77777777" w:rsidR="006D0CC9" w:rsidRPr="008D7980" w:rsidRDefault="006D0CC9" w:rsidP="005F45B5">
            <w:pPr>
              <w:ind w:left="-252" w:right="-136"/>
              <w:jc w:val="center"/>
              <w:rPr>
                <w:sz w:val="14"/>
                <w:szCs w:val="14"/>
              </w:rPr>
            </w:pPr>
            <w:r w:rsidRPr="008D7980">
              <w:rPr>
                <w:color w:val="000000"/>
                <w:sz w:val="14"/>
                <w:szCs w:val="14"/>
              </w:rPr>
              <w:t>I</w:t>
            </w:r>
          </w:p>
        </w:tc>
        <w:tc>
          <w:tcPr>
            <w:tcW w:w="424" w:type="dxa"/>
            <w:tcBorders>
              <w:top w:val="single" w:sz="4" w:space="0" w:color="auto"/>
              <w:bottom w:val="single" w:sz="4" w:space="0" w:color="auto"/>
            </w:tcBorders>
            <w:shd w:val="clear" w:color="auto" w:fill="auto"/>
            <w:vAlign w:val="center"/>
          </w:tcPr>
          <w:p w14:paraId="2E95C91B" w14:textId="77777777" w:rsidR="006D0CC9" w:rsidRPr="008D7980" w:rsidRDefault="006D0CC9" w:rsidP="005F45B5">
            <w:pPr>
              <w:ind w:right="-103"/>
              <w:jc w:val="center"/>
              <w:rPr>
                <w:sz w:val="16"/>
                <w:szCs w:val="16"/>
              </w:rPr>
            </w:pPr>
            <w:r w:rsidRPr="008D7980">
              <w:rPr>
                <w:rFonts w:ascii="Calibri" w:hAnsi="Calibri"/>
                <w:color w:val="000000"/>
                <w:sz w:val="16"/>
                <w:szCs w:val="16"/>
              </w:rPr>
              <w:t>110</w:t>
            </w:r>
          </w:p>
        </w:tc>
        <w:tc>
          <w:tcPr>
            <w:tcW w:w="749" w:type="dxa"/>
            <w:tcBorders>
              <w:top w:val="single" w:sz="4" w:space="0" w:color="auto"/>
              <w:bottom w:val="single" w:sz="4" w:space="0" w:color="auto"/>
            </w:tcBorders>
            <w:shd w:val="clear" w:color="auto" w:fill="auto"/>
            <w:vAlign w:val="center"/>
          </w:tcPr>
          <w:p w14:paraId="4350DEE2" w14:textId="77777777" w:rsidR="006D0CC9" w:rsidRPr="00406C2E" w:rsidRDefault="006D0CC9" w:rsidP="005F45B5">
            <w:pPr>
              <w:jc w:val="center"/>
              <w:rPr>
                <w:sz w:val="16"/>
                <w:szCs w:val="16"/>
              </w:rPr>
            </w:pPr>
            <w:r w:rsidRPr="00406C2E">
              <w:rPr>
                <w:color w:val="000000"/>
                <w:sz w:val="16"/>
                <w:szCs w:val="16"/>
              </w:rPr>
              <w:t>3.5</w:t>
            </w:r>
          </w:p>
        </w:tc>
        <w:tc>
          <w:tcPr>
            <w:tcW w:w="476" w:type="dxa"/>
            <w:tcBorders>
              <w:top w:val="single" w:sz="4" w:space="0" w:color="auto"/>
              <w:bottom w:val="single" w:sz="4" w:space="0" w:color="auto"/>
            </w:tcBorders>
            <w:shd w:val="clear" w:color="auto" w:fill="auto"/>
            <w:vAlign w:val="center"/>
          </w:tcPr>
          <w:p w14:paraId="10836849" w14:textId="77777777" w:rsidR="006D0CC9" w:rsidRPr="00406C2E" w:rsidRDefault="006D0CC9" w:rsidP="005F45B5">
            <w:pPr>
              <w:ind w:right="-164"/>
              <w:jc w:val="center"/>
              <w:rPr>
                <w:sz w:val="16"/>
                <w:szCs w:val="16"/>
              </w:rPr>
            </w:pPr>
            <w:r w:rsidRPr="00406C2E">
              <w:rPr>
                <w:color w:val="000000"/>
                <w:sz w:val="16"/>
                <w:szCs w:val="16"/>
              </w:rPr>
              <w:t>7.6</w:t>
            </w:r>
          </w:p>
        </w:tc>
        <w:tc>
          <w:tcPr>
            <w:tcW w:w="596" w:type="dxa"/>
            <w:tcBorders>
              <w:top w:val="single" w:sz="4" w:space="0" w:color="auto"/>
              <w:bottom w:val="single" w:sz="4" w:space="0" w:color="auto"/>
            </w:tcBorders>
            <w:shd w:val="clear" w:color="auto" w:fill="auto"/>
            <w:vAlign w:val="center"/>
          </w:tcPr>
          <w:p w14:paraId="1C446661" w14:textId="77777777" w:rsidR="006D0CC9" w:rsidRPr="00406C2E" w:rsidRDefault="006D0CC9" w:rsidP="005F45B5">
            <w:pPr>
              <w:jc w:val="center"/>
              <w:rPr>
                <w:sz w:val="16"/>
                <w:szCs w:val="16"/>
              </w:rPr>
            </w:pPr>
            <w:r w:rsidRPr="00406C2E">
              <w:rPr>
                <w:color w:val="000000"/>
                <w:sz w:val="16"/>
                <w:szCs w:val="16"/>
              </w:rPr>
              <w:t>5.1</w:t>
            </w:r>
          </w:p>
        </w:tc>
        <w:tc>
          <w:tcPr>
            <w:tcW w:w="744" w:type="dxa"/>
            <w:tcBorders>
              <w:top w:val="single" w:sz="4" w:space="0" w:color="auto"/>
              <w:bottom w:val="single" w:sz="4" w:space="0" w:color="auto"/>
            </w:tcBorders>
            <w:shd w:val="clear" w:color="auto" w:fill="auto"/>
            <w:vAlign w:val="center"/>
          </w:tcPr>
          <w:p w14:paraId="07185103" w14:textId="77777777" w:rsidR="006D0CC9" w:rsidRPr="00406C2E" w:rsidRDefault="006D0CC9" w:rsidP="005F45B5">
            <w:pPr>
              <w:jc w:val="center"/>
              <w:rPr>
                <w:sz w:val="16"/>
                <w:szCs w:val="16"/>
              </w:rPr>
            </w:pPr>
            <w:r w:rsidRPr="00406C2E">
              <w:rPr>
                <w:color w:val="000000"/>
                <w:sz w:val="16"/>
                <w:szCs w:val="16"/>
              </w:rPr>
              <w:t>6.8</w:t>
            </w:r>
          </w:p>
        </w:tc>
        <w:tc>
          <w:tcPr>
            <w:tcW w:w="595" w:type="dxa"/>
            <w:tcBorders>
              <w:top w:val="single" w:sz="4" w:space="0" w:color="auto"/>
              <w:bottom w:val="single" w:sz="4" w:space="0" w:color="auto"/>
            </w:tcBorders>
            <w:shd w:val="clear" w:color="auto" w:fill="auto"/>
            <w:vAlign w:val="center"/>
          </w:tcPr>
          <w:p w14:paraId="4AE8954A" w14:textId="77777777" w:rsidR="006D0CC9" w:rsidRPr="00406C2E" w:rsidRDefault="006D0CC9" w:rsidP="005F45B5">
            <w:pPr>
              <w:jc w:val="center"/>
              <w:rPr>
                <w:sz w:val="16"/>
                <w:szCs w:val="16"/>
              </w:rPr>
            </w:pPr>
            <w:r w:rsidRPr="00406C2E">
              <w:rPr>
                <w:color w:val="000000"/>
                <w:sz w:val="16"/>
                <w:szCs w:val="16"/>
              </w:rPr>
              <w:t>10</w:t>
            </w:r>
          </w:p>
        </w:tc>
        <w:tc>
          <w:tcPr>
            <w:tcW w:w="565" w:type="dxa"/>
            <w:tcBorders>
              <w:top w:val="single" w:sz="4" w:space="0" w:color="auto"/>
              <w:bottom w:val="single" w:sz="4" w:space="0" w:color="auto"/>
            </w:tcBorders>
            <w:shd w:val="clear" w:color="auto" w:fill="auto"/>
            <w:vAlign w:val="center"/>
          </w:tcPr>
          <w:p w14:paraId="57B4105F" w14:textId="77777777" w:rsidR="006D0CC9" w:rsidRPr="00406C2E" w:rsidRDefault="006D0CC9" w:rsidP="005F45B5">
            <w:pPr>
              <w:ind w:left="-153" w:right="-69"/>
              <w:jc w:val="center"/>
              <w:rPr>
                <w:sz w:val="16"/>
                <w:szCs w:val="16"/>
              </w:rPr>
            </w:pPr>
            <w:r w:rsidRPr="00406C2E">
              <w:rPr>
                <w:color w:val="000000"/>
                <w:sz w:val="16"/>
                <w:szCs w:val="16"/>
              </w:rPr>
              <w:t>4.1</w:t>
            </w:r>
          </w:p>
        </w:tc>
        <w:tc>
          <w:tcPr>
            <w:tcW w:w="609" w:type="dxa"/>
            <w:tcBorders>
              <w:top w:val="single" w:sz="4" w:space="0" w:color="auto"/>
              <w:bottom w:val="single" w:sz="4" w:space="0" w:color="auto"/>
            </w:tcBorders>
            <w:shd w:val="clear" w:color="auto" w:fill="auto"/>
            <w:vAlign w:val="center"/>
          </w:tcPr>
          <w:p w14:paraId="31E4FA35" w14:textId="77777777" w:rsidR="006D0CC9" w:rsidRPr="00406C2E" w:rsidRDefault="006D0CC9" w:rsidP="005F45B5">
            <w:pPr>
              <w:jc w:val="center"/>
              <w:rPr>
                <w:sz w:val="16"/>
                <w:szCs w:val="16"/>
              </w:rPr>
            </w:pPr>
            <w:r w:rsidRPr="00406C2E">
              <w:rPr>
                <w:color w:val="000000"/>
                <w:sz w:val="16"/>
                <w:szCs w:val="16"/>
              </w:rPr>
              <w:t>3.8</w:t>
            </w:r>
          </w:p>
        </w:tc>
        <w:tc>
          <w:tcPr>
            <w:tcW w:w="788" w:type="dxa"/>
            <w:tcBorders>
              <w:top w:val="single" w:sz="4" w:space="0" w:color="auto"/>
              <w:bottom w:val="single" w:sz="4" w:space="0" w:color="auto"/>
            </w:tcBorders>
            <w:shd w:val="clear" w:color="auto" w:fill="auto"/>
            <w:vAlign w:val="center"/>
          </w:tcPr>
          <w:p w14:paraId="385F9A19" w14:textId="77777777" w:rsidR="006D0CC9" w:rsidRPr="00406C2E" w:rsidRDefault="006D0CC9" w:rsidP="005F45B5">
            <w:pPr>
              <w:jc w:val="center"/>
              <w:rPr>
                <w:sz w:val="16"/>
                <w:szCs w:val="16"/>
              </w:rPr>
            </w:pPr>
            <w:r w:rsidRPr="00406C2E">
              <w:rPr>
                <w:color w:val="000000"/>
                <w:sz w:val="16"/>
                <w:szCs w:val="16"/>
              </w:rPr>
              <w:t>8.1</w:t>
            </w:r>
            <w:r w:rsidRPr="00406C2E">
              <w:rPr>
                <w:b/>
                <w:bCs/>
                <w:color w:val="FF0000"/>
                <w:sz w:val="16"/>
                <w:szCs w:val="16"/>
              </w:rPr>
              <w:t xml:space="preserve"> H</w:t>
            </w:r>
          </w:p>
        </w:tc>
        <w:tc>
          <w:tcPr>
            <w:tcW w:w="662" w:type="dxa"/>
            <w:tcBorders>
              <w:top w:val="single" w:sz="4" w:space="0" w:color="auto"/>
              <w:bottom w:val="single" w:sz="4" w:space="0" w:color="auto"/>
            </w:tcBorders>
            <w:shd w:val="clear" w:color="auto" w:fill="auto"/>
            <w:vAlign w:val="center"/>
          </w:tcPr>
          <w:p w14:paraId="46A77890" w14:textId="77777777" w:rsidR="006D0CC9" w:rsidRPr="00406C2E" w:rsidRDefault="006D0CC9" w:rsidP="005F45B5">
            <w:pPr>
              <w:ind w:right="-125"/>
              <w:jc w:val="center"/>
              <w:rPr>
                <w:color w:val="000000"/>
                <w:sz w:val="16"/>
                <w:szCs w:val="16"/>
              </w:rPr>
            </w:pPr>
            <w:r w:rsidRPr="00406C2E">
              <w:rPr>
                <w:color w:val="000000"/>
                <w:sz w:val="16"/>
                <w:szCs w:val="16"/>
              </w:rPr>
              <w:t>9.5</w:t>
            </w:r>
          </w:p>
        </w:tc>
        <w:tc>
          <w:tcPr>
            <w:tcW w:w="674" w:type="dxa"/>
            <w:tcBorders>
              <w:top w:val="single" w:sz="4" w:space="0" w:color="auto"/>
              <w:bottom w:val="single" w:sz="4" w:space="0" w:color="auto"/>
            </w:tcBorders>
            <w:shd w:val="clear" w:color="auto" w:fill="auto"/>
            <w:vAlign w:val="center"/>
          </w:tcPr>
          <w:p w14:paraId="21C91118" w14:textId="77777777" w:rsidR="006D0CC9" w:rsidRPr="00406C2E" w:rsidRDefault="006D0CC9" w:rsidP="005F45B5">
            <w:pPr>
              <w:ind w:left="-85"/>
              <w:jc w:val="center"/>
              <w:rPr>
                <w:color w:val="000000"/>
                <w:sz w:val="16"/>
                <w:szCs w:val="16"/>
              </w:rPr>
            </w:pPr>
            <w:r w:rsidRPr="00406C2E">
              <w:rPr>
                <w:color w:val="000000"/>
                <w:sz w:val="16"/>
                <w:szCs w:val="16"/>
              </w:rPr>
              <w:t>8.1</w:t>
            </w:r>
            <w:r w:rsidRPr="00406C2E">
              <w:rPr>
                <w:b/>
                <w:bCs/>
                <w:color w:val="FF0000"/>
                <w:sz w:val="16"/>
                <w:szCs w:val="16"/>
              </w:rPr>
              <w:t xml:space="preserve"> H</w:t>
            </w:r>
          </w:p>
        </w:tc>
      </w:tr>
      <w:tr w:rsidR="006D0CC9" w:rsidRPr="008D7980" w14:paraId="56264A4B" w14:textId="77777777" w:rsidTr="00346A04">
        <w:trPr>
          <w:trHeight w:val="229"/>
        </w:trPr>
        <w:tc>
          <w:tcPr>
            <w:tcW w:w="1132" w:type="dxa"/>
            <w:tcBorders>
              <w:top w:val="single" w:sz="4" w:space="0" w:color="auto"/>
              <w:bottom w:val="single" w:sz="4" w:space="0" w:color="auto"/>
            </w:tcBorders>
            <w:shd w:val="clear" w:color="auto" w:fill="auto"/>
            <w:vAlign w:val="center"/>
          </w:tcPr>
          <w:p w14:paraId="04769089" w14:textId="77777777" w:rsidR="006D0CC9" w:rsidRPr="008D7980" w:rsidRDefault="006D0CC9" w:rsidP="005F45B5">
            <w:pPr>
              <w:ind w:left="-105" w:right="-309"/>
              <w:rPr>
                <w:color w:val="000000"/>
                <w:sz w:val="14"/>
                <w:szCs w:val="14"/>
              </w:rPr>
            </w:pPr>
            <w:r w:rsidRPr="008D7980">
              <w:rPr>
                <w:color w:val="000000"/>
                <w:sz w:val="14"/>
                <w:szCs w:val="14"/>
              </w:rPr>
              <w:t>İlköğretim ve altı</w:t>
            </w:r>
          </w:p>
        </w:tc>
        <w:tc>
          <w:tcPr>
            <w:tcW w:w="283" w:type="dxa"/>
            <w:tcBorders>
              <w:top w:val="single" w:sz="4" w:space="0" w:color="auto"/>
              <w:bottom w:val="single" w:sz="4" w:space="0" w:color="auto"/>
            </w:tcBorders>
            <w:shd w:val="clear" w:color="auto" w:fill="auto"/>
            <w:vAlign w:val="center"/>
          </w:tcPr>
          <w:p w14:paraId="53938FF7" w14:textId="77777777" w:rsidR="006D0CC9" w:rsidRPr="008D7980" w:rsidRDefault="006D0CC9" w:rsidP="005F45B5">
            <w:pPr>
              <w:ind w:left="-252" w:right="-136"/>
              <w:jc w:val="center"/>
              <w:rPr>
                <w:color w:val="000000"/>
                <w:sz w:val="14"/>
                <w:szCs w:val="14"/>
              </w:rPr>
            </w:pPr>
            <w:r w:rsidRPr="008D7980">
              <w:rPr>
                <w:color w:val="000000"/>
                <w:sz w:val="14"/>
                <w:szCs w:val="14"/>
              </w:rPr>
              <w:t>J</w:t>
            </w:r>
          </w:p>
        </w:tc>
        <w:tc>
          <w:tcPr>
            <w:tcW w:w="424" w:type="dxa"/>
            <w:tcBorders>
              <w:top w:val="single" w:sz="4" w:space="0" w:color="auto"/>
              <w:bottom w:val="single" w:sz="4" w:space="0" w:color="auto"/>
            </w:tcBorders>
            <w:shd w:val="clear" w:color="auto" w:fill="auto"/>
            <w:vAlign w:val="center"/>
          </w:tcPr>
          <w:p w14:paraId="5F06D969" w14:textId="77777777" w:rsidR="006D0CC9" w:rsidRPr="008D7980" w:rsidRDefault="006D0CC9" w:rsidP="005F45B5">
            <w:pPr>
              <w:ind w:right="-103"/>
              <w:jc w:val="center"/>
              <w:rPr>
                <w:color w:val="000000"/>
                <w:sz w:val="16"/>
                <w:szCs w:val="16"/>
              </w:rPr>
            </w:pPr>
            <w:r w:rsidRPr="008D7980">
              <w:rPr>
                <w:rFonts w:ascii="Calibri" w:hAnsi="Calibri"/>
                <w:color w:val="000000"/>
                <w:sz w:val="16"/>
                <w:szCs w:val="16"/>
              </w:rPr>
              <w:t>57*</w:t>
            </w:r>
          </w:p>
        </w:tc>
        <w:tc>
          <w:tcPr>
            <w:tcW w:w="749" w:type="dxa"/>
            <w:tcBorders>
              <w:top w:val="single" w:sz="4" w:space="0" w:color="auto"/>
              <w:bottom w:val="single" w:sz="4" w:space="0" w:color="auto"/>
            </w:tcBorders>
            <w:shd w:val="clear" w:color="auto" w:fill="auto"/>
            <w:vAlign w:val="center"/>
          </w:tcPr>
          <w:p w14:paraId="24CF7374" w14:textId="77777777" w:rsidR="006D0CC9" w:rsidRPr="00406C2E" w:rsidRDefault="006D0CC9" w:rsidP="005F45B5">
            <w:pPr>
              <w:jc w:val="center"/>
              <w:rPr>
                <w:color w:val="000000"/>
                <w:sz w:val="16"/>
                <w:szCs w:val="16"/>
              </w:rPr>
            </w:pPr>
            <w:r w:rsidRPr="00406C2E">
              <w:rPr>
                <w:color w:val="000000"/>
                <w:sz w:val="16"/>
                <w:szCs w:val="16"/>
              </w:rPr>
              <w:t>3,1</w:t>
            </w:r>
          </w:p>
        </w:tc>
        <w:tc>
          <w:tcPr>
            <w:tcW w:w="476" w:type="dxa"/>
            <w:tcBorders>
              <w:top w:val="single" w:sz="4" w:space="0" w:color="auto"/>
              <w:bottom w:val="single" w:sz="4" w:space="0" w:color="auto"/>
            </w:tcBorders>
            <w:shd w:val="clear" w:color="auto" w:fill="auto"/>
            <w:vAlign w:val="center"/>
          </w:tcPr>
          <w:p w14:paraId="458CE89B" w14:textId="77777777" w:rsidR="006D0CC9" w:rsidRPr="00406C2E" w:rsidRDefault="006D0CC9" w:rsidP="005F45B5">
            <w:pPr>
              <w:ind w:right="-164"/>
              <w:jc w:val="center"/>
              <w:rPr>
                <w:color w:val="000000"/>
                <w:sz w:val="16"/>
                <w:szCs w:val="16"/>
              </w:rPr>
            </w:pPr>
            <w:r w:rsidRPr="00406C2E">
              <w:rPr>
                <w:color w:val="000000"/>
                <w:sz w:val="16"/>
                <w:szCs w:val="16"/>
              </w:rPr>
              <w:t>10,9</w:t>
            </w:r>
          </w:p>
        </w:tc>
        <w:tc>
          <w:tcPr>
            <w:tcW w:w="596" w:type="dxa"/>
            <w:tcBorders>
              <w:top w:val="single" w:sz="4" w:space="0" w:color="auto"/>
              <w:bottom w:val="single" w:sz="4" w:space="0" w:color="auto"/>
            </w:tcBorders>
            <w:shd w:val="clear" w:color="auto" w:fill="auto"/>
            <w:vAlign w:val="center"/>
          </w:tcPr>
          <w:p w14:paraId="49C45661" w14:textId="77777777" w:rsidR="006D0CC9" w:rsidRPr="00406C2E" w:rsidRDefault="006D0CC9" w:rsidP="005F45B5">
            <w:pPr>
              <w:jc w:val="center"/>
              <w:rPr>
                <w:color w:val="000000"/>
                <w:sz w:val="16"/>
                <w:szCs w:val="16"/>
              </w:rPr>
            </w:pPr>
            <w:r w:rsidRPr="00406C2E">
              <w:rPr>
                <w:color w:val="000000"/>
                <w:sz w:val="16"/>
                <w:szCs w:val="16"/>
              </w:rPr>
              <w:t>7,8</w:t>
            </w:r>
          </w:p>
        </w:tc>
        <w:tc>
          <w:tcPr>
            <w:tcW w:w="744" w:type="dxa"/>
            <w:tcBorders>
              <w:top w:val="single" w:sz="4" w:space="0" w:color="auto"/>
              <w:bottom w:val="single" w:sz="4" w:space="0" w:color="auto"/>
            </w:tcBorders>
            <w:shd w:val="clear" w:color="auto" w:fill="auto"/>
            <w:vAlign w:val="center"/>
          </w:tcPr>
          <w:p w14:paraId="0C329970" w14:textId="77777777" w:rsidR="006D0CC9" w:rsidRPr="00406C2E" w:rsidRDefault="006D0CC9" w:rsidP="005F45B5">
            <w:pPr>
              <w:jc w:val="center"/>
              <w:rPr>
                <w:color w:val="000000"/>
                <w:sz w:val="16"/>
                <w:szCs w:val="16"/>
              </w:rPr>
            </w:pPr>
            <w:r w:rsidRPr="00406C2E">
              <w:rPr>
                <w:color w:val="000000"/>
                <w:sz w:val="16"/>
                <w:szCs w:val="16"/>
              </w:rPr>
              <w:t>0</w:t>
            </w:r>
          </w:p>
        </w:tc>
        <w:tc>
          <w:tcPr>
            <w:tcW w:w="595" w:type="dxa"/>
            <w:tcBorders>
              <w:top w:val="single" w:sz="4" w:space="0" w:color="auto"/>
              <w:bottom w:val="single" w:sz="4" w:space="0" w:color="auto"/>
            </w:tcBorders>
            <w:shd w:val="clear" w:color="auto" w:fill="auto"/>
            <w:vAlign w:val="center"/>
          </w:tcPr>
          <w:p w14:paraId="0C351B22" w14:textId="77777777" w:rsidR="006D0CC9" w:rsidRPr="00406C2E" w:rsidRDefault="006D0CC9" w:rsidP="005F45B5">
            <w:pPr>
              <w:jc w:val="center"/>
              <w:rPr>
                <w:color w:val="000000"/>
                <w:sz w:val="16"/>
                <w:szCs w:val="16"/>
              </w:rPr>
            </w:pPr>
            <w:r w:rsidRPr="00406C2E">
              <w:rPr>
                <w:color w:val="000000"/>
                <w:sz w:val="16"/>
                <w:szCs w:val="16"/>
              </w:rPr>
              <w:t>5,2</w:t>
            </w:r>
          </w:p>
        </w:tc>
        <w:tc>
          <w:tcPr>
            <w:tcW w:w="565" w:type="dxa"/>
            <w:tcBorders>
              <w:top w:val="single" w:sz="4" w:space="0" w:color="auto"/>
              <w:bottom w:val="single" w:sz="4" w:space="0" w:color="auto"/>
            </w:tcBorders>
            <w:shd w:val="clear" w:color="auto" w:fill="auto"/>
            <w:vAlign w:val="center"/>
          </w:tcPr>
          <w:p w14:paraId="6C5E98BA" w14:textId="77777777" w:rsidR="006D0CC9" w:rsidRPr="00406C2E" w:rsidRDefault="006D0CC9" w:rsidP="005F45B5">
            <w:pPr>
              <w:ind w:left="-153" w:right="-69"/>
              <w:jc w:val="center"/>
              <w:rPr>
                <w:color w:val="000000"/>
                <w:sz w:val="16"/>
                <w:szCs w:val="16"/>
              </w:rPr>
            </w:pPr>
            <w:r w:rsidRPr="00406C2E">
              <w:rPr>
                <w:color w:val="000000"/>
                <w:sz w:val="16"/>
                <w:szCs w:val="16"/>
              </w:rPr>
              <w:t>6.2</w:t>
            </w:r>
            <w:r w:rsidRPr="00406C2E">
              <w:rPr>
                <w:b/>
                <w:bCs/>
                <w:color w:val="FF0000"/>
                <w:sz w:val="16"/>
                <w:szCs w:val="16"/>
              </w:rPr>
              <w:t xml:space="preserve"> L</w:t>
            </w:r>
          </w:p>
        </w:tc>
        <w:tc>
          <w:tcPr>
            <w:tcW w:w="609" w:type="dxa"/>
            <w:tcBorders>
              <w:top w:val="single" w:sz="4" w:space="0" w:color="auto"/>
              <w:bottom w:val="single" w:sz="4" w:space="0" w:color="auto"/>
            </w:tcBorders>
            <w:shd w:val="clear" w:color="auto" w:fill="auto"/>
            <w:vAlign w:val="center"/>
          </w:tcPr>
          <w:p w14:paraId="04160C50" w14:textId="77777777" w:rsidR="006D0CC9" w:rsidRPr="00406C2E" w:rsidRDefault="006D0CC9" w:rsidP="005F45B5">
            <w:pPr>
              <w:jc w:val="center"/>
              <w:rPr>
                <w:color w:val="000000"/>
                <w:sz w:val="16"/>
                <w:szCs w:val="16"/>
              </w:rPr>
            </w:pPr>
            <w:r w:rsidRPr="00406C2E">
              <w:rPr>
                <w:color w:val="000000"/>
                <w:sz w:val="16"/>
                <w:szCs w:val="16"/>
              </w:rPr>
              <w:t>3,6</w:t>
            </w:r>
          </w:p>
        </w:tc>
        <w:tc>
          <w:tcPr>
            <w:tcW w:w="788" w:type="dxa"/>
            <w:tcBorders>
              <w:top w:val="single" w:sz="4" w:space="0" w:color="auto"/>
              <w:bottom w:val="single" w:sz="4" w:space="0" w:color="auto"/>
            </w:tcBorders>
            <w:shd w:val="clear" w:color="auto" w:fill="auto"/>
            <w:vAlign w:val="center"/>
          </w:tcPr>
          <w:p w14:paraId="5CE30C89" w14:textId="77777777" w:rsidR="006D0CC9" w:rsidRPr="00406C2E" w:rsidRDefault="006D0CC9" w:rsidP="005F45B5">
            <w:pPr>
              <w:jc w:val="center"/>
              <w:rPr>
                <w:color w:val="000000"/>
                <w:sz w:val="16"/>
                <w:szCs w:val="16"/>
              </w:rPr>
            </w:pPr>
            <w:r w:rsidRPr="00406C2E">
              <w:rPr>
                <w:color w:val="000000"/>
                <w:sz w:val="16"/>
                <w:szCs w:val="16"/>
              </w:rPr>
              <w:t>6,2</w:t>
            </w:r>
          </w:p>
        </w:tc>
        <w:tc>
          <w:tcPr>
            <w:tcW w:w="662" w:type="dxa"/>
            <w:tcBorders>
              <w:top w:val="single" w:sz="4" w:space="0" w:color="auto"/>
              <w:bottom w:val="single" w:sz="4" w:space="0" w:color="auto"/>
            </w:tcBorders>
            <w:shd w:val="clear" w:color="auto" w:fill="auto"/>
            <w:vAlign w:val="center"/>
          </w:tcPr>
          <w:p w14:paraId="0D64DBCF" w14:textId="77777777" w:rsidR="006D0CC9" w:rsidRPr="00406C2E" w:rsidRDefault="006D0CC9" w:rsidP="005F45B5">
            <w:pPr>
              <w:ind w:right="-125"/>
              <w:jc w:val="center"/>
              <w:rPr>
                <w:color w:val="000000"/>
                <w:sz w:val="16"/>
                <w:szCs w:val="16"/>
              </w:rPr>
            </w:pPr>
            <w:r w:rsidRPr="00406C2E">
              <w:rPr>
                <w:color w:val="000000"/>
                <w:sz w:val="16"/>
                <w:szCs w:val="16"/>
              </w:rPr>
              <w:t>5,7</w:t>
            </w:r>
          </w:p>
        </w:tc>
        <w:tc>
          <w:tcPr>
            <w:tcW w:w="674" w:type="dxa"/>
            <w:tcBorders>
              <w:top w:val="single" w:sz="4" w:space="0" w:color="auto"/>
              <w:bottom w:val="single" w:sz="4" w:space="0" w:color="auto"/>
            </w:tcBorders>
            <w:shd w:val="clear" w:color="auto" w:fill="auto"/>
            <w:vAlign w:val="center"/>
          </w:tcPr>
          <w:p w14:paraId="71514739" w14:textId="77777777" w:rsidR="006D0CC9" w:rsidRPr="00406C2E" w:rsidRDefault="006D0CC9" w:rsidP="005F45B5">
            <w:pPr>
              <w:ind w:left="-85"/>
              <w:jc w:val="center"/>
              <w:rPr>
                <w:color w:val="000000"/>
                <w:sz w:val="16"/>
                <w:szCs w:val="16"/>
              </w:rPr>
            </w:pPr>
            <w:r w:rsidRPr="00406C2E">
              <w:rPr>
                <w:color w:val="000000"/>
                <w:sz w:val="16"/>
                <w:szCs w:val="16"/>
              </w:rPr>
              <w:t>2,1</w:t>
            </w:r>
          </w:p>
        </w:tc>
      </w:tr>
      <w:tr w:rsidR="006D0CC9" w:rsidRPr="008D7980" w14:paraId="21DA1810" w14:textId="77777777" w:rsidTr="00346A04">
        <w:trPr>
          <w:trHeight w:val="239"/>
        </w:trPr>
        <w:tc>
          <w:tcPr>
            <w:tcW w:w="1132" w:type="dxa"/>
            <w:tcBorders>
              <w:top w:val="single" w:sz="4" w:space="0" w:color="auto"/>
              <w:bottom w:val="single" w:sz="4" w:space="0" w:color="auto"/>
            </w:tcBorders>
            <w:shd w:val="clear" w:color="auto" w:fill="auto"/>
            <w:vAlign w:val="center"/>
          </w:tcPr>
          <w:p w14:paraId="15FD115D" w14:textId="77777777" w:rsidR="006D0CC9" w:rsidRPr="008D7980" w:rsidRDefault="006D0CC9" w:rsidP="005F45B5">
            <w:pPr>
              <w:ind w:left="-105" w:right="-309"/>
              <w:rPr>
                <w:color w:val="000000"/>
                <w:sz w:val="14"/>
                <w:szCs w:val="14"/>
              </w:rPr>
            </w:pPr>
            <w:r w:rsidRPr="008D7980">
              <w:rPr>
                <w:color w:val="000000"/>
                <w:sz w:val="14"/>
                <w:szCs w:val="14"/>
              </w:rPr>
              <w:t>Lise</w:t>
            </w:r>
          </w:p>
        </w:tc>
        <w:tc>
          <w:tcPr>
            <w:tcW w:w="283" w:type="dxa"/>
            <w:tcBorders>
              <w:top w:val="single" w:sz="4" w:space="0" w:color="auto"/>
              <w:bottom w:val="single" w:sz="4" w:space="0" w:color="auto"/>
            </w:tcBorders>
            <w:shd w:val="clear" w:color="auto" w:fill="auto"/>
            <w:vAlign w:val="center"/>
          </w:tcPr>
          <w:p w14:paraId="288FE8C4" w14:textId="77777777" w:rsidR="006D0CC9" w:rsidRPr="008D7980" w:rsidRDefault="006D0CC9" w:rsidP="005F45B5">
            <w:pPr>
              <w:ind w:left="-252" w:right="-136"/>
              <w:jc w:val="center"/>
              <w:rPr>
                <w:color w:val="000000"/>
                <w:sz w:val="14"/>
                <w:szCs w:val="14"/>
              </w:rPr>
            </w:pPr>
            <w:r w:rsidRPr="008D7980">
              <w:rPr>
                <w:color w:val="000000"/>
                <w:sz w:val="14"/>
                <w:szCs w:val="14"/>
              </w:rPr>
              <w:t>K</w:t>
            </w:r>
          </w:p>
        </w:tc>
        <w:tc>
          <w:tcPr>
            <w:tcW w:w="424" w:type="dxa"/>
            <w:tcBorders>
              <w:top w:val="single" w:sz="4" w:space="0" w:color="auto"/>
              <w:bottom w:val="single" w:sz="4" w:space="0" w:color="auto"/>
            </w:tcBorders>
            <w:shd w:val="clear" w:color="auto" w:fill="auto"/>
            <w:vAlign w:val="center"/>
          </w:tcPr>
          <w:p w14:paraId="33E161B9" w14:textId="77777777" w:rsidR="006D0CC9" w:rsidRPr="008D7980" w:rsidRDefault="006D0CC9" w:rsidP="005F45B5">
            <w:pPr>
              <w:ind w:right="-103"/>
              <w:jc w:val="center"/>
              <w:rPr>
                <w:color w:val="000000"/>
                <w:sz w:val="16"/>
                <w:szCs w:val="16"/>
              </w:rPr>
            </w:pPr>
            <w:r w:rsidRPr="008D7980">
              <w:rPr>
                <w:rFonts w:ascii="Calibri" w:hAnsi="Calibri"/>
                <w:color w:val="000000"/>
                <w:sz w:val="16"/>
                <w:szCs w:val="16"/>
              </w:rPr>
              <w:t>107</w:t>
            </w:r>
          </w:p>
        </w:tc>
        <w:tc>
          <w:tcPr>
            <w:tcW w:w="749" w:type="dxa"/>
            <w:tcBorders>
              <w:top w:val="single" w:sz="4" w:space="0" w:color="auto"/>
              <w:bottom w:val="single" w:sz="4" w:space="0" w:color="auto"/>
            </w:tcBorders>
            <w:shd w:val="clear" w:color="auto" w:fill="auto"/>
            <w:vAlign w:val="center"/>
          </w:tcPr>
          <w:p w14:paraId="686ECAB9" w14:textId="77777777" w:rsidR="006D0CC9" w:rsidRPr="00406C2E" w:rsidRDefault="006D0CC9" w:rsidP="005F45B5">
            <w:pPr>
              <w:jc w:val="center"/>
              <w:rPr>
                <w:color w:val="000000"/>
                <w:sz w:val="16"/>
                <w:szCs w:val="16"/>
              </w:rPr>
            </w:pPr>
            <w:r w:rsidRPr="00406C2E">
              <w:rPr>
                <w:color w:val="000000"/>
                <w:sz w:val="16"/>
                <w:szCs w:val="16"/>
              </w:rPr>
              <w:t>2,8</w:t>
            </w:r>
          </w:p>
        </w:tc>
        <w:tc>
          <w:tcPr>
            <w:tcW w:w="476" w:type="dxa"/>
            <w:tcBorders>
              <w:top w:val="single" w:sz="4" w:space="0" w:color="auto"/>
              <w:bottom w:val="single" w:sz="4" w:space="0" w:color="auto"/>
            </w:tcBorders>
            <w:shd w:val="clear" w:color="auto" w:fill="auto"/>
            <w:vAlign w:val="center"/>
          </w:tcPr>
          <w:p w14:paraId="7D641736" w14:textId="77777777" w:rsidR="006D0CC9" w:rsidRPr="00406C2E" w:rsidRDefault="006D0CC9" w:rsidP="005F45B5">
            <w:pPr>
              <w:ind w:right="-164"/>
              <w:jc w:val="center"/>
              <w:rPr>
                <w:color w:val="000000"/>
                <w:sz w:val="16"/>
                <w:szCs w:val="16"/>
              </w:rPr>
            </w:pPr>
            <w:r w:rsidRPr="00406C2E">
              <w:rPr>
                <w:color w:val="000000"/>
                <w:sz w:val="16"/>
                <w:szCs w:val="16"/>
              </w:rPr>
              <w:t>7,8</w:t>
            </w:r>
          </w:p>
        </w:tc>
        <w:tc>
          <w:tcPr>
            <w:tcW w:w="596" w:type="dxa"/>
            <w:tcBorders>
              <w:top w:val="single" w:sz="4" w:space="0" w:color="auto"/>
              <w:bottom w:val="single" w:sz="4" w:space="0" w:color="auto"/>
            </w:tcBorders>
            <w:shd w:val="clear" w:color="auto" w:fill="auto"/>
            <w:vAlign w:val="center"/>
          </w:tcPr>
          <w:p w14:paraId="03DB6410" w14:textId="77777777" w:rsidR="006D0CC9" w:rsidRPr="00406C2E" w:rsidRDefault="006D0CC9" w:rsidP="005F45B5">
            <w:pPr>
              <w:jc w:val="center"/>
              <w:rPr>
                <w:color w:val="000000"/>
                <w:sz w:val="16"/>
                <w:szCs w:val="16"/>
              </w:rPr>
            </w:pPr>
            <w:r w:rsidRPr="00406C2E">
              <w:rPr>
                <w:color w:val="000000"/>
                <w:sz w:val="16"/>
                <w:szCs w:val="16"/>
              </w:rPr>
              <w:t>8,3</w:t>
            </w:r>
          </w:p>
        </w:tc>
        <w:tc>
          <w:tcPr>
            <w:tcW w:w="744" w:type="dxa"/>
            <w:tcBorders>
              <w:top w:val="single" w:sz="4" w:space="0" w:color="auto"/>
              <w:bottom w:val="single" w:sz="4" w:space="0" w:color="auto"/>
            </w:tcBorders>
            <w:shd w:val="clear" w:color="auto" w:fill="auto"/>
            <w:vAlign w:val="center"/>
          </w:tcPr>
          <w:p w14:paraId="129A6D97" w14:textId="77777777" w:rsidR="006D0CC9" w:rsidRPr="00406C2E" w:rsidRDefault="006D0CC9" w:rsidP="005F45B5">
            <w:pPr>
              <w:jc w:val="center"/>
              <w:rPr>
                <w:color w:val="000000"/>
                <w:sz w:val="16"/>
                <w:szCs w:val="16"/>
              </w:rPr>
            </w:pPr>
            <w:r w:rsidRPr="00406C2E">
              <w:rPr>
                <w:color w:val="000000"/>
                <w:sz w:val="16"/>
                <w:szCs w:val="16"/>
              </w:rPr>
              <w:t>9.5</w:t>
            </w:r>
            <w:r w:rsidRPr="00406C2E">
              <w:rPr>
                <w:b/>
                <w:bCs/>
                <w:color w:val="FF0000"/>
                <w:sz w:val="16"/>
                <w:szCs w:val="16"/>
              </w:rPr>
              <w:t xml:space="preserve"> J</w:t>
            </w:r>
          </w:p>
        </w:tc>
        <w:tc>
          <w:tcPr>
            <w:tcW w:w="595" w:type="dxa"/>
            <w:tcBorders>
              <w:top w:val="single" w:sz="4" w:space="0" w:color="auto"/>
              <w:bottom w:val="single" w:sz="4" w:space="0" w:color="auto"/>
            </w:tcBorders>
            <w:shd w:val="clear" w:color="auto" w:fill="auto"/>
            <w:vAlign w:val="center"/>
          </w:tcPr>
          <w:p w14:paraId="496B0109" w14:textId="77777777" w:rsidR="006D0CC9" w:rsidRPr="00406C2E" w:rsidRDefault="006D0CC9" w:rsidP="005F45B5">
            <w:pPr>
              <w:jc w:val="center"/>
              <w:rPr>
                <w:color w:val="000000"/>
                <w:sz w:val="16"/>
                <w:szCs w:val="16"/>
              </w:rPr>
            </w:pPr>
            <w:r w:rsidRPr="00406C2E">
              <w:rPr>
                <w:color w:val="000000"/>
                <w:sz w:val="16"/>
                <w:szCs w:val="16"/>
              </w:rPr>
              <w:t>9,2</w:t>
            </w:r>
          </w:p>
        </w:tc>
        <w:tc>
          <w:tcPr>
            <w:tcW w:w="565" w:type="dxa"/>
            <w:tcBorders>
              <w:top w:val="single" w:sz="4" w:space="0" w:color="auto"/>
              <w:bottom w:val="single" w:sz="4" w:space="0" w:color="auto"/>
            </w:tcBorders>
            <w:shd w:val="clear" w:color="auto" w:fill="auto"/>
            <w:vAlign w:val="center"/>
          </w:tcPr>
          <w:p w14:paraId="2913A58A" w14:textId="77777777" w:rsidR="006D0CC9" w:rsidRPr="00406C2E" w:rsidRDefault="006D0CC9" w:rsidP="005F45B5">
            <w:pPr>
              <w:ind w:left="-153" w:right="-69"/>
              <w:jc w:val="center"/>
              <w:rPr>
                <w:color w:val="000000"/>
                <w:sz w:val="16"/>
                <w:szCs w:val="16"/>
              </w:rPr>
            </w:pPr>
            <w:r w:rsidRPr="00406C2E">
              <w:rPr>
                <w:color w:val="000000"/>
                <w:sz w:val="16"/>
                <w:szCs w:val="16"/>
              </w:rPr>
              <w:t>9.4</w:t>
            </w:r>
            <w:r w:rsidRPr="00406C2E">
              <w:rPr>
                <w:b/>
                <w:bCs/>
                <w:color w:val="FF0000"/>
                <w:sz w:val="16"/>
                <w:szCs w:val="16"/>
              </w:rPr>
              <w:t xml:space="preserve"> L</w:t>
            </w:r>
          </w:p>
        </w:tc>
        <w:tc>
          <w:tcPr>
            <w:tcW w:w="609" w:type="dxa"/>
            <w:tcBorders>
              <w:top w:val="single" w:sz="4" w:space="0" w:color="auto"/>
              <w:bottom w:val="single" w:sz="4" w:space="0" w:color="auto"/>
            </w:tcBorders>
            <w:shd w:val="clear" w:color="auto" w:fill="auto"/>
            <w:vAlign w:val="center"/>
          </w:tcPr>
          <w:p w14:paraId="71C26EDB" w14:textId="77777777" w:rsidR="006D0CC9" w:rsidRPr="00406C2E" w:rsidRDefault="006D0CC9" w:rsidP="005F45B5">
            <w:pPr>
              <w:jc w:val="center"/>
              <w:rPr>
                <w:color w:val="000000"/>
                <w:sz w:val="16"/>
                <w:szCs w:val="16"/>
              </w:rPr>
            </w:pPr>
            <w:r w:rsidRPr="00406C2E">
              <w:rPr>
                <w:color w:val="000000"/>
                <w:sz w:val="16"/>
                <w:szCs w:val="16"/>
              </w:rPr>
              <w:t>4,5</w:t>
            </w:r>
          </w:p>
        </w:tc>
        <w:tc>
          <w:tcPr>
            <w:tcW w:w="788" w:type="dxa"/>
            <w:tcBorders>
              <w:top w:val="single" w:sz="4" w:space="0" w:color="auto"/>
              <w:bottom w:val="single" w:sz="4" w:space="0" w:color="auto"/>
            </w:tcBorders>
            <w:shd w:val="clear" w:color="auto" w:fill="auto"/>
            <w:vAlign w:val="center"/>
          </w:tcPr>
          <w:p w14:paraId="4B23AB96" w14:textId="77777777" w:rsidR="006D0CC9" w:rsidRPr="00406C2E" w:rsidRDefault="006D0CC9" w:rsidP="005F45B5">
            <w:pPr>
              <w:jc w:val="center"/>
              <w:rPr>
                <w:color w:val="000000"/>
                <w:sz w:val="16"/>
                <w:szCs w:val="16"/>
              </w:rPr>
            </w:pPr>
            <w:r w:rsidRPr="00406C2E">
              <w:rPr>
                <w:color w:val="000000"/>
                <w:sz w:val="16"/>
                <w:szCs w:val="16"/>
              </w:rPr>
              <w:t>6,9</w:t>
            </w:r>
          </w:p>
        </w:tc>
        <w:tc>
          <w:tcPr>
            <w:tcW w:w="662" w:type="dxa"/>
            <w:tcBorders>
              <w:top w:val="single" w:sz="4" w:space="0" w:color="auto"/>
              <w:bottom w:val="single" w:sz="4" w:space="0" w:color="auto"/>
            </w:tcBorders>
            <w:shd w:val="clear" w:color="auto" w:fill="auto"/>
            <w:vAlign w:val="center"/>
          </w:tcPr>
          <w:p w14:paraId="327A8637" w14:textId="77777777" w:rsidR="006D0CC9" w:rsidRPr="00406C2E" w:rsidRDefault="006D0CC9" w:rsidP="005F45B5">
            <w:pPr>
              <w:ind w:right="-125"/>
              <w:jc w:val="center"/>
              <w:rPr>
                <w:color w:val="000000"/>
                <w:sz w:val="16"/>
                <w:szCs w:val="16"/>
              </w:rPr>
            </w:pPr>
            <w:r w:rsidRPr="00406C2E">
              <w:rPr>
                <w:color w:val="000000"/>
                <w:sz w:val="16"/>
                <w:szCs w:val="16"/>
              </w:rPr>
              <w:t>5</w:t>
            </w:r>
          </w:p>
        </w:tc>
        <w:tc>
          <w:tcPr>
            <w:tcW w:w="674" w:type="dxa"/>
            <w:tcBorders>
              <w:top w:val="single" w:sz="4" w:space="0" w:color="auto"/>
              <w:bottom w:val="single" w:sz="4" w:space="0" w:color="auto"/>
            </w:tcBorders>
            <w:shd w:val="clear" w:color="auto" w:fill="auto"/>
            <w:vAlign w:val="center"/>
          </w:tcPr>
          <w:p w14:paraId="217BB4F6" w14:textId="77777777" w:rsidR="006D0CC9" w:rsidRPr="00406C2E" w:rsidRDefault="006D0CC9" w:rsidP="005F45B5">
            <w:pPr>
              <w:ind w:left="-85"/>
              <w:jc w:val="center"/>
              <w:rPr>
                <w:color w:val="000000"/>
                <w:sz w:val="16"/>
                <w:szCs w:val="16"/>
              </w:rPr>
            </w:pPr>
            <w:r w:rsidRPr="00406C2E">
              <w:rPr>
                <w:color w:val="000000"/>
                <w:sz w:val="16"/>
                <w:szCs w:val="16"/>
              </w:rPr>
              <w:t>8</w:t>
            </w:r>
          </w:p>
        </w:tc>
      </w:tr>
      <w:tr w:rsidR="006D0CC9" w:rsidRPr="008D7980" w14:paraId="1D191EE4" w14:textId="77777777" w:rsidTr="00346A04">
        <w:trPr>
          <w:trHeight w:val="288"/>
        </w:trPr>
        <w:tc>
          <w:tcPr>
            <w:tcW w:w="1132" w:type="dxa"/>
            <w:tcBorders>
              <w:top w:val="single" w:sz="4" w:space="0" w:color="auto"/>
              <w:bottom w:val="single" w:sz="4" w:space="0" w:color="auto"/>
            </w:tcBorders>
            <w:shd w:val="clear" w:color="auto" w:fill="auto"/>
            <w:vAlign w:val="center"/>
          </w:tcPr>
          <w:p w14:paraId="46D9D75B" w14:textId="77777777" w:rsidR="006D0CC9" w:rsidRPr="008D7980" w:rsidRDefault="006D0CC9" w:rsidP="005F45B5">
            <w:pPr>
              <w:ind w:left="-105" w:right="-309"/>
              <w:rPr>
                <w:color w:val="000000"/>
                <w:sz w:val="14"/>
                <w:szCs w:val="14"/>
              </w:rPr>
            </w:pPr>
            <w:r w:rsidRPr="008D7980">
              <w:rPr>
                <w:color w:val="000000"/>
                <w:sz w:val="14"/>
                <w:szCs w:val="14"/>
              </w:rPr>
              <w:t>Üniversite ve üzeri</w:t>
            </w:r>
          </w:p>
        </w:tc>
        <w:tc>
          <w:tcPr>
            <w:tcW w:w="283" w:type="dxa"/>
            <w:tcBorders>
              <w:top w:val="single" w:sz="4" w:space="0" w:color="auto"/>
              <w:bottom w:val="single" w:sz="4" w:space="0" w:color="auto"/>
            </w:tcBorders>
            <w:shd w:val="clear" w:color="auto" w:fill="auto"/>
            <w:vAlign w:val="center"/>
          </w:tcPr>
          <w:p w14:paraId="2E27AB15" w14:textId="77777777" w:rsidR="006D0CC9" w:rsidRPr="008D7980" w:rsidRDefault="006D0CC9" w:rsidP="005F45B5">
            <w:pPr>
              <w:ind w:left="-252" w:right="-136"/>
              <w:jc w:val="center"/>
              <w:rPr>
                <w:color w:val="000000"/>
                <w:sz w:val="14"/>
                <w:szCs w:val="14"/>
              </w:rPr>
            </w:pPr>
            <w:r w:rsidRPr="008D7980">
              <w:rPr>
                <w:color w:val="000000"/>
                <w:sz w:val="14"/>
                <w:szCs w:val="14"/>
              </w:rPr>
              <w:t>L</w:t>
            </w:r>
          </w:p>
        </w:tc>
        <w:tc>
          <w:tcPr>
            <w:tcW w:w="424" w:type="dxa"/>
            <w:tcBorders>
              <w:top w:val="single" w:sz="4" w:space="0" w:color="auto"/>
              <w:bottom w:val="single" w:sz="4" w:space="0" w:color="auto"/>
            </w:tcBorders>
            <w:shd w:val="clear" w:color="auto" w:fill="auto"/>
            <w:vAlign w:val="center"/>
          </w:tcPr>
          <w:p w14:paraId="42DB031F" w14:textId="77777777" w:rsidR="006D0CC9" w:rsidRPr="008D7980" w:rsidRDefault="006D0CC9" w:rsidP="005F45B5">
            <w:pPr>
              <w:ind w:right="-103"/>
              <w:jc w:val="center"/>
              <w:rPr>
                <w:color w:val="000000"/>
                <w:sz w:val="16"/>
                <w:szCs w:val="16"/>
              </w:rPr>
            </w:pPr>
            <w:r w:rsidRPr="008D7980">
              <w:rPr>
                <w:rFonts w:ascii="Calibri" w:hAnsi="Calibri"/>
                <w:color w:val="000000"/>
                <w:sz w:val="16"/>
                <w:szCs w:val="16"/>
              </w:rPr>
              <w:t>75*</w:t>
            </w:r>
          </w:p>
        </w:tc>
        <w:tc>
          <w:tcPr>
            <w:tcW w:w="749" w:type="dxa"/>
            <w:tcBorders>
              <w:top w:val="single" w:sz="4" w:space="0" w:color="auto"/>
              <w:bottom w:val="single" w:sz="4" w:space="0" w:color="auto"/>
            </w:tcBorders>
            <w:shd w:val="clear" w:color="auto" w:fill="auto"/>
            <w:vAlign w:val="center"/>
          </w:tcPr>
          <w:p w14:paraId="67138278" w14:textId="77777777" w:rsidR="006D0CC9" w:rsidRPr="00406C2E" w:rsidRDefault="006D0CC9" w:rsidP="005F45B5">
            <w:pPr>
              <w:jc w:val="center"/>
              <w:rPr>
                <w:color w:val="000000"/>
                <w:sz w:val="16"/>
                <w:szCs w:val="16"/>
              </w:rPr>
            </w:pPr>
            <w:r w:rsidRPr="00406C2E">
              <w:rPr>
                <w:color w:val="000000"/>
                <w:sz w:val="16"/>
                <w:szCs w:val="16"/>
              </w:rPr>
              <w:t>10.3</w:t>
            </w:r>
            <w:r w:rsidRPr="00406C2E">
              <w:rPr>
                <w:b/>
                <w:bCs/>
                <w:color w:val="FF0000"/>
                <w:sz w:val="16"/>
                <w:szCs w:val="16"/>
              </w:rPr>
              <w:t xml:space="preserve"> K</w:t>
            </w:r>
          </w:p>
        </w:tc>
        <w:tc>
          <w:tcPr>
            <w:tcW w:w="476" w:type="dxa"/>
            <w:tcBorders>
              <w:top w:val="single" w:sz="4" w:space="0" w:color="auto"/>
              <w:bottom w:val="single" w:sz="4" w:space="0" w:color="auto"/>
            </w:tcBorders>
            <w:shd w:val="clear" w:color="auto" w:fill="auto"/>
            <w:vAlign w:val="center"/>
          </w:tcPr>
          <w:p w14:paraId="728116FF" w14:textId="77777777" w:rsidR="006D0CC9" w:rsidRPr="00406C2E" w:rsidRDefault="006D0CC9" w:rsidP="005F45B5">
            <w:pPr>
              <w:ind w:right="-164"/>
              <w:jc w:val="center"/>
              <w:rPr>
                <w:color w:val="000000"/>
                <w:sz w:val="16"/>
                <w:szCs w:val="16"/>
              </w:rPr>
            </w:pPr>
            <w:r w:rsidRPr="00406C2E">
              <w:rPr>
                <w:color w:val="000000"/>
                <w:sz w:val="16"/>
                <w:szCs w:val="16"/>
              </w:rPr>
              <w:t>9,5</w:t>
            </w:r>
          </w:p>
        </w:tc>
        <w:tc>
          <w:tcPr>
            <w:tcW w:w="596" w:type="dxa"/>
            <w:tcBorders>
              <w:top w:val="single" w:sz="4" w:space="0" w:color="auto"/>
              <w:bottom w:val="single" w:sz="4" w:space="0" w:color="auto"/>
            </w:tcBorders>
            <w:shd w:val="clear" w:color="auto" w:fill="auto"/>
            <w:vAlign w:val="center"/>
          </w:tcPr>
          <w:p w14:paraId="5D5C39EF" w14:textId="77777777" w:rsidR="006D0CC9" w:rsidRPr="00406C2E" w:rsidRDefault="006D0CC9" w:rsidP="005F45B5">
            <w:pPr>
              <w:jc w:val="center"/>
              <w:rPr>
                <w:color w:val="000000"/>
                <w:sz w:val="16"/>
                <w:szCs w:val="16"/>
              </w:rPr>
            </w:pPr>
            <w:r w:rsidRPr="00406C2E">
              <w:rPr>
                <w:color w:val="000000"/>
                <w:sz w:val="16"/>
                <w:szCs w:val="16"/>
              </w:rPr>
              <w:t>8,3</w:t>
            </w:r>
          </w:p>
        </w:tc>
        <w:tc>
          <w:tcPr>
            <w:tcW w:w="744" w:type="dxa"/>
            <w:tcBorders>
              <w:top w:val="single" w:sz="4" w:space="0" w:color="auto"/>
              <w:bottom w:val="single" w:sz="4" w:space="0" w:color="auto"/>
            </w:tcBorders>
            <w:shd w:val="clear" w:color="auto" w:fill="auto"/>
            <w:vAlign w:val="center"/>
          </w:tcPr>
          <w:p w14:paraId="3627650F" w14:textId="77777777" w:rsidR="006D0CC9" w:rsidRPr="00406C2E" w:rsidRDefault="006D0CC9" w:rsidP="005F45B5">
            <w:pPr>
              <w:jc w:val="center"/>
              <w:rPr>
                <w:color w:val="000000"/>
                <w:sz w:val="16"/>
                <w:szCs w:val="16"/>
              </w:rPr>
            </w:pPr>
            <w:r w:rsidRPr="00406C2E">
              <w:rPr>
                <w:color w:val="000000"/>
                <w:sz w:val="16"/>
                <w:szCs w:val="16"/>
              </w:rPr>
              <w:t>3,6</w:t>
            </w:r>
          </w:p>
        </w:tc>
        <w:tc>
          <w:tcPr>
            <w:tcW w:w="595" w:type="dxa"/>
            <w:tcBorders>
              <w:top w:val="single" w:sz="4" w:space="0" w:color="auto"/>
              <w:bottom w:val="single" w:sz="4" w:space="0" w:color="auto"/>
            </w:tcBorders>
            <w:shd w:val="clear" w:color="auto" w:fill="auto"/>
            <w:vAlign w:val="center"/>
          </w:tcPr>
          <w:p w14:paraId="205CC51F" w14:textId="77777777" w:rsidR="006D0CC9" w:rsidRPr="00406C2E" w:rsidRDefault="006D0CC9" w:rsidP="005F45B5">
            <w:pPr>
              <w:jc w:val="center"/>
              <w:rPr>
                <w:color w:val="000000"/>
                <w:sz w:val="16"/>
                <w:szCs w:val="16"/>
              </w:rPr>
            </w:pPr>
            <w:r w:rsidRPr="00406C2E">
              <w:rPr>
                <w:color w:val="000000"/>
                <w:sz w:val="16"/>
                <w:szCs w:val="16"/>
              </w:rPr>
              <w:t>11,1</w:t>
            </w:r>
          </w:p>
        </w:tc>
        <w:tc>
          <w:tcPr>
            <w:tcW w:w="565" w:type="dxa"/>
            <w:tcBorders>
              <w:top w:val="single" w:sz="4" w:space="0" w:color="auto"/>
              <w:bottom w:val="single" w:sz="4" w:space="0" w:color="auto"/>
            </w:tcBorders>
            <w:shd w:val="clear" w:color="auto" w:fill="auto"/>
            <w:vAlign w:val="center"/>
          </w:tcPr>
          <w:p w14:paraId="2202F37B" w14:textId="77777777" w:rsidR="006D0CC9" w:rsidRPr="00406C2E" w:rsidRDefault="006D0CC9" w:rsidP="005F45B5">
            <w:pPr>
              <w:ind w:left="-153" w:right="-69"/>
              <w:jc w:val="center"/>
              <w:rPr>
                <w:color w:val="000000"/>
                <w:sz w:val="16"/>
                <w:szCs w:val="16"/>
              </w:rPr>
            </w:pPr>
            <w:r w:rsidRPr="00406C2E">
              <w:rPr>
                <w:color w:val="000000"/>
                <w:sz w:val="16"/>
                <w:szCs w:val="16"/>
              </w:rPr>
              <w:t>0</w:t>
            </w:r>
          </w:p>
        </w:tc>
        <w:tc>
          <w:tcPr>
            <w:tcW w:w="609" w:type="dxa"/>
            <w:tcBorders>
              <w:top w:val="single" w:sz="4" w:space="0" w:color="auto"/>
              <w:bottom w:val="single" w:sz="4" w:space="0" w:color="auto"/>
            </w:tcBorders>
            <w:shd w:val="clear" w:color="auto" w:fill="auto"/>
            <w:vAlign w:val="center"/>
          </w:tcPr>
          <w:p w14:paraId="66437885" w14:textId="77777777" w:rsidR="006D0CC9" w:rsidRPr="00406C2E" w:rsidRDefault="006D0CC9" w:rsidP="005F45B5">
            <w:pPr>
              <w:jc w:val="center"/>
              <w:rPr>
                <w:color w:val="000000"/>
                <w:sz w:val="16"/>
                <w:szCs w:val="16"/>
              </w:rPr>
            </w:pPr>
            <w:r w:rsidRPr="00406C2E">
              <w:rPr>
                <w:color w:val="000000"/>
                <w:sz w:val="16"/>
                <w:szCs w:val="16"/>
              </w:rPr>
              <w:t>7,1</w:t>
            </w:r>
          </w:p>
        </w:tc>
        <w:tc>
          <w:tcPr>
            <w:tcW w:w="788" w:type="dxa"/>
            <w:tcBorders>
              <w:top w:val="single" w:sz="4" w:space="0" w:color="auto"/>
              <w:bottom w:val="single" w:sz="4" w:space="0" w:color="auto"/>
            </w:tcBorders>
            <w:shd w:val="clear" w:color="auto" w:fill="auto"/>
            <w:vAlign w:val="center"/>
          </w:tcPr>
          <w:p w14:paraId="4573610E" w14:textId="77777777" w:rsidR="006D0CC9" w:rsidRPr="00406C2E" w:rsidRDefault="006D0CC9" w:rsidP="005F45B5">
            <w:pPr>
              <w:jc w:val="center"/>
              <w:rPr>
                <w:color w:val="000000"/>
                <w:sz w:val="16"/>
                <w:szCs w:val="16"/>
              </w:rPr>
            </w:pPr>
            <w:r w:rsidRPr="00406C2E">
              <w:rPr>
                <w:color w:val="000000"/>
                <w:sz w:val="16"/>
                <w:szCs w:val="16"/>
              </w:rPr>
              <w:t>1,2</w:t>
            </w:r>
          </w:p>
        </w:tc>
        <w:tc>
          <w:tcPr>
            <w:tcW w:w="662" w:type="dxa"/>
            <w:tcBorders>
              <w:top w:val="single" w:sz="4" w:space="0" w:color="auto"/>
              <w:bottom w:val="single" w:sz="4" w:space="0" w:color="auto"/>
            </w:tcBorders>
            <w:shd w:val="clear" w:color="auto" w:fill="auto"/>
            <w:vAlign w:val="center"/>
          </w:tcPr>
          <w:p w14:paraId="765F2EA6" w14:textId="77777777" w:rsidR="006D0CC9" w:rsidRPr="00406C2E" w:rsidRDefault="006D0CC9" w:rsidP="005F45B5">
            <w:pPr>
              <w:ind w:right="-125"/>
              <w:jc w:val="center"/>
              <w:rPr>
                <w:color w:val="000000"/>
                <w:sz w:val="16"/>
                <w:szCs w:val="16"/>
              </w:rPr>
            </w:pPr>
            <w:r w:rsidRPr="00406C2E">
              <w:rPr>
                <w:color w:val="000000"/>
                <w:sz w:val="16"/>
                <w:szCs w:val="16"/>
              </w:rPr>
              <w:t>9,9</w:t>
            </w:r>
          </w:p>
        </w:tc>
        <w:tc>
          <w:tcPr>
            <w:tcW w:w="674" w:type="dxa"/>
            <w:tcBorders>
              <w:top w:val="single" w:sz="4" w:space="0" w:color="auto"/>
              <w:bottom w:val="single" w:sz="4" w:space="0" w:color="auto"/>
            </w:tcBorders>
            <w:shd w:val="clear" w:color="auto" w:fill="auto"/>
            <w:vAlign w:val="center"/>
          </w:tcPr>
          <w:p w14:paraId="3C8D8AF8" w14:textId="77777777" w:rsidR="006D0CC9" w:rsidRPr="00406C2E" w:rsidRDefault="006D0CC9" w:rsidP="005F45B5">
            <w:pPr>
              <w:ind w:left="-85"/>
              <w:jc w:val="center"/>
              <w:rPr>
                <w:color w:val="000000"/>
                <w:sz w:val="16"/>
                <w:szCs w:val="16"/>
              </w:rPr>
            </w:pPr>
            <w:r w:rsidRPr="00406C2E">
              <w:rPr>
                <w:color w:val="000000"/>
                <w:sz w:val="16"/>
                <w:szCs w:val="16"/>
              </w:rPr>
              <w:t>2,8</w:t>
            </w:r>
          </w:p>
        </w:tc>
      </w:tr>
      <w:tr w:rsidR="006D0CC9" w:rsidRPr="008D7980" w14:paraId="5C1B4B17" w14:textId="77777777" w:rsidTr="00346A04">
        <w:trPr>
          <w:trHeight w:val="239"/>
        </w:trPr>
        <w:tc>
          <w:tcPr>
            <w:tcW w:w="1132" w:type="dxa"/>
            <w:tcBorders>
              <w:top w:val="single" w:sz="4" w:space="0" w:color="auto"/>
              <w:bottom w:val="single" w:sz="4" w:space="0" w:color="auto"/>
            </w:tcBorders>
            <w:shd w:val="clear" w:color="auto" w:fill="auto"/>
            <w:vAlign w:val="center"/>
          </w:tcPr>
          <w:p w14:paraId="67C2DFA7" w14:textId="77777777" w:rsidR="006D0CC9" w:rsidRPr="008D7980" w:rsidRDefault="006D0CC9" w:rsidP="005F45B5">
            <w:pPr>
              <w:ind w:left="-105" w:right="-309"/>
              <w:rPr>
                <w:color w:val="000000"/>
                <w:sz w:val="14"/>
                <w:szCs w:val="14"/>
              </w:rPr>
            </w:pPr>
            <w:r w:rsidRPr="008D7980">
              <w:rPr>
                <w:color w:val="000000"/>
                <w:sz w:val="14"/>
                <w:szCs w:val="14"/>
              </w:rPr>
              <w:t>AB</w:t>
            </w:r>
          </w:p>
        </w:tc>
        <w:tc>
          <w:tcPr>
            <w:tcW w:w="283" w:type="dxa"/>
            <w:tcBorders>
              <w:top w:val="single" w:sz="4" w:space="0" w:color="auto"/>
              <w:bottom w:val="single" w:sz="4" w:space="0" w:color="auto"/>
            </w:tcBorders>
            <w:shd w:val="clear" w:color="auto" w:fill="auto"/>
            <w:vAlign w:val="center"/>
          </w:tcPr>
          <w:p w14:paraId="3A0AE6CE" w14:textId="77777777" w:rsidR="006D0CC9" w:rsidRPr="008D7980" w:rsidRDefault="006D0CC9" w:rsidP="005F45B5">
            <w:pPr>
              <w:ind w:left="-252" w:right="-136"/>
              <w:jc w:val="center"/>
              <w:rPr>
                <w:color w:val="000000"/>
                <w:sz w:val="14"/>
                <w:szCs w:val="14"/>
              </w:rPr>
            </w:pPr>
            <w:r w:rsidRPr="008D7980">
              <w:rPr>
                <w:color w:val="000000"/>
                <w:sz w:val="14"/>
                <w:szCs w:val="14"/>
              </w:rPr>
              <w:t>M</w:t>
            </w:r>
          </w:p>
        </w:tc>
        <w:tc>
          <w:tcPr>
            <w:tcW w:w="424" w:type="dxa"/>
            <w:tcBorders>
              <w:top w:val="single" w:sz="4" w:space="0" w:color="auto"/>
              <w:bottom w:val="single" w:sz="4" w:space="0" w:color="auto"/>
            </w:tcBorders>
            <w:shd w:val="clear" w:color="auto" w:fill="auto"/>
            <w:vAlign w:val="center"/>
          </w:tcPr>
          <w:p w14:paraId="4F453E35" w14:textId="77777777" w:rsidR="006D0CC9" w:rsidRPr="008D7980" w:rsidRDefault="006D0CC9" w:rsidP="005F45B5">
            <w:pPr>
              <w:ind w:right="-103"/>
              <w:jc w:val="center"/>
              <w:rPr>
                <w:color w:val="000000"/>
                <w:sz w:val="16"/>
                <w:szCs w:val="16"/>
              </w:rPr>
            </w:pPr>
            <w:r w:rsidRPr="008D7980">
              <w:rPr>
                <w:rFonts w:ascii="Calibri" w:hAnsi="Calibri"/>
                <w:color w:val="000000"/>
                <w:sz w:val="16"/>
                <w:szCs w:val="16"/>
              </w:rPr>
              <w:t>64*</w:t>
            </w:r>
          </w:p>
        </w:tc>
        <w:tc>
          <w:tcPr>
            <w:tcW w:w="749" w:type="dxa"/>
            <w:tcBorders>
              <w:top w:val="single" w:sz="4" w:space="0" w:color="auto"/>
              <w:bottom w:val="single" w:sz="4" w:space="0" w:color="auto"/>
            </w:tcBorders>
            <w:shd w:val="clear" w:color="auto" w:fill="auto"/>
            <w:vAlign w:val="center"/>
          </w:tcPr>
          <w:p w14:paraId="2E705B22" w14:textId="77777777" w:rsidR="006D0CC9" w:rsidRPr="00406C2E" w:rsidRDefault="006D0CC9" w:rsidP="005F45B5">
            <w:pPr>
              <w:jc w:val="center"/>
              <w:rPr>
                <w:color w:val="000000"/>
                <w:sz w:val="16"/>
                <w:szCs w:val="16"/>
              </w:rPr>
            </w:pPr>
            <w:r w:rsidRPr="00406C2E">
              <w:rPr>
                <w:color w:val="000000"/>
                <w:sz w:val="16"/>
                <w:szCs w:val="16"/>
              </w:rPr>
              <w:t>10.7</w:t>
            </w:r>
            <w:r w:rsidRPr="00406C2E">
              <w:rPr>
                <w:b/>
                <w:bCs/>
                <w:color w:val="FF0000"/>
                <w:sz w:val="16"/>
                <w:szCs w:val="16"/>
              </w:rPr>
              <w:t xml:space="preserve"> N</w:t>
            </w:r>
          </w:p>
        </w:tc>
        <w:tc>
          <w:tcPr>
            <w:tcW w:w="476" w:type="dxa"/>
            <w:tcBorders>
              <w:top w:val="single" w:sz="4" w:space="0" w:color="auto"/>
              <w:bottom w:val="single" w:sz="4" w:space="0" w:color="auto"/>
            </w:tcBorders>
            <w:shd w:val="clear" w:color="auto" w:fill="auto"/>
            <w:vAlign w:val="center"/>
          </w:tcPr>
          <w:p w14:paraId="27650610" w14:textId="77777777" w:rsidR="006D0CC9" w:rsidRPr="00406C2E" w:rsidRDefault="006D0CC9" w:rsidP="005F45B5">
            <w:pPr>
              <w:ind w:right="-164"/>
              <w:jc w:val="center"/>
              <w:rPr>
                <w:color w:val="000000"/>
                <w:sz w:val="16"/>
                <w:szCs w:val="16"/>
              </w:rPr>
            </w:pPr>
            <w:r w:rsidRPr="00406C2E">
              <w:rPr>
                <w:color w:val="000000"/>
                <w:sz w:val="16"/>
                <w:szCs w:val="16"/>
              </w:rPr>
              <w:t>9,3</w:t>
            </w:r>
          </w:p>
        </w:tc>
        <w:tc>
          <w:tcPr>
            <w:tcW w:w="596" w:type="dxa"/>
            <w:tcBorders>
              <w:top w:val="single" w:sz="4" w:space="0" w:color="auto"/>
              <w:bottom w:val="single" w:sz="4" w:space="0" w:color="auto"/>
            </w:tcBorders>
            <w:shd w:val="clear" w:color="auto" w:fill="auto"/>
            <w:vAlign w:val="center"/>
          </w:tcPr>
          <w:p w14:paraId="69A65E10" w14:textId="77777777" w:rsidR="006D0CC9" w:rsidRPr="00406C2E" w:rsidRDefault="006D0CC9" w:rsidP="005F45B5">
            <w:pPr>
              <w:jc w:val="center"/>
              <w:rPr>
                <w:color w:val="000000"/>
                <w:sz w:val="16"/>
                <w:szCs w:val="16"/>
              </w:rPr>
            </w:pPr>
            <w:r w:rsidRPr="00406C2E">
              <w:rPr>
                <w:color w:val="000000"/>
                <w:sz w:val="16"/>
                <w:szCs w:val="16"/>
              </w:rPr>
              <w:t>6,5</w:t>
            </w:r>
          </w:p>
        </w:tc>
        <w:tc>
          <w:tcPr>
            <w:tcW w:w="744" w:type="dxa"/>
            <w:tcBorders>
              <w:top w:val="single" w:sz="4" w:space="0" w:color="auto"/>
              <w:bottom w:val="single" w:sz="4" w:space="0" w:color="auto"/>
            </w:tcBorders>
            <w:shd w:val="clear" w:color="auto" w:fill="auto"/>
            <w:vAlign w:val="center"/>
          </w:tcPr>
          <w:p w14:paraId="2E738C3E" w14:textId="77777777" w:rsidR="006D0CC9" w:rsidRPr="00406C2E" w:rsidRDefault="006D0CC9" w:rsidP="005F45B5">
            <w:pPr>
              <w:jc w:val="center"/>
              <w:rPr>
                <w:color w:val="000000"/>
                <w:sz w:val="16"/>
                <w:szCs w:val="16"/>
              </w:rPr>
            </w:pPr>
            <w:r w:rsidRPr="00406C2E">
              <w:rPr>
                <w:color w:val="000000"/>
                <w:sz w:val="16"/>
                <w:szCs w:val="16"/>
              </w:rPr>
              <w:t>2,8</w:t>
            </w:r>
          </w:p>
        </w:tc>
        <w:tc>
          <w:tcPr>
            <w:tcW w:w="595" w:type="dxa"/>
            <w:tcBorders>
              <w:top w:val="single" w:sz="4" w:space="0" w:color="auto"/>
              <w:bottom w:val="single" w:sz="4" w:space="0" w:color="auto"/>
            </w:tcBorders>
            <w:shd w:val="clear" w:color="auto" w:fill="auto"/>
            <w:vAlign w:val="center"/>
          </w:tcPr>
          <w:p w14:paraId="21D7E6BD" w14:textId="77777777" w:rsidR="006D0CC9" w:rsidRPr="00406C2E" w:rsidRDefault="006D0CC9" w:rsidP="005F45B5">
            <w:pPr>
              <w:jc w:val="center"/>
              <w:rPr>
                <w:color w:val="000000"/>
                <w:sz w:val="16"/>
                <w:szCs w:val="16"/>
              </w:rPr>
            </w:pPr>
            <w:r w:rsidRPr="00406C2E">
              <w:rPr>
                <w:color w:val="000000"/>
                <w:sz w:val="16"/>
                <w:szCs w:val="16"/>
              </w:rPr>
              <w:t>9,3</w:t>
            </w:r>
          </w:p>
        </w:tc>
        <w:tc>
          <w:tcPr>
            <w:tcW w:w="565" w:type="dxa"/>
            <w:tcBorders>
              <w:top w:val="single" w:sz="4" w:space="0" w:color="auto"/>
              <w:bottom w:val="single" w:sz="4" w:space="0" w:color="auto"/>
            </w:tcBorders>
            <w:shd w:val="clear" w:color="auto" w:fill="auto"/>
            <w:vAlign w:val="center"/>
          </w:tcPr>
          <w:p w14:paraId="72BBADAF" w14:textId="77777777" w:rsidR="006D0CC9" w:rsidRPr="00406C2E" w:rsidRDefault="006D0CC9" w:rsidP="005F45B5">
            <w:pPr>
              <w:ind w:left="-153" w:right="-69"/>
              <w:jc w:val="center"/>
              <w:rPr>
                <w:color w:val="000000"/>
                <w:sz w:val="16"/>
                <w:szCs w:val="16"/>
              </w:rPr>
            </w:pPr>
            <w:r w:rsidRPr="00406C2E">
              <w:rPr>
                <w:color w:val="000000"/>
                <w:sz w:val="16"/>
                <w:szCs w:val="16"/>
              </w:rPr>
              <w:t>0</w:t>
            </w:r>
          </w:p>
        </w:tc>
        <w:tc>
          <w:tcPr>
            <w:tcW w:w="609" w:type="dxa"/>
            <w:tcBorders>
              <w:top w:val="single" w:sz="4" w:space="0" w:color="auto"/>
              <w:bottom w:val="single" w:sz="4" w:space="0" w:color="auto"/>
            </w:tcBorders>
            <w:shd w:val="clear" w:color="auto" w:fill="auto"/>
            <w:vAlign w:val="center"/>
          </w:tcPr>
          <w:p w14:paraId="2503084A" w14:textId="77777777" w:rsidR="006D0CC9" w:rsidRPr="00406C2E" w:rsidRDefault="006D0CC9" w:rsidP="005F45B5">
            <w:pPr>
              <w:jc w:val="center"/>
              <w:rPr>
                <w:color w:val="000000"/>
                <w:sz w:val="16"/>
                <w:szCs w:val="16"/>
              </w:rPr>
            </w:pPr>
            <w:r w:rsidRPr="00406C2E">
              <w:rPr>
                <w:color w:val="000000"/>
                <w:sz w:val="16"/>
                <w:szCs w:val="16"/>
              </w:rPr>
              <w:t>5,6</w:t>
            </w:r>
          </w:p>
        </w:tc>
        <w:tc>
          <w:tcPr>
            <w:tcW w:w="788" w:type="dxa"/>
            <w:tcBorders>
              <w:top w:val="single" w:sz="4" w:space="0" w:color="auto"/>
              <w:bottom w:val="single" w:sz="4" w:space="0" w:color="auto"/>
            </w:tcBorders>
            <w:shd w:val="clear" w:color="auto" w:fill="auto"/>
            <w:vAlign w:val="center"/>
          </w:tcPr>
          <w:p w14:paraId="0061C026" w14:textId="77777777" w:rsidR="006D0CC9" w:rsidRPr="00406C2E" w:rsidRDefault="006D0CC9" w:rsidP="005F45B5">
            <w:pPr>
              <w:jc w:val="center"/>
              <w:rPr>
                <w:color w:val="000000"/>
                <w:sz w:val="16"/>
                <w:szCs w:val="16"/>
              </w:rPr>
            </w:pPr>
            <w:r w:rsidRPr="00406C2E">
              <w:rPr>
                <w:color w:val="000000"/>
                <w:sz w:val="16"/>
                <w:szCs w:val="16"/>
              </w:rPr>
              <w:t>0</w:t>
            </w:r>
          </w:p>
        </w:tc>
        <w:tc>
          <w:tcPr>
            <w:tcW w:w="662" w:type="dxa"/>
            <w:tcBorders>
              <w:top w:val="single" w:sz="4" w:space="0" w:color="auto"/>
              <w:bottom w:val="single" w:sz="4" w:space="0" w:color="auto"/>
            </w:tcBorders>
            <w:shd w:val="clear" w:color="auto" w:fill="auto"/>
            <w:vAlign w:val="center"/>
          </w:tcPr>
          <w:p w14:paraId="41152D4C" w14:textId="77777777" w:rsidR="006D0CC9" w:rsidRPr="00406C2E" w:rsidRDefault="006D0CC9" w:rsidP="005F45B5">
            <w:pPr>
              <w:ind w:right="-125"/>
              <w:jc w:val="center"/>
              <w:rPr>
                <w:color w:val="000000"/>
                <w:sz w:val="16"/>
                <w:szCs w:val="16"/>
              </w:rPr>
            </w:pPr>
            <w:r w:rsidRPr="00406C2E">
              <w:rPr>
                <w:color w:val="000000"/>
                <w:sz w:val="16"/>
                <w:szCs w:val="16"/>
              </w:rPr>
              <w:t>11,6</w:t>
            </w:r>
          </w:p>
        </w:tc>
        <w:tc>
          <w:tcPr>
            <w:tcW w:w="674" w:type="dxa"/>
            <w:tcBorders>
              <w:top w:val="single" w:sz="4" w:space="0" w:color="auto"/>
              <w:bottom w:val="single" w:sz="4" w:space="0" w:color="auto"/>
            </w:tcBorders>
            <w:shd w:val="clear" w:color="auto" w:fill="auto"/>
            <w:vAlign w:val="center"/>
          </w:tcPr>
          <w:p w14:paraId="64779EFD" w14:textId="77777777" w:rsidR="006D0CC9" w:rsidRPr="00406C2E" w:rsidRDefault="006D0CC9" w:rsidP="005F45B5">
            <w:pPr>
              <w:ind w:left="-85"/>
              <w:jc w:val="center"/>
              <w:rPr>
                <w:color w:val="000000"/>
                <w:sz w:val="16"/>
                <w:szCs w:val="16"/>
              </w:rPr>
            </w:pPr>
            <w:r w:rsidRPr="00406C2E">
              <w:rPr>
                <w:color w:val="000000"/>
                <w:sz w:val="16"/>
                <w:szCs w:val="16"/>
              </w:rPr>
              <w:t>3,3</w:t>
            </w:r>
          </w:p>
        </w:tc>
      </w:tr>
      <w:tr w:rsidR="006D0CC9" w:rsidRPr="008D7980" w14:paraId="06C9FD77" w14:textId="77777777" w:rsidTr="00346A04">
        <w:trPr>
          <w:trHeight w:val="229"/>
        </w:trPr>
        <w:tc>
          <w:tcPr>
            <w:tcW w:w="1132" w:type="dxa"/>
            <w:tcBorders>
              <w:top w:val="single" w:sz="4" w:space="0" w:color="auto"/>
              <w:bottom w:val="single" w:sz="4" w:space="0" w:color="auto"/>
            </w:tcBorders>
            <w:shd w:val="clear" w:color="auto" w:fill="auto"/>
            <w:vAlign w:val="center"/>
          </w:tcPr>
          <w:p w14:paraId="1E1CA2E0" w14:textId="77777777" w:rsidR="006D0CC9" w:rsidRPr="008D7980" w:rsidRDefault="006D0CC9" w:rsidP="005F45B5">
            <w:pPr>
              <w:ind w:left="-105" w:right="-309"/>
              <w:rPr>
                <w:color w:val="000000"/>
                <w:sz w:val="14"/>
                <w:szCs w:val="14"/>
              </w:rPr>
            </w:pPr>
            <w:r w:rsidRPr="008D7980">
              <w:rPr>
                <w:color w:val="000000"/>
                <w:sz w:val="14"/>
                <w:szCs w:val="14"/>
              </w:rPr>
              <w:t>C1</w:t>
            </w:r>
          </w:p>
        </w:tc>
        <w:tc>
          <w:tcPr>
            <w:tcW w:w="283" w:type="dxa"/>
            <w:tcBorders>
              <w:top w:val="single" w:sz="4" w:space="0" w:color="auto"/>
              <w:bottom w:val="single" w:sz="4" w:space="0" w:color="auto"/>
            </w:tcBorders>
            <w:shd w:val="clear" w:color="auto" w:fill="auto"/>
            <w:vAlign w:val="center"/>
          </w:tcPr>
          <w:p w14:paraId="4BA125F8" w14:textId="77777777" w:rsidR="006D0CC9" w:rsidRPr="008D7980" w:rsidRDefault="006D0CC9" w:rsidP="005F45B5">
            <w:pPr>
              <w:ind w:left="-252" w:right="-136"/>
              <w:jc w:val="center"/>
              <w:rPr>
                <w:color w:val="000000"/>
                <w:sz w:val="14"/>
                <w:szCs w:val="14"/>
              </w:rPr>
            </w:pPr>
            <w:r w:rsidRPr="008D7980">
              <w:rPr>
                <w:color w:val="000000"/>
                <w:sz w:val="14"/>
                <w:szCs w:val="14"/>
              </w:rPr>
              <w:t>N</w:t>
            </w:r>
          </w:p>
        </w:tc>
        <w:tc>
          <w:tcPr>
            <w:tcW w:w="424" w:type="dxa"/>
            <w:tcBorders>
              <w:top w:val="single" w:sz="4" w:space="0" w:color="auto"/>
              <w:bottom w:val="single" w:sz="4" w:space="0" w:color="auto"/>
            </w:tcBorders>
            <w:shd w:val="clear" w:color="auto" w:fill="auto"/>
            <w:vAlign w:val="center"/>
          </w:tcPr>
          <w:p w14:paraId="003A7696" w14:textId="77777777" w:rsidR="006D0CC9" w:rsidRPr="008D7980" w:rsidRDefault="006D0CC9" w:rsidP="005F45B5">
            <w:pPr>
              <w:ind w:right="-103"/>
              <w:jc w:val="center"/>
              <w:rPr>
                <w:color w:val="000000"/>
                <w:sz w:val="16"/>
                <w:szCs w:val="16"/>
              </w:rPr>
            </w:pPr>
            <w:r w:rsidRPr="008D7980">
              <w:rPr>
                <w:rFonts w:ascii="Calibri" w:hAnsi="Calibri"/>
                <w:color w:val="000000"/>
                <w:sz w:val="16"/>
                <w:szCs w:val="16"/>
              </w:rPr>
              <w:t>88*</w:t>
            </w:r>
          </w:p>
        </w:tc>
        <w:tc>
          <w:tcPr>
            <w:tcW w:w="749" w:type="dxa"/>
            <w:tcBorders>
              <w:top w:val="single" w:sz="4" w:space="0" w:color="auto"/>
              <w:bottom w:val="single" w:sz="4" w:space="0" w:color="auto"/>
            </w:tcBorders>
            <w:shd w:val="clear" w:color="auto" w:fill="auto"/>
            <w:vAlign w:val="center"/>
          </w:tcPr>
          <w:p w14:paraId="5DE403A6" w14:textId="77777777" w:rsidR="006D0CC9" w:rsidRPr="00406C2E" w:rsidRDefault="006D0CC9" w:rsidP="005F45B5">
            <w:pPr>
              <w:jc w:val="center"/>
              <w:rPr>
                <w:color w:val="000000"/>
                <w:sz w:val="16"/>
                <w:szCs w:val="16"/>
              </w:rPr>
            </w:pPr>
            <w:r w:rsidRPr="00406C2E">
              <w:rPr>
                <w:color w:val="000000"/>
                <w:sz w:val="16"/>
                <w:szCs w:val="16"/>
              </w:rPr>
              <w:t>1,4</w:t>
            </w:r>
          </w:p>
        </w:tc>
        <w:tc>
          <w:tcPr>
            <w:tcW w:w="476" w:type="dxa"/>
            <w:tcBorders>
              <w:top w:val="single" w:sz="4" w:space="0" w:color="auto"/>
              <w:bottom w:val="single" w:sz="4" w:space="0" w:color="auto"/>
            </w:tcBorders>
            <w:shd w:val="clear" w:color="auto" w:fill="auto"/>
            <w:vAlign w:val="center"/>
          </w:tcPr>
          <w:p w14:paraId="0F6CE920" w14:textId="77777777" w:rsidR="006D0CC9" w:rsidRPr="00406C2E" w:rsidRDefault="006D0CC9" w:rsidP="005F45B5">
            <w:pPr>
              <w:ind w:right="-164"/>
              <w:jc w:val="center"/>
              <w:rPr>
                <w:color w:val="000000"/>
                <w:sz w:val="16"/>
                <w:szCs w:val="16"/>
              </w:rPr>
            </w:pPr>
            <w:r w:rsidRPr="00406C2E">
              <w:rPr>
                <w:color w:val="000000"/>
                <w:sz w:val="16"/>
                <w:szCs w:val="16"/>
              </w:rPr>
              <w:t>12,6</w:t>
            </w:r>
          </w:p>
        </w:tc>
        <w:tc>
          <w:tcPr>
            <w:tcW w:w="596" w:type="dxa"/>
            <w:tcBorders>
              <w:top w:val="single" w:sz="4" w:space="0" w:color="auto"/>
              <w:bottom w:val="single" w:sz="4" w:space="0" w:color="auto"/>
            </w:tcBorders>
            <w:shd w:val="clear" w:color="auto" w:fill="auto"/>
            <w:vAlign w:val="center"/>
          </w:tcPr>
          <w:p w14:paraId="60382F1D" w14:textId="77777777" w:rsidR="006D0CC9" w:rsidRPr="00406C2E" w:rsidRDefault="006D0CC9" w:rsidP="005F45B5">
            <w:pPr>
              <w:jc w:val="center"/>
              <w:rPr>
                <w:color w:val="000000"/>
                <w:sz w:val="16"/>
                <w:szCs w:val="16"/>
              </w:rPr>
            </w:pPr>
            <w:r w:rsidRPr="00406C2E">
              <w:rPr>
                <w:color w:val="000000"/>
                <w:sz w:val="16"/>
                <w:szCs w:val="16"/>
              </w:rPr>
              <w:t>8,1</w:t>
            </w:r>
          </w:p>
        </w:tc>
        <w:tc>
          <w:tcPr>
            <w:tcW w:w="744" w:type="dxa"/>
            <w:tcBorders>
              <w:top w:val="single" w:sz="4" w:space="0" w:color="auto"/>
              <w:bottom w:val="single" w:sz="4" w:space="0" w:color="auto"/>
            </w:tcBorders>
            <w:shd w:val="clear" w:color="auto" w:fill="auto"/>
            <w:vAlign w:val="center"/>
          </w:tcPr>
          <w:p w14:paraId="6674581B" w14:textId="77777777" w:rsidR="006D0CC9" w:rsidRPr="00406C2E" w:rsidRDefault="006D0CC9" w:rsidP="005F45B5">
            <w:pPr>
              <w:jc w:val="center"/>
              <w:rPr>
                <w:color w:val="000000"/>
                <w:sz w:val="16"/>
                <w:szCs w:val="16"/>
              </w:rPr>
            </w:pPr>
            <w:r w:rsidRPr="00406C2E">
              <w:rPr>
                <w:color w:val="000000"/>
                <w:sz w:val="16"/>
                <w:szCs w:val="16"/>
              </w:rPr>
              <w:t>6,1</w:t>
            </w:r>
          </w:p>
        </w:tc>
        <w:tc>
          <w:tcPr>
            <w:tcW w:w="595" w:type="dxa"/>
            <w:tcBorders>
              <w:top w:val="single" w:sz="4" w:space="0" w:color="auto"/>
              <w:bottom w:val="single" w:sz="4" w:space="0" w:color="auto"/>
            </w:tcBorders>
            <w:shd w:val="clear" w:color="auto" w:fill="auto"/>
            <w:vAlign w:val="center"/>
          </w:tcPr>
          <w:p w14:paraId="1864E538" w14:textId="77777777" w:rsidR="006D0CC9" w:rsidRPr="00406C2E" w:rsidRDefault="006D0CC9" w:rsidP="005F45B5">
            <w:pPr>
              <w:jc w:val="center"/>
              <w:rPr>
                <w:color w:val="000000"/>
                <w:sz w:val="16"/>
                <w:szCs w:val="16"/>
              </w:rPr>
            </w:pPr>
            <w:r w:rsidRPr="00406C2E">
              <w:rPr>
                <w:color w:val="000000"/>
                <w:sz w:val="16"/>
                <w:szCs w:val="16"/>
              </w:rPr>
              <w:t>10,5</w:t>
            </w:r>
          </w:p>
        </w:tc>
        <w:tc>
          <w:tcPr>
            <w:tcW w:w="565" w:type="dxa"/>
            <w:tcBorders>
              <w:top w:val="single" w:sz="4" w:space="0" w:color="auto"/>
              <w:bottom w:val="single" w:sz="4" w:space="0" w:color="auto"/>
            </w:tcBorders>
            <w:shd w:val="clear" w:color="auto" w:fill="auto"/>
            <w:vAlign w:val="center"/>
          </w:tcPr>
          <w:p w14:paraId="71BA4DE9" w14:textId="77777777" w:rsidR="006D0CC9" w:rsidRPr="00406C2E" w:rsidRDefault="006D0CC9" w:rsidP="005F45B5">
            <w:pPr>
              <w:ind w:left="-153" w:right="-69"/>
              <w:jc w:val="center"/>
              <w:rPr>
                <w:color w:val="000000"/>
                <w:sz w:val="16"/>
                <w:szCs w:val="16"/>
              </w:rPr>
            </w:pPr>
            <w:r w:rsidRPr="00406C2E">
              <w:rPr>
                <w:color w:val="000000"/>
                <w:sz w:val="16"/>
                <w:szCs w:val="16"/>
              </w:rPr>
              <w:t>10.5</w:t>
            </w:r>
            <w:r w:rsidRPr="00406C2E">
              <w:rPr>
                <w:b/>
                <w:bCs/>
                <w:color w:val="FF0000"/>
                <w:sz w:val="16"/>
                <w:szCs w:val="16"/>
              </w:rPr>
              <w:t xml:space="preserve"> M</w:t>
            </w:r>
          </w:p>
        </w:tc>
        <w:tc>
          <w:tcPr>
            <w:tcW w:w="609" w:type="dxa"/>
            <w:tcBorders>
              <w:top w:val="single" w:sz="4" w:space="0" w:color="auto"/>
              <w:bottom w:val="single" w:sz="4" w:space="0" w:color="auto"/>
            </w:tcBorders>
            <w:shd w:val="clear" w:color="auto" w:fill="auto"/>
            <w:vAlign w:val="center"/>
          </w:tcPr>
          <w:p w14:paraId="134BE92B" w14:textId="77777777" w:rsidR="006D0CC9" w:rsidRPr="00406C2E" w:rsidRDefault="006D0CC9" w:rsidP="005F45B5">
            <w:pPr>
              <w:jc w:val="center"/>
              <w:rPr>
                <w:color w:val="000000"/>
                <w:sz w:val="16"/>
                <w:szCs w:val="16"/>
              </w:rPr>
            </w:pPr>
            <w:r w:rsidRPr="00406C2E">
              <w:rPr>
                <w:color w:val="000000"/>
                <w:sz w:val="16"/>
                <w:szCs w:val="16"/>
              </w:rPr>
              <w:t>5,4</w:t>
            </w:r>
          </w:p>
        </w:tc>
        <w:tc>
          <w:tcPr>
            <w:tcW w:w="788" w:type="dxa"/>
            <w:tcBorders>
              <w:top w:val="single" w:sz="4" w:space="0" w:color="auto"/>
              <w:bottom w:val="single" w:sz="4" w:space="0" w:color="auto"/>
            </w:tcBorders>
            <w:shd w:val="clear" w:color="auto" w:fill="auto"/>
            <w:vAlign w:val="center"/>
          </w:tcPr>
          <w:p w14:paraId="623CE478" w14:textId="77777777" w:rsidR="006D0CC9" w:rsidRPr="00406C2E" w:rsidRDefault="006D0CC9" w:rsidP="005F45B5">
            <w:pPr>
              <w:jc w:val="center"/>
              <w:rPr>
                <w:color w:val="000000"/>
                <w:sz w:val="16"/>
                <w:szCs w:val="16"/>
              </w:rPr>
            </w:pPr>
            <w:r w:rsidRPr="00406C2E">
              <w:rPr>
                <w:color w:val="000000"/>
                <w:sz w:val="16"/>
                <w:szCs w:val="16"/>
              </w:rPr>
              <w:t>6.4</w:t>
            </w:r>
            <w:r w:rsidRPr="00406C2E">
              <w:rPr>
                <w:b/>
                <w:bCs/>
                <w:color w:val="FF0000"/>
                <w:sz w:val="16"/>
                <w:szCs w:val="16"/>
              </w:rPr>
              <w:t xml:space="preserve"> M</w:t>
            </w:r>
          </w:p>
        </w:tc>
        <w:tc>
          <w:tcPr>
            <w:tcW w:w="662" w:type="dxa"/>
            <w:tcBorders>
              <w:top w:val="single" w:sz="4" w:space="0" w:color="auto"/>
              <w:bottom w:val="single" w:sz="4" w:space="0" w:color="auto"/>
            </w:tcBorders>
            <w:shd w:val="clear" w:color="auto" w:fill="auto"/>
            <w:vAlign w:val="center"/>
          </w:tcPr>
          <w:p w14:paraId="5515C53B" w14:textId="77777777" w:rsidR="006D0CC9" w:rsidRPr="00406C2E" w:rsidRDefault="006D0CC9" w:rsidP="005F45B5">
            <w:pPr>
              <w:ind w:right="-125"/>
              <w:jc w:val="center"/>
              <w:rPr>
                <w:color w:val="000000"/>
                <w:sz w:val="16"/>
                <w:szCs w:val="16"/>
              </w:rPr>
            </w:pPr>
            <w:r w:rsidRPr="00406C2E">
              <w:rPr>
                <w:color w:val="000000"/>
                <w:sz w:val="16"/>
                <w:szCs w:val="16"/>
              </w:rPr>
              <w:t>5,1</w:t>
            </w:r>
          </w:p>
        </w:tc>
        <w:tc>
          <w:tcPr>
            <w:tcW w:w="674" w:type="dxa"/>
            <w:tcBorders>
              <w:top w:val="single" w:sz="4" w:space="0" w:color="auto"/>
              <w:bottom w:val="single" w:sz="4" w:space="0" w:color="auto"/>
            </w:tcBorders>
            <w:shd w:val="clear" w:color="auto" w:fill="auto"/>
            <w:vAlign w:val="center"/>
          </w:tcPr>
          <w:p w14:paraId="3F3C4904" w14:textId="77777777" w:rsidR="006D0CC9" w:rsidRPr="00406C2E" w:rsidRDefault="006D0CC9" w:rsidP="005F45B5">
            <w:pPr>
              <w:ind w:left="-85"/>
              <w:jc w:val="center"/>
              <w:rPr>
                <w:color w:val="000000"/>
                <w:sz w:val="16"/>
                <w:szCs w:val="16"/>
              </w:rPr>
            </w:pPr>
            <w:r w:rsidRPr="00406C2E">
              <w:rPr>
                <w:color w:val="000000"/>
                <w:sz w:val="16"/>
                <w:szCs w:val="16"/>
              </w:rPr>
              <w:t>5,4</w:t>
            </w:r>
          </w:p>
        </w:tc>
      </w:tr>
      <w:tr w:rsidR="006D0CC9" w:rsidRPr="008D7980" w14:paraId="4EC36BEC" w14:textId="77777777" w:rsidTr="00346A04">
        <w:trPr>
          <w:trHeight w:val="229"/>
        </w:trPr>
        <w:tc>
          <w:tcPr>
            <w:tcW w:w="1132" w:type="dxa"/>
            <w:tcBorders>
              <w:top w:val="single" w:sz="4" w:space="0" w:color="auto"/>
              <w:bottom w:val="single" w:sz="4" w:space="0" w:color="auto"/>
            </w:tcBorders>
            <w:shd w:val="clear" w:color="auto" w:fill="auto"/>
            <w:vAlign w:val="center"/>
          </w:tcPr>
          <w:p w14:paraId="0E0D7DFF" w14:textId="77777777" w:rsidR="006D0CC9" w:rsidRPr="008D7980" w:rsidRDefault="006D0CC9" w:rsidP="005F45B5">
            <w:pPr>
              <w:ind w:left="-105" w:right="-309"/>
              <w:rPr>
                <w:color w:val="000000"/>
                <w:sz w:val="14"/>
                <w:szCs w:val="14"/>
              </w:rPr>
            </w:pPr>
            <w:r w:rsidRPr="008D7980">
              <w:rPr>
                <w:color w:val="000000"/>
                <w:sz w:val="14"/>
                <w:szCs w:val="14"/>
              </w:rPr>
              <w:t>C2</w:t>
            </w:r>
          </w:p>
        </w:tc>
        <w:tc>
          <w:tcPr>
            <w:tcW w:w="283" w:type="dxa"/>
            <w:tcBorders>
              <w:top w:val="single" w:sz="4" w:space="0" w:color="auto"/>
              <w:bottom w:val="single" w:sz="4" w:space="0" w:color="auto"/>
            </w:tcBorders>
            <w:shd w:val="clear" w:color="auto" w:fill="auto"/>
            <w:vAlign w:val="center"/>
          </w:tcPr>
          <w:p w14:paraId="36A76938" w14:textId="77777777" w:rsidR="006D0CC9" w:rsidRPr="008D7980" w:rsidRDefault="006D0CC9" w:rsidP="005F45B5">
            <w:pPr>
              <w:ind w:left="-252" w:right="-136"/>
              <w:jc w:val="center"/>
              <w:rPr>
                <w:color w:val="000000"/>
                <w:sz w:val="14"/>
                <w:szCs w:val="14"/>
              </w:rPr>
            </w:pPr>
            <w:r w:rsidRPr="008D7980">
              <w:rPr>
                <w:color w:val="000000"/>
                <w:sz w:val="14"/>
                <w:szCs w:val="14"/>
              </w:rPr>
              <w:t>O</w:t>
            </w:r>
          </w:p>
        </w:tc>
        <w:tc>
          <w:tcPr>
            <w:tcW w:w="424" w:type="dxa"/>
            <w:tcBorders>
              <w:top w:val="single" w:sz="4" w:space="0" w:color="auto"/>
              <w:bottom w:val="single" w:sz="4" w:space="0" w:color="auto"/>
            </w:tcBorders>
            <w:shd w:val="clear" w:color="auto" w:fill="auto"/>
            <w:vAlign w:val="center"/>
          </w:tcPr>
          <w:p w14:paraId="4F7C4B0E" w14:textId="77777777" w:rsidR="006D0CC9" w:rsidRPr="008D7980" w:rsidRDefault="006D0CC9" w:rsidP="005F45B5">
            <w:pPr>
              <w:ind w:right="-103"/>
              <w:jc w:val="center"/>
              <w:rPr>
                <w:color w:val="000000"/>
                <w:sz w:val="16"/>
                <w:szCs w:val="16"/>
              </w:rPr>
            </w:pPr>
            <w:r w:rsidRPr="008D7980">
              <w:rPr>
                <w:rFonts w:ascii="Calibri" w:hAnsi="Calibri"/>
                <w:color w:val="000000"/>
                <w:sz w:val="16"/>
                <w:szCs w:val="16"/>
              </w:rPr>
              <w:t>68*</w:t>
            </w:r>
          </w:p>
        </w:tc>
        <w:tc>
          <w:tcPr>
            <w:tcW w:w="749" w:type="dxa"/>
            <w:tcBorders>
              <w:top w:val="single" w:sz="4" w:space="0" w:color="auto"/>
              <w:bottom w:val="single" w:sz="4" w:space="0" w:color="auto"/>
            </w:tcBorders>
            <w:shd w:val="clear" w:color="auto" w:fill="auto"/>
            <w:vAlign w:val="center"/>
          </w:tcPr>
          <w:p w14:paraId="6E583D63" w14:textId="77777777" w:rsidR="006D0CC9" w:rsidRPr="00406C2E" w:rsidRDefault="006D0CC9" w:rsidP="005F45B5">
            <w:pPr>
              <w:jc w:val="center"/>
              <w:rPr>
                <w:color w:val="000000"/>
                <w:sz w:val="16"/>
                <w:szCs w:val="16"/>
              </w:rPr>
            </w:pPr>
            <w:r w:rsidRPr="00406C2E">
              <w:rPr>
                <w:color w:val="000000"/>
                <w:sz w:val="16"/>
                <w:szCs w:val="16"/>
              </w:rPr>
              <w:t>5,3</w:t>
            </w:r>
          </w:p>
        </w:tc>
        <w:tc>
          <w:tcPr>
            <w:tcW w:w="476" w:type="dxa"/>
            <w:tcBorders>
              <w:top w:val="single" w:sz="4" w:space="0" w:color="auto"/>
              <w:bottom w:val="single" w:sz="4" w:space="0" w:color="auto"/>
            </w:tcBorders>
            <w:shd w:val="clear" w:color="auto" w:fill="auto"/>
            <w:vAlign w:val="center"/>
          </w:tcPr>
          <w:p w14:paraId="4A37EEFB" w14:textId="77777777" w:rsidR="006D0CC9" w:rsidRPr="00406C2E" w:rsidRDefault="006D0CC9" w:rsidP="005F45B5">
            <w:pPr>
              <w:ind w:right="-164"/>
              <w:jc w:val="center"/>
              <w:rPr>
                <w:color w:val="000000"/>
                <w:sz w:val="16"/>
                <w:szCs w:val="16"/>
              </w:rPr>
            </w:pPr>
            <w:r w:rsidRPr="00406C2E">
              <w:rPr>
                <w:color w:val="000000"/>
                <w:sz w:val="16"/>
                <w:szCs w:val="16"/>
              </w:rPr>
              <w:t>5,7</w:t>
            </w:r>
          </w:p>
        </w:tc>
        <w:tc>
          <w:tcPr>
            <w:tcW w:w="596" w:type="dxa"/>
            <w:tcBorders>
              <w:top w:val="single" w:sz="4" w:space="0" w:color="auto"/>
              <w:bottom w:val="single" w:sz="4" w:space="0" w:color="auto"/>
            </w:tcBorders>
            <w:shd w:val="clear" w:color="auto" w:fill="auto"/>
            <w:vAlign w:val="center"/>
          </w:tcPr>
          <w:p w14:paraId="5ED8024D" w14:textId="77777777" w:rsidR="006D0CC9" w:rsidRPr="00406C2E" w:rsidRDefault="006D0CC9" w:rsidP="005F45B5">
            <w:pPr>
              <w:jc w:val="center"/>
              <w:rPr>
                <w:color w:val="000000"/>
                <w:sz w:val="16"/>
                <w:szCs w:val="16"/>
              </w:rPr>
            </w:pPr>
            <w:r w:rsidRPr="00406C2E">
              <w:rPr>
                <w:color w:val="000000"/>
                <w:sz w:val="16"/>
                <w:szCs w:val="16"/>
              </w:rPr>
              <w:t>8,3</w:t>
            </w:r>
          </w:p>
        </w:tc>
        <w:tc>
          <w:tcPr>
            <w:tcW w:w="744" w:type="dxa"/>
            <w:tcBorders>
              <w:top w:val="single" w:sz="4" w:space="0" w:color="auto"/>
              <w:bottom w:val="single" w:sz="4" w:space="0" w:color="auto"/>
            </w:tcBorders>
            <w:shd w:val="clear" w:color="auto" w:fill="auto"/>
            <w:vAlign w:val="center"/>
          </w:tcPr>
          <w:p w14:paraId="1FDD2C20" w14:textId="77777777" w:rsidR="006D0CC9" w:rsidRPr="00406C2E" w:rsidRDefault="006D0CC9" w:rsidP="005F45B5">
            <w:pPr>
              <w:jc w:val="center"/>
              <w:rPr>
                <w:color w:val="000000"/>
                <w:sz w:val="16"/>
                <w:szCs w:val="16"/>
              </w:rPr>
            </w:pPr>
            <w:r w:rsidRPr="00406C2E">
              <w:rPr>
                <w:color w:val="000000"/>
                <w:sz w:val="16"/>
                <w:szCs w:val="16"/>
              </w:rPr>
              <w:t>8,3</w:t>
            </w:r>
          </w:p>
        </w:tc>
        <w:tc>
          <w:tcPr>
            <w:tcW w:w="595" w:type="dxa"/>
            <w:tcBorders>
              <w:top w:val="single" w:sz="4" w:space="0" w:color="auto"/>
              <w:bottom w:val="single" w:sz="4" w:space="0" w:color="auto"/>
            </w:tcBorders>
            <w:shd w:val="clear" w:color="auto" w:fill="auto"/>
            <w:vAlign w:val="center"/>
          </w:tcPr>
          <w:p w14:paraId="02F28D8A" w14:textId="77777777" w:rsidR="006D0CC9" w:rsidRPr="00406C2E" w:rsidRDefault="006D0CC9" w:rsidP="005F45B5">
            <w:pPr>
              <w:jc w:val="center"/>
              <w:rPr>
                <w:color w:val="000000"/>
                <w:sz w:val="16"/>
                <w:szCs w:val="16"/>
              </w:rPr>
            </w:pPr>
            <w:r w:rsidRPr="00406C2E">
              <w:rPr>
                <w:color w:val="000000"/>
                <w:sz w:val="16"/>
                <w:szCs w:val="16"/>
              </w:rPr>
              <w:t>7,5</w:t>
            </w:r>
          </w:p>
        </w:tc>
        <w:tc>
          <w:tcPr>
            <w:tcW w:w="565" w:type="dxa"/>
            <w:tcBorders>
              <w:top w:val="single" w:sz="4" w:space="0" w:color="auto"/>
              <w:bottom w:val="single" w:sz="4" w:space="0" w:color="auto"/>
            </w:tcBorders>
            <w:shd w:val="clear" w:color="auto" w:fill="auto"/>
            <w:vAlign w:val="center"/>
          </w:tcPr>
          <w:p w14:paraId="2E2C864E" w14:textId="77777777" w:rsidR="006D0CC9" w:rsidRPr="00406C2E" w:rsidRDefault="006D0CC9" w:rsidP="005F45B5">
            <w:pPr>
              <w:ind w:left="-153" w:right="-69"/>
              <w:jc w:val="center"/>
              <w:rPr>
                <w:color w:val="000000"/>
                <w:sz w:val="16"/>
                <w:szCs w:val="16"/>
              </w:rPr>
            </w:pPr>
            <w:r w:rsidRPr="00406C2E">
              <w:rPr>
                <w:color w:val="000000"/>
                <w:sz w:val="16"/>
                <w:szCs w:val="16"/>
              </w:rPr>
              <w:t>4,8</w:t>
            </w:r>
          </w:p>
        </w:tc>
        <w:tc>
          <w:tcPr>
            <w:tcW w:w="609" w:type="dxa"/>
            <w:tcBorders>
              <w:top w:val="single" w:sz="4" w:space="0" w:color="auto"/>
              <w:bottom w:val="single" w:sz="4" w:space="0" w:color="auto"/>
            </w:tcBorders>
            <w:shd w:val="clear" w:color="auto" w:fill="auto"/>
            <w:vAlign w:val="center"/>
          </w:tcPr>
          <w:p w14:paraId="7D292764" w14:textId="77777777" w:rsidR="006D0CC9" w:rsidRPr="00406C2E" w:rsidRDefault="006D0CC9" w:rsidP="005F45B5">
            <w:pPr>
              <w:jc w:val="center"/>
              <w:rPr>
                <w:color w:val="000000"/>
                <w:sz w:val="16"/>
                <w:szCs w:val="16"/>
              </w:rPr>
            </w:pPr>
            <w:r w:rsidRPr="00406C2E">
              <w:rPr>
                <w:color w:val="000000"/>
                <w:sz w:val="16"/>
                <w:szCs w:val="16"/>
              </w:rPr>
              <w:t>4,4</w:t>
            </w:r>
          </w:p>
        </w:tc>
        <w:tc>
          <w:tcPr>
            <w:tcW w:w="788" w:type="dxa"/>
            <w:tcBorders>
              <w:top w:val="single" w:sz="4" w:space="0" w:color="auto"/>
              <w:bottom w:val="single" w:sz="4" w:space="0" w:color="auto"/>
            </w:tcBorders>
            <w:shd w:val="clear" w:color="auto" w:fill="auto"/>
            <w:vAlign w:val="center"/>
          </w:tcPr>
          <w:p w14:paraId="2ED91BFE" w14:textId="77777777" w:rsidR="006D0CC9" w:rsidRPr="00406C2E" w:rsidRDefault="006D0CC9" w:rsidP="005F45B5">
            <w:pPr>
              <w:jc w:val="center"/>
              <w:rPr>
                <w:color w:val="000000"/>
                <w:sz w:val="16"/>
                <w:szCs w:val="16"/>
              </w:rPr>
            </w:pPr>
            <w:r w:rsidRPr="00406C2E">
              <w:rPr>
                <w:color w:val="000000"/>
                <w:sz w:val="16"/>
                <w:szCs w:val="16"/>
              </w:rPr>
              <w:t>6.6</w:t>
            </w:r>
            <w:r w:rsidRPr="00406C2E">
              <w:rPr>
                <w:b/>
                <w:bCs/>
                <w:color w:val="FF0000"/>
                <w:sz w:val="16"/>
                <w:szCs w:val="16"/>
              </w:rPr>
              <w:t xml:space="preserve"> M</w:t>
            </w:r>
          </w:p>
        </w:tc>
        <w:tc>
          <w:tcPr>
            <w:tcW w:w="662" w:type="dxa"/>
            <w:tcBorders>
              <w:top w:val="single" w:sz="4" w:space="0" w:color="auto"/>
              <w:bottom w:val="single" w:sz="4" w:space="0" w:color="auto"/>
            </w:tcBorders>
            <w:shd w:val="clear" w:color="auto" w:fill="auto"/>
            <w:vAlign w:val="center"/>
          </w:tcPr>
          <w:p w14:paraId="5A13B211" w14:textId="77777777" w:rsidR="006D0CC9" w:rsidRPr="00406C2E" w:rsidRDefault="006D0CC9" w:rsidP="005F45B5">
            <w:pPr>
              <w:ind w:right="-125"/>
              <w:jc w:val="center"/>
              <w:rPr>
                <w:color w:val="000000"/>
                <w:sz w:val="16"/>
                <w:szCs w:val="16"/>
              </w:rPr>
            </w:pPr>
            <w:r w:rsidRPr="00406C2E">
              <w:rPr>
                <w:color w:val="000000"/>
                <w:sz w:val="16"/>
                <w:szCs w:val="16"/>
              </w:rPr>
              <w:t>6,1</w:t>
            </w:r>
          </w:p>
        </w:tc>
        <w:tc>
          <w:tcPr>
            <w:tcW w:w="674" w:type="dxa"/>
            <w:tcBorders>
              <w:top w:val="single" w:sz="4" w:space="0" w:color="auto"/>
              <w:bottom w:val="single" w:sz="4" w:space="0" w:color="auto"/>
            </w:tcBorders>
            <w:shd w:val="clear" w:color="auto" w:fill="auto"/>
            <w:vAlign w:val="center"/>
          </w:tcPr>
          <w:p w14:paraId="40A32B5D" w14:textId="77777777" w:rsidR="006D0CC9" w:rsidRPr="00406C2E" w:rsidRDefault="006D0CC9" w:rsidP="005F45B5">
            <w:pPr>
              <w:ind w:left="-85"/>
              <w:jc w:val="center"/>
              <w:rPr>
                <w:color w:val="000000"/>
                <w:sz w:val="16"/>
                <w:szCs w:val="16"/>
              </w:rPr>
            </w:pPr>
            <w:r w:rsidRPr="00406C2E">
              <w:rPr>
                <w:color w:val="000000"/>
                <w:sz w:val="16"/>
                <w:szCs w:val="16"/>
              </w:rPr>
              <w:t>7,5</w:t>
            </w:r>
          </w:p>
        </w:tc>
      </w:tr>
      <w:tr w:rsidR="006D0CC9" w:rsidRPr="008D7980" w14:paraId="5B0949A8" w14:textId="77777777" w:rsidTr="00346A04">
        <w:trPr>
          <w:trHeight w:val="239"/>
        </w:trPr>
        <w:tc>
          <w:tcPr>
            <w:tcW w:w="1132" w:type="dxa"/>
            <w:tcBorders>
              <w:top w:val="single" w:sz="4" w:space="0" w:color="auto"/>
            </w:tcBorders>
            <w:shd w:val="clear" w:color="auto" w:fill="auto"/>
            <w:vAlign w:val="center"/>
          </w:tcPr>
          <w:p w14:paraId="3A100E1B" w14:textId="77777777" w:rsidR="006D0CC9" w:rsidRPr="008D7980" w:rsidRDefault="006D0CC9" w:rsidP="005F45B5">
            <w:pPr>
              <w:ind w:left="-105" w:right="-309"/>
              <w:rPr>
                <w:color w:val="000000"/>
                <w:sz w:val="14"/>
                <w:szCs w:val="14"/>
              </w:rPr>
            </w:pPr>
            <w:r w:rsidRPr="008D7980">
              <w:rPr>
                <w:color w:val="000000"/>
                <w:sz w:val="14"/>
                <w:szCs w:val="14"/>
              </w:rPr>
              <w:t>DE</w:t>
            </w:r>
          </w:p>
        </w:tc>
        <w:tc>
          <w:tcPr>
            <w:tcW w:w="283" w:type="dxa"/>
            <w:tcBorders>
              <w:top w:val="single" w:sz="4" w:space="0" w:color="auto"/>
            </w:tcBorders>
            <w:shd w:val="clear" w:color="auto" w:fill="auto"/>
            <w:vAlign w:val="center"/>
          </w:tcPr>
          <w:p w14:paraId="14FA05B1" w14:textId="77777777" w:rsidR="006D0CC9" w:rsidRPr="008D7980" w:rsidRDefault="006D0CC9" w:rsidP="005F45B5">
            <w:pPr>
              <w:ind w:left="-252" w:right="-136"/>
              <w:jc w:val="center"/>
              <w:rPr>
                <w:color w:val="000000"/>
                <w:sz w:val="14"/>
                <w:szCs w:val="14"/>
              </w:rPr>
            </w:pPr>
            <w:r w:rsidRPr="008D7980">
              <w:rPr>
                <w:color w:val="000000"/>
                <w:sz w:val="14"/>
                <w:szCs w:val="14"/>
              </w:rPr>
              <w:t>P</w:t>
            </w:r>
          </w:p>
        </w:tc>
        <w:tc>
          <w:tcPr>
            <w:tcW w:w="424" w:type="dxa"/>
            <w:tcBorders>
              <w:top w:val="single" w:sz="4" w:space="0" w:color="auto"/>
            </w:tcBorders>
            <w:shd w:val="clear" w:color="auto" w:fill="auto"/>
            <w:vAlign w:val="center"/>
          </w:tcPr>
          <w:p w14:paraId="56B90FA5" w14:textId="77777777" w:rsidR="006D0CC9" w:rsidRPr="008D7980" w:rsidRDefault="006D0CC9" w:rsidP="005F45B5">
            <w:pPr>
              <w:ind w:right="-103"/>
              <w:jc w:val="center"/>
              <w:rPr>
                <w:color w:val="000000"/>
                <w:sz w:val="16"/>
                <w:szCs w:val="16"/>
              </w:rPr>
            </w:pPr>
            <w:r w:rsidRPr="008D7980">
              <w:rPr>
                <w:rFonts w:ascii="Calibri" w:hAnsi="Calibri"/>
                <w:color w:val="000000"/>
                <w:sz w:val="16"/>
                <w:szCs w:val="16"/>
              </w:rPr>
              <w:t>20*</w:t>
            </w:r>
          </w:p>
        </w:tc>
        <w:tc>
          <w:tcPr>
            <w:tcW w:w="749" w:type="dxa"/>
            <w:tcBorders>
              <w:top w:val="single" w:sz="4" w:space="0" w:color="auto"/>
            </w:tcBorders>
            <w:shd w:val="clear" w:color="auto" w:fill="auto"/>
            <w:vAlign w:val="center"/>
          </w:tcPr>
          <w:p w14:paraId="149A1D90" w14:textId="77777777" w:rsidR="006D0CC9" w:rsidRPr="00406C2E" w:rsidRDefault="006D0CC9" w:rsidP="005F45B5">
            <w:pPr>
              <w:jc w:val="center"/>
              <w:rPr>
                <w:color w:val="000000"/>
                <w:sz w:val="16"/>
                <w:szCs w:val="16"/>
              </w:rPr>
            </w:pPr>
            <w:r w:rsidRPr="00406C2E">
              <w:rPr>
                <w:color w:val="000000"/>
                <w:sz w:val="16"/>
                <w:szCs w:val="16"/>
              </w:rPr>
              <w:t>4,4</w:t>
            </w:r>
          </w:p>
        </w:tc>
        <w:tc>
          <w:tcPr>
            <w:tcW w:w="476" w:type="dxa"/>
            <w:tcBorders>
              <w:top w:val="single" w:sz="4" w:space="0" w:color="auto"/>
            </w:tcBorders>
            <w:shd w:val="clear" w:color="auto" w:fill="auto"/>
            <w:vAlign w:val="center"/>
          </w:tcPr>
          <w:p w14:paraId="776CD103" w14:textId="77777777" w:rsidR="006D0CC9" w:rsidRPr="00406C2E" w:rsidRDefault="006D0CC9" w:rsidP="005F45B5">
            <w:pPr>
              <w:ind w:right="-164"/>
              <w:jc w:val="center"/>
              <w:rPr>
                <w:color w:val="000000"/>
                <w:sz w:val="16"/>
                <w:szCs w:val="16"/>
              </w:rPr>
            </w:pPr>
            <w:r w:rsidRPr="00406C2E">
              <w:rPr>
                <w:color w:val="000000"/>
                <w:sz w:val="16"/>
                <w:szCs w:val="16"/>
              </w:rPr>
              <w:t>4,4</w:t>
            </w:r>
          </w:p>
        </w:tc>
        <w:tc>
          <w:tcPr>
            <w:tcW w:w="596" w:type="dxa"/>
            <w:tcBorders>
              <w:top w:val="single" w:sz="4" w:space="0" w:color="auto"/>
            </w:tcBorders>
            <w:shd w:val="clear" w:color="auto" w:fill="auto"/>
            <w:vAlign w:val="center"/>
          </w:tcPr>
          <w:p w14:paraId="249B46AB" w14:textId="77777777" w:rsidR="006D0CC9" w:rsidRPr="00406C2E" w:rsidRDefault="006D0CC9" w:rsidP="005F45B5">
            <w:pPr>
              <w:jc w:val="center"/>
              <w:rPr>
                <w:color w:val="000000"/>
                <w:sz w:val="16"/>
                <w:szCs w:val="16"/>
              </w:rPr>
            </w:pPr>
            <w:r w:rsidRPr="00406C2E">
              <w:rPr>
                <w:color w:val="000000"/>
                <w:sz w:val="16"/>
                <w:szCs w:val="16"/>
              </w:rPr>
              <w:t>13,3</w:t>
            </w:r>
          </w:p>
        </w:tc>
        <w:tc>
          <w:tcPr>
            <w:tcW w:w="744" w:type="dxa"/>
            <w:tcBorders>
              <w:top w:val="single" w:sz="4" w:space="0" w:color="auto"/>
            </w:tcBorders>
            <w:shd w:val="clear" w:color="auto" w:fill="auto"/>
            <w:vAlign w:val="center"/>
          </w:tcPr>
          <w:p w14:paraId="73F2DB38" w14:textId="77777777" w:rsidR="006D0CC9" w:rsidRPr="00406C2E" w:rsidRDefault="006D0CC9" w:rsidP="005F45B5">
            <w:pPr>
              <w:jc w:val="center"/>
              <w:rPr>
                <w:color w:val="000000"/>
                <w:sz w:val="16"/>
                <w:szCs w:val="16"/>
              </w:rPr>
            </w:pPr>
            <w:r w:rsidRPr="00406C2E">
              <w:rPr>
                <w:color w:val="000000"/>
                <w:sz w:val="16"/>
                <w:szCs w:val="16"/>
              </w:rPr>
              <w:t>0</w:t>
            </w:r>
          </w:p>
        </w:tc>
        <w:tc>
          <w:tcPr>
            <w:tcW w:w="595" w:type="dxa"/>
            <w:tcBorders>
              <w:top w:val="single" w:sz="4" w:space="0" w:color="auto"/>
            </w:tcBorders>
            <w:shd w:val="clear" w:color="auto" w:fill="auto"/>
            <w:vAlign w:val="center"/>
          </w:tcPr>
          <w:p w14:paraId="46D0F006" w14:textId="77777777" w:rsidR="006D0CC9" w:rsidRPr="00406C2E" w:rsidRDefault="006D0CC9" w:rsidP="005F45B5">
            <w:pPr>
              <w:jc w:val="center"/>
              <w:rPr>
                <w:color w:val="000000"/>
                <w:sz w:val="16"/>
                <w:szCs w:val="16"/>
              </w:rPr>
            </w:pPr>
            <w:r w:rsidRPr="00406C2E">
              <w:rPr>
                <w:color w:val="000000"/>
                <w:sz w:val="16"/>
                <w:szCs w:val="16"/>
              </w:rPr>
              <w:t>4,4</w:t>
            </w:r>
          </w:p>
        </w:tc>
        <w:tc>
          <w:tcPr>
            <w:tcW w:w="565" w:type="dxa"/>
            <w:tcBorders>
              <w:top w:val="single" w:sz="4" w:space="0" w:color="auto"/>
            </w:tcBorders>
            <w:shd w:val="clear" w:color="auto" w:fill="auto"/>
            <w:vAlign w:val="center"/>
          </w:tcPr>
          <w:p w14:paraId="5894F99C" w14:textId="77777777" w:rsidR="006D0CC9" w:rsidRPr="00406C2E" w:rsidRDefault="006D0CC9" w:rsidP="005F45B5">
            <w:pPr>
              <w:ind w:left="-153" w:right="-69"/>
              <w:jc w:val="center"/>
              <w:rPr>
                <w:color w:val="000000"/>
                <w:sz w:val="16"/>
                <w:szCs w:val="16"/>
              </w:rPr>
            </w:pPr>
            <w:r w:rsidRPr="00406C2E">
              <w:rPr>
                <w:color w:val="000000"/>
                <w:sz w:val="16"/>
                <w:szCs w:val="16"/>
              </w:rPr>
              <w:t>5,9</w:t>
            </w:r>
          </w:p>
        </w:tc>
        <w:tc>
          <w:tcPr>
            <w:tcW w:w="609" w:type="dxa"/>
            <w:tcBorders>
              <w:top w:val="single" w:sz="4" w:space="0" w:color="auto"/>
            </w:tcBorders>
            <w:shd w:val="clear" w:color="auto" w:fill="auto"/>
            <w:vAlign w:val="center"/>
          </w:tcPr>
          <w:p w14:paraId="6638B0EF" w14:textId="77777777" w:rsidR="006D0CC9" w:rsidRPr="00406C2E" w:rsidRDefault="006D0CC9" w:rsidP="005F45B5">
            <w:pPr>
              <w:jc w:val="center"/>
              <w:rPr>
                <w:color w:val="000000"/>
                <w:sz w:val="16"/>
                <w:szCs w:val="16"/>
              </w:rPr>
            </w:pPr>
            <w:r w:rsidRPr="00406C2E">
              <w:rPr>
                <w:color w:val="000000"/>
                <w:sz w:val="16"/>
                <w:szCs w:val="16"/>
              </w:rPr>
              <w:t>4,4</w:t>
            </w:r>
          </w:p>
        </w:tc>
        <w:tc>
          <w:tcPr>
            <w:tcW w:w="788" w:type="dxa"/>
            <w:tcBorders>
              <w:top w:val="single" w:sz="4" w:space="0" w:color="auto"/>
            </w:tcBorders>
            <w:shd w:val="clear" w:color="auto" w:fill="auto"/>
            <w:vAlign w:val="center"/>
          </w:tcPr>
          <w:p w14:paraId="27E8A3CE" w14:textId="77777777" w:rsidR="006D0CC9" w:rsidRPr="00406C2E" w:rsidRDefault="006D0CC9" w:rsidP="005F45B5">
            <w:pPr>
              <w:jc w:val="center"/>
              <w:rPr>
                <w:color w:val="000000"/>
                <w:sz w:val="16"/>
                <w:szCs w:val="16"/>
              </w:rPr>
            </w:pPr>
            <w:r w:rsidRPr="00406C2E">
              <w:rPr>
                <w:color w:val="000000"/>
                <w:sz w:val="16"/>
                <w:szCs w:val="16"/>
              </w:rPr>
              <w:t>8.8</w:t>
            </w:r>
            <w:r w:rsidRPr="00406C2E">
              <w:rPr>
                <w:b/>
                <w:bCs/>
                <w:color w:val="FF0000"/>
                <w:sz w:val="16"/>
                <w:szCs w:val="16"/>
              </w:rPr>
              <w:t xml:space="preserve"> M</w:t>
            </w:r>
          </w:p>
        </w:tc>
        <w:tc>
          <w:tcPr>
            <w:tcW w:w="662" w:type="dxa"/>
            <w:tcBorders>
              <w:top w:val="single" w:sz="4" w:space="0" w:color="auto"/>
            </w:tcBorders>
            <w:shd w:val="clear" w:color="auto" w:fill="auto"/>
            <w:vAlign w:val="center"/>
          </w:tcPr>
          <w:p w14:paraId="22E0EDA7" w14:textId="77777777" w:rsidR="006D0CC9" w:rsidRPr="00406C2E" w:rsidRDefault="006D0CC9" w:rsidP="005F45B5">
            <w:pPr>
              <w:ind w:right="-125"/>
              <w:jc w:val="center"/>
              <w:rPr>
                <w:color w:val="000000"/>
                <w:sz w:val="16"/>
                <w:szCs w:val="16"/>
              </w:rPr>
            </w:pPr>
            <w:r w:rsidRPr="00406C2E">
              <w:rPr>
                <w:color w:val="000000"/>
                <w:sz w:val="16"/>
                <w:szCs w:val="16"/>
              </w:rPr>
              <w:t>0</w:t>
            </w:r>
          </w:p>
        </w:tc>
        <w:tc>
          <w:tcPr>
            <w:tcW w:w="674" w:type="dxa"/>
            <w:tcBorders>
              <w:top w:val="single" w:sz="4" w:space="0" w:color="auto"/>
            </w:tcBorders>
            <w:shd w:val="clear" w:color="auto" w:fill="auto"/>
            <w:vAlign w:val="center"/>
          </w:tcPr>
          <w:p w14:paraId="2A09F503" w14:textId="77777777" w:rsidR="006D0CC9" w:rsidRPr="00406C2E" w:rsidRDefault="006D0CC9" w:rsidP="005F45B5">
            <w:pPr>
              <w:ind w:left="-85"/>
              <w:jc w:val="center"/>
              <w:rPr>
                <w:color w:val="000000"/>
                <w:sz w:val="16"/>
                <w:szCs w:val="16"/>
              </w:rPr>
            </w:pPr>
            <w:r w:rsidRPr="00406C2E">
              <w:rPr>
                <w:color w:val="000000"/>
                <w:sz w:val="16"/>
                <w:szCs w:val="16"/>
              </w:rPr>
              <w:t>0</w:t>
            </w:r>
          </w:p>
        </w:tc>
      </w:tr>
    </w:tbl>
    <w:p w14:paraId="0E5B9C82" w14:textId="6050CD13" w:rsidR="00346A04" w:rsidRDefault="00346A04" w:rsidP="00AD7D9B">
      <w:pPr>
        <w:pStyle w:val="Stil2"/>
      </w:pPr>
    </w:p>
    <w:p w14:paraId="16D84884" w14:textId="7D97B04C" w:rsidR="0030429C" w:rsidRDefault="0030429C" w:rsidP="00AD7D9B">
      <w:pPr>
        <w:pStyle w:val="Stil2"/>
      </w:pPr>
    </w:p>
    <w:p w14:paraId="2CB47D50" w14:textId="3086B193" w:rsidR="0030429C" w:rsidRDefault="006D0CC9" w:rsidP="00C87DF3">
      <w:pPr>
        <w:pStyle w:val="Stil3"/>
      </w:pPr>
      <w:bookmarkStart w:id="347" w:name="_Toc114162216"/>
      <w:bookmarkStart w:id="348" w:name="_Toc114162625"/>
      <w:bookmarkStart w:id="349" w:name="_Toc115647961"/>
      <w:bookmarkStart w:id="350" w:name="_Toc115701464"/>
      <w:r>
        <w:lastRenderedPageBreak/>
        <w:t>3.4.7. En Çok İzlenen Televizyon Dramalarının Takip Edilen Sosyal Medya Platformlarına İlişkin Bulgular</w:t>
      </w:r>
      <w:bookmarkEnd w:id="347"/>
      <w:bookmarkEnd w:id="348"/>
      <w:bookmarkEnd w:id="349"/>
      <w:bookmarkEnd w:id="350"/>
      <w:r>
        <w:t xml:space="preserve"> </w:t>
      </w:r>
    </w:p>
    <w:p w14:paraId="1B7D7F9D" w14:textId="3A572B19" w:rsidR="00A81233" w:rsidRPr="00C87DF3" w:rsidRDefault="006D0CC9" w:rsidP="00C87DF3">
      <w:pPr>
        <w:spacing w:line="360" w:lineRule="auto"/>
        <w:ind w:firstLine="708"/>
        <w:jc w:val="both"/>
        <w:rPr>
          <w:rFonts w:asciiTheme="majorBidi" w:hAnsiTheme="majorBidi" w:cstheme="majorBidi"/>
        </w:rPr>
      </w:pPr>
      <w:r>
        <w:rPr>
          <w:rFonts w:asciiTheme="majorBidi" w:hAnsiTheme="majorBidi" w:cstheme="majorBidi"/>
        </w:rPr>
        <w:t xml:space="preserve">Katılımcıların en çok izledikleri televizyon dramalarının takip ettikleri sosyal medya platformlarını tespit etmek amacıyla birden fazla cevap alınmıştır (n290, %120,7). Katılımcıların %58’i dramaların sosyal medya hesaplarını takip etmektedir. Katılımcıların büyük çoğunluğu dramaların sosyal medya hesaplarını takip ederken, katılımcıların %42’sinin dramaların sosyal medya hesaplarından herhangi birini takip etmediği görülmektedir (Tablo 8).  Katılımcılar televizyon dramalarının sosyal medya hesaplarından %38,2 ile en çok Instagram’ı takip etmektedirler. %19,5 ile Youtube ikinci sırada, %12,4 ile Facebook üçüncü sırada ve %8,7 ile Twitter dördüncü sırada en çok takip edilen sosyal medya platformlarıdır. </w:t>
      </w:r>
      <w:bookmarkStart w:id="351" w:name="_Toc114162998"/>
      <w:bookmarkStart w:id="352" w:name="_Toc114163069"/>
      <w:bookmarkStart w:id="353" w:name="_Toc114163150"/>
      <w:bookmarkStart w:id="354" w:name="_Toc114163251"/>
    </w:p>
    <w:p w14:paraId="4135DC8B" w14:textId="7C6A77A9" w:rsidR="006D0CC9" w:rsidRPr="00DE5164" w:rsidRDefault="006D0CC9" w:rsidP="00346A04">
      <w:pPr>
        <w:pStyle w:val="Tablo"/>
      </w:pPr>
      <w:r w:rsidRPr="00973D83">
        <w:t xml:space="preserve">Tablo </w:t>
      </w:r>
      <w:r>
        <w:t>8:</w:t>
      </w:r>
      <w:r w:rsidRPr="00973D83">
        <w:t xml:space="preserve"> </w:t>
      </w:r>
      <w:r w:rsidRPr="00DE5164">
        <w:t xml:space="preserve">En Çok İzlenen </w:t>
      </w:r>
      <w:r>
        <w:t xml:space="preserve">Dramaların </w:t>
      </w:r>
      <w:r w:rsidRPr="00DE5164">
        <w:t xml:space="preserve">Takip Edilen Sosyal </w:t>
      </w:r>
      <w:r>
        <w:t>Platformları %</w:t>
      </w:r>
      <w:bookmarkEnd w:id="351"/>
      <w:bookmarkEnd w:id="352"/>
      <w:bookmarkEnd w:id="353"/>
      <w:bookmarkEnd w:id="354"/>
    </w:p>
    <w:tbl>
      <w:tblPr>
        <w:tblW w:w="8130" w:type="dxa"/>
        <w:tblCellMar>
          <w:left w:w="0" w:type="dxa"/>
          <w:right w:w="0" w:type="dxa"/>
        </w:tblCellMar>
        <w:tblLook w:val="0600" w:firstRow="0" w:lastRow="0" w:firstColumn="0" w:lastColumn="0" w:noHBand="1" w:noVBand="1"/>
      </w:tblPr>
      <w:tblGrid>
        <w:gridCol w:w="3174"/>
        <w:gridCol w:w="1680"/>
        <w:gridCol w:w="1761"/>
        <w:gridCol w:w="1515"/>
      </w:tblGrid>
      <w:tr w:rsidR="006D0CC9" w:rsidRPr="00E90E95" w14:paraId="30631A42" w14:textId="77777777" w:rsidTr="005F45B5">
        <w:trPr>
          <w:trHeight w:val="135"/>
        </w:trPr>
        <w:tc>
          <w:tcPr>
            <w:tcW w:w="3174" w:type="dxa"/>
            <w:shd w:val="clear" w:color="auto" w:fill="FFFFFF"/>
            <w:tcMar>
              <w:top w:w="15" w:type="dxa"/>
              <w:left w:w="15" w:type="dxa"/>
              <w:bottom w:w="0" w:type="dxa"/>
              <w:right w:w="15" w:type="dxa"/>
            </w:tcMar>
            <w:vAlign w:val="center"/>
            <w:hideMark/>
          </w:tcPr>
          <w:p w14:paraId="4A5AA593" w14:textId="77777777" w:rsidR="006D0CC9" w:rsidRPr="00E90E95" w:rsidRDefault="006D0CC9" w:rsidP="005F45B5">
            <w:pPr>
              <w:rPr>
                <w:sz w:val="16"/>
                <w:szCs w:val="16"/>
              </w:rPr>
            </w:pPr>
          </w:p>
        </w:tc>
        <w:tc>
          <w:tcPr>
            <w:tcW w:w="1680" w:type="dxa"/>
            <w:shd w:val="clear" w:color="auto" w:fill="FFFFFF"/>
            <w:tcMar>
              <w:top w:w="15" w:type="dxa"/>
              <w:left w:w="15" w:type="dxa"/>
              <w:bottom w:w="0" w:type="dxa"/>
              <w:right w:w="15" w:type="dxa"/>
            </w:tcMar>
            <w:vAlign w:val="center"/>
            <w:hideMark/>
          </w:tcPr>
          <w:p w14:paraId="128ED385" w14:textId="77777777" w:rsidR="006D0CC9" w:rsidRPr="00E90E95" w:rsidRDefault="006D0CC9" w:rsidP="005F45B5">
            <w:pPr>
              <w:rPr>
                <w:sz w:val="16"/>
                <w:szCs w:val="16"/>
              </w:rPr>
            </w:pPr>
          </w:p>
        </w:tc>
        <w:tc>
          <w:tcPr>
            <w:tcW w:w="1761" w:type="dxa"/>
            <w:shd w:val="clear" w:color="auto" w:fill="FFFFFF"/>
            <w:tcMar>
              <w:top w:w="15" w:type="dxa"/>
              <w:left w:w="15" w:type="dxa"/>
              <w:bottom w:w="0" w:type="dxa"/>
              <w:right w:w="15" w:type="dxa"/>
            </w:tcMar>
            <w:vAlign w:val="center"/>
            <w:hideMark/>
          </w:tcPr>
          <w:p w14:paraId="0C554400" w14:textId="77777777" w:rsidR="006D0CC9" w:rsidRPr="00E90E95" w:rsidRDefault="006D0CC9" w:rsidP="005F45B5">
            <w:pPr>
              <w:jc w:val="center"/>
              <w:textAlignment w:val="center"/>
              <w:rPr>
                <w:sz w:val="16"/>
                <w:szCs w:val="16"/>
              </w:rPr>
            </w:pPr>
            <w:r w:rsidRPr="00E90E95">
              <w:rPr>
                <w:color w:val="000000"/>
                <w:kern w:val="24"/>
                <w:sz w:val="16"/>
                <w:szCs w:val="16"/>
              </w:rPr>
              <w:t>N</w:t>
            </w:r>
          </w:p>
        </w:tc>
        <w:tc>
          <w:tcPr>
            <w:tcW w:w="1515" w:type="dxa"/>
            <w:shd w:val="clear" w:color="auto" w:fill="FFFFFF"/>
            <w:tcMar>
              <w:top w:w="15" w:type="dxa"/>
              <w:left w:w="15" w:type="dxa"/>
              <w:bottom w:w="0" w:type="dxa"/>
              <w:right w:w="15" w:type="dxa"/>
            </w:tcMar>
            <w:vAlign w:val="center"/>
            <w:hideMark/>
          </w:tcPr>
          <w:p w14:paraId="3E1E6DB2" w14:textId="77777777" w:rsidR="006D0CC9" w:rsidRPr="00E90E95" w:rsidRDefault="006D0CC9" w:rsidP="005F45B5">
            <w:pPr>
              <w:jc w:val="center"/>
              <w:textAlignment w:val="center"/>
              <w:rPr>
                <w:sz w:val="16"/>
                <w:szCs w:val="16"/>
              </w:rPr>
            </w:pPr>
            <w:r w:rsidRPr="00E90E95">
              <w:rPr>
                <w:color w:val="000000"/>
                <w:kern w:val="24"/>
                <w:sz w:val="16"/>
                <w:szCs w:val="16"/>
              </w:rPr>
              <w:t>%</w:t>
            </w:r>
          </w:p>
        </w:tc>
      </w:tr>
      <w:tr w:rsidR="006D0CC9" w:rsidRPr="00E90E95" w14:paraId="52FA8FFB" w14:textId="77777777" w:rsidTr="005F45B5">
        <w:trPr>
          <w:trHeight w:val="229"/>
        </w:trPr>
        <w:tc>
          <w:tcPr>
            <w:tcW w:w="3174" w:type="dxa"/>
            <w:tcBorders>
              <w:bottom w:val="single" w:sz="4" w:space="0" w:color="auto"/>
            </w:tcBorders>
            <w:shd w:val="clear" w:color="auto" w:fill="FFFFFF"/>
            <w:tcMar>
              <w:top w:w="15" w:type="dxa"/>
              <w:left w:w="15" w:type="dxa"/>
              <w:bottom w:w="0" w:type="dxa"/>
              <w:right w:w="15" w:type="dxa"/>
            </w:tcMar>
            <w:vAlign w:val="center"/>
            <w:hideMark/>
          </w:tcPr>
          <w:p w14:paraId="64F33296" w14:textId="77777777" w:rsidR="006D0CC9" w:rsidRPr="00E90E95" w:rsidRDefault="006D0CC9" w:rsidP="005F45B5">
            <w:pPr>
              <w:jc w:val="center"/>
              <w:textAlignment w:val="bottom"/>
              <w:rPr>
                <w:sz w:val="16"/>
                <w:szCs w:val="16"/>
              </w:rPr>
            </w:pPr>
            <w:r w:rsidRPr="00E90E95">
              <w:rPr>
                <w:color w:val="000000"/>
                <w:kern w:val="24"/>
                <w:sz w:val="16"/>
                <w:szCs w:val="16"/>
              </w:rPr>
              <w:t>Baz</w:t>
            </w:r>
          </w:p>
        </w:tc>
        <w:tc>
          <w:tcPr>
            <w:tcW w:w="1680" w:type="dxa"/>
            <w:tcBorders>
              <w:bottom w:val="single" w:sz="4" w:space="0" w:color="auto"/>
            </w:tcBorders>
            <w:shd w:val="clear" w:color="auto" w:fill="FFFFFF"/>
            <w:tcMar>
              <w:top w:w="15" w:type="dxa"/>
              <w:left w:w="15" w:type="dxa"/>
              <w:bottom w:w="0" w:type="dxa"/>
              <w:right w:w="15" w:type="dxa"/>
            </w:tcMar>
            <w:vAlign w:val="center"/>
            <w:hideMark/>
          </w:tcPr>
          <w:p w14:paraId="60E891D0" w14:textId="77777777" w:rsidR="006D0CC9" w:rsidRPr="00E90E95" w:rsidRDefault="006D0CC9" w:rsidP="005F45B5">
            <w:pPr>
              <w:rPr>
                <w:sz w:val="16"/>
                <w:szCs w:val="16"/>
              </w:rPr>
            </w:pPr>
          </w:p>
        </w:tc>
        <w:tc>
          <w:tcPr>
            <w:tcW w:w="1761" w:type="dxa"/>
            <w:tcBorders>
              <w:bottom w:val="single" w:sz="4" w:space="0" w:color="auto"/>
            </w:tcBorders>
            <w:shd w:val="clear" w:color="auto" w:fill="FFFFFF"/>
            <w:tcMar>
              <w:top w:w="15" w:type="dxa"/>
              <w:left w:w="15" w:type="dxa"/>
              <w:bottom w:w="0" w:type="dxa"/>
              <w:right w:w="15" w:type="dxa"/>
            </w:tcMar>
            <w:vAlign w:val="center"/>
            <w:hideMark/>
          </w:tcPr>
          <w:p w14:paraId="552EB2ED" w14:textId="77777777" w:rsidR="006D0CC9" w:rsidRPr="00E90E95" w:rsidRDefault="006D0CC9" w:rsidP="005F45B5">
            <w:pPr>
              <w:jc w:val="center"/>
              <w:textAlignment w:val="center"/>
              <w:rPr>
                <w:sz w:val="16"/>
                <w:szCs w:val="16"/>
              </w:rPr>
            </w:pPr>
            <w:r w:rsidRPr="00E90E95">
              <w:rPr>
                <w:color w:val="000000"/>
                <w:kern w:val="24"/>
                <w:sz w:val="16"/>
                <w:szCs w:val="16"/>
              </w:rPr>
              <w:t>240</w:t>
            </w:r>
          </w:p>
        </w:tc>
        <w:tc>
          <w:tcPr>
            <w:tcW w:w="1515" w:type="dxa"/>
            <w:tcBorders>
              <w:bottom w:val="single" w:sz="4" w:space="0" w:color="auto"/>
            </w:tcBorders>
            <w:shd w:val="clear" w:color="auto" w:fill="FFFFFF"/>
            <w:tcMar>
              <w:top w:w="15" w:type="dxa"/>
              <w:left w:w="15" w:type="dxa"/>
              <w:bottom w:w="0" w:type="dxa"/>
              <w:right w:w="15" w:type="dxa"/>
            </w:tcMar>
            <w:vAlign w:val="center"/>
            <w:hideMark/>
          </w:tcPr>
          <w:p w14:paraId="7B930A2E" w14:textId="77777777" w:rsidR="006D0CC9" w:rsidRPr="00E90E95" w:rsidRDefault="006D0CC9" w:rsidP="005F45B5">
            <w:pPr>
              <w:rPr>
                <w:sz w:val="16"/>
                <w:szCs w:val="16"/>
              </w:rPr>
            </w:pPr>
          </w:p>
        </w:tc>
      </w:tr>
      <w:tr w:rsidR="006D0CC9" w:rsidRPr="00E90E95" w14:paraId="16E1C832" w14:textId="77777777" w:rsidTr="005F45B5">
        <w:trPr>
          <w:trHeight w:val="306"/>
        </w:trPr>
        <w:tc>
          <w:tcPr>
            <w:tcW w:w="3174" w:type="dxa"/>
            <w:tcBorders>
              <w:top w:val="single" w:sz="4" w:space="0" w:color="auto"/>
            </w:tcBorders>
            <w:shd w:val="clear" w:color="auto" w:fill="FFFFFF"/>
            <w:tcMar>
              <w:top w:w="15" w:type="dxa"/>
              <w:left w:w="15" w:type="dxa"/>
              <w:bottom w:w="0" w:type="dxa"/>
              <w:right w:w="15" w:type="dxa"/>
            </w:tcMar>
            <w:vAlign w:val="center"/>
            <w:hideMark/>
          </w:tcPr>
          <w:p w14:paraId="71726107" w14:textId="77777777" w:rsidR="006D0CC9" w:rsidRPr="00E90E95" w:rsidRDefault="006D0CC9" w:rsidP="005F45B5">
            <w:pPr>
              <w:jc w:val="center"/>
              <w:textAlignment w:val="bottom"/>
              <w:rPr>
                <w:sz w:val="16"/>
                <w:szCs w:val="16"/>
              </w:rPr>
            </w:pPr>
            <w:r w:rsidRPr="00E90E95">
              <w:rPr>
                <w:color w:val="000000" w:themeColor="dark1"/>
                <w:kern w:val="24"/>
                <w:sz w:val="16"/>
                <w:szCs w:val="16"/>
              </w:rPr>
              <w:t>Instagram</w:t>
            </w:r>
          </w:p>
        </w:tc>
        <w:tc>
          <w:tcPr>
            <w:tcW w:w="1680" w:type="dxa"/>
            <w:vMerge w:val="restart"/>
            <w:tcBorders>
              <w:top w:val="single" w:sz="4" w:space="0" w:color="auto"/>
            </w:tcBorders>
            <w:shd w:val="clear" w:color="auto" w:fill="FFFFFF"/>
            <w:tcMar>
              <w:top w:w="15" w:type="dxa"/>
              <w:left w:w="15" w:type="dxa"/>
              <w:bottom w:w="0" w:type="dxa"/>
              <w:right w:w="15" w:type="dxa"/>
            </w:tcMar>
            <w:vAlign w:val="center"/>
            <w:hideMark/>
          </w:tcPr>
          <w:p w14:paraId="4C01495F" w14:textId="77777777" w:rsidR="006D0CC9" w:rsidRPr="00E90E95" w:rsidRDefault="006D0CC9" w:rsidP="005F45B5">
            <w:pPr>
              <w:jc w:val="center"/>
              <w:textAlignment w:val="center"/>
              <w:rPr>
                <w:sz w:val="16"/>
                <w:szCs w:val="16"/>
              </w:rPr>
            </w:pPr>
            <w:r w:rsidRPr="00E90E95">
              <w:rPr>
                <w:color w:val="000000"/>
                <w:kern w:val="24"/>
                <w:sz w:val="16"/>
                <w:szCs w:val="16"/>
              </w:rPr>
              <w:t>Takip edenler</w:t>
            </w:r>
          </w:p>
          <w:p w14:paraId="686896DA" w14:textId="77777777" w:rsidR="006D0CC9" w:rsidRPr="00E90E95" w:rsidRDefault="006D0CC9" w:rsidP="005F45B5">
            <w:pPr>
              <w:jc w:val="center"/>
              <w:textAlignment w:val="center"/>
              <w:rPr>
                <w:sz w:val="16"/>
                <w:szCs w:val="16"/>
              </w:rPr>
            </w:pPr>
            <w:r w:rsidRPr="00E90E95">
              <w:rPr>
                <w:color w:val="000000"/>
                <w:kern w:val="24"/>
                <w:sz w:val="16"/>
                <w:szCs w:val="16"/>
              </w:rPr>
              <w:t>%58,0</w:t>
            </w:r>
          </w:p>
        </w:tc>
        <w:tc>
          <w:tcPr>
            <w:tcW w:w="1761" w:type="dxa"/>
            <w:tcBorders>
              <w:top w:val="single" w:sz="4" w:space="0" w:color="auto"/>
            </w:tcBorders>
            <w:shd w:val="clear" w:color="auto" w:fill="FFFFFF"/>
            <w:tcMar>
              <w:top w:w="15" w:type="dxa"/>
              <w:left w:w="15" w:type="dxa"/>
              <w:bottom w:w="0" w:type="dxa"/>
              <w:right w:w="15" w:type="dxa"/>
            </w:tcMar>
            <w:vAlign w:val="center"/>
            <w:hideMark/>
          </w:tcPr>
          <w:p w14:paraId="0F702521" w14:textId="77777777" w:rsidR="006D0CC9" w:rsidRPr="00E90E95" w:rsidRDefault="006D0CC9" w:rsidP="005F45B5">
            <w:pPr>
              <w:jc w:val="center"/>
              <w:textAlignment w:val="center"/>
              <w:rPr>
                <w:sz w:val="16"/>
                <w:szCs w:val="16"/>
              </w:rPr>
            </w:pPr>
            <w:r w:rsidRPr="00E90E95">
              <w:rPr>
                <w:color w:val="000000" w:themeColor="dark1"/>
                <w:kern w:val="24"/>
                <w:sz w:val="16"/>
                <w:szCs w:val="16"/>
              </w:rPr>
              <w:t>92</w:t>
            </w:r>
          </w:p>
        </w:tc>
        <w:tc>
          <w:tcPr>
            <w:tcW w:w="1515" w:type="dxa"/>
            <w:tcBorders>
              <w:top w:val="single" w:sz="4" w:space="0" w:color="auto"/>
            </w:tcBorders>
            <w:shd w:val="clear" w:color="auto" w:fill="FFFFFF"/>
            <w:tcMar>
              <w:top w:w="15" w:type="dxa"/>
              <w:left w:w="15" w:type="dxa"/>
              <w:bottom w:w="0" w:type="dxa"/>
              <w:right w:w="15" w:type="dxa"/>
            </w:tcMar>
            <w:vAlign w:val="center"/>
            <w:hideMark/>
          </w:tcPr>
          <w:p w14:paraId="5C4D2719" w14:textId="77777777" w:rsidR="006D0CC9" w:rsidRPr="00E90E95" w:rsidRDefault="006D0CC9" w:rsidP="005F45B5">
            <w:pPr>
              <w:jc w:val="center"/>
              <w:textAlignment w:val="center"/>
              <w:rPr>
                <w:sz w:val="16"/>
                <w:szCs w:val="16"/>
              </w:rPr>
            </w:pPr>
            <w:r w:rsidRPr="00E90E95">
              <w:rPr>
                <w:color w:val="000000" w:themeColor="dark1"/>
                <w:kern w:val="24"/>
                <w:sz w:val="16"/>
                <w:szCs w:val="16"/>
              </w:rPr>
              <w:t>38,2</w:t>
            </w:r>
          </w:p>
        </w:tc>
      </w:tr>
      <w:tr w:rsidR="006D0CC9" w:rsidRPr="00E90E95" w14:paraId="69F96016" w14:textId="77777777" w:rsidTr="005F45B5">
        <w:trPr>
          <w:trHeight w:val="45"/>
        </w:trPr>
        <w:tc>
          <w:tcPr>
            <w:tcW w:w="3174" w:type="dxa"/>
            <w:shd w:val="clear" w:color="auto" w:fill="FFFFFF"/>
            <w:tcMar>
              <w:top w:w="15" w:type="dxa"/>
              <w:left w:w="15" w:type="dxa"/>
              <w:bottom w:w="0" w:type="dxa"/>
              <w:right w:w="15" w:type="dxa"/>
            </w:tcMar>
            <w:vAlign w:val="center"/>
            <w:hideMark/>
          </w:tcPr>
          <w:p w14:paraId="6EC9DF08" w14:textId="77777777" w:rsidR="006D0CC9" w:rsidRPr="00E90E95" w:rsidRDefault="006D0CC9" w:rsidP="005F45B5">
            <w:pPr>
              <w:jc w:val="center"/>
              <w:textAlignment w:val="bottom"/>
              <w:rPr>
                <w:sz w:val="16"/>
                <w:szCs w:val="16"/>
              </w:rPr>
            </w:pPr>
            <w:r w:rsidRPr="00E90E95">
              <w:rPr>
                <w:color w:val="000000" w:themeColor="dark1"/>
                <w:kern w:val="24"/>
                <w:sz w:val="16"/>
                <w:szCs w:val="16"/>
              </w:rPr>
              <w:t>Youtube</w:t>
            </w:r>
          </w:p>
        </w:tc>
        <w:tc>
          <w:tcPr>
            <w:tcW w:w="0" w:type="auto"/>
            <w:vMerge/>
            <w:vAlign w:val="center"/>
            <w:hideMark/>
          </w:tcPr>
          <w:p w14:paraId="517E30F0" w14:textId="77777777" w:rsidR="006D0CC9" w:rsidRPr="00E90E95" w:rsidRDefault="006D0CC9" w:rsidP="005F45B5">
            <w:pPr>
              <w:rPr>
                <w:sz w:val="16"/>
                <w:szCs w:val="16"/>
              </w:rPr>
            </w:pPr>
          </w:p>
        </w:tc>
        <w:tc>
          <w:tcPr>
            <w:tcW w:w="1761" w:type="dxa"/>
            <w:shd w:val="clear" w:color="auto" w:fill="FFFFFF"/>
            <w:tcMar>
              <w:top w:w="15" w:type="dxa"/>
              <w:left w:w="15" w:type="dxa"/>
              <w:bottom w:w="0" w:type="dxa"/>
              <w:right w:w="15" w:type="dxa"/>
            </w:tcMar>
            <w:vAlign w:val="center"/>
            <w:hideMark/>
          </w:tcPr>
          <w:p w14:paraId="71284AEA" w14:textId="77777777" w:rsidR="006D0CC9" w:rsidRPr="00E90E95" w:rsidRDefault="006D0CC9" w:rsidP="005F45B5">
            <w:pPr>
              <w:jc w:val="center"/>
              <w:textAlignment w:val="center"/>
              <w:rPr>
                <w:sz w:val="16"/>
                <w:szCs w:val="16"/>
              </w:rPr>
            </w:pPr>
            <w:r w:rsidRPr="00E90E95">
              <w:rPr>
                <w:color w:val="000000" w:themeColor="dark1"/>
                <w:kern w:val="24"/>
                <w:sz w:val="16"/>
                <w:szCs w:val="16"/>
              </w:rPr>
              <w:t>47</w:t>
            </w:r>
          </w:p>
        </w:tc>
        <w:tc>
          <w:tcPr>
            <w:tcW w:w="1515" w:type="dxa"/>
            <w:shd w:val="clear" w:color="auto" w:fill="FFFFFF"/>
            <w:tcMar>
              <w:top w:w="15" w:type="dxa"/>
              <w:left w:w="15" w:type="dxa"/>
              <w:bottom w:w="0" w:type="dxa"/>
              <w:right w:w="15" w:type="dxa"/>
            </w:tcMar>
            <w:vAlign w:val="center"/>
            <w:hideMark/>
          </w:tcPr>
          <w:p w14:paraId="31CEEA25" w14:textId="77777777" w:rsidR="006D0CC9" w:rsidRPr="00E90E95" w:rsidRDefault="006D0CC9" w:rsidP="005F45B5">
            <w:pPr>
              <w:jc w:val="center"/>
              <w:textAlignment w:val="center"/>
              <w:rPr>
                <w:sz w:val="16"/>
                <w:szCs w:val="16"/>
              </w:rPr>
            </w:pPr>
            <w:r w:rsidRPr="00E90E95">
              <w:rPr>
                <w:color w:val="000000" w:themeColor="dark1"/>
                <w:kern w:val="24"/>
                <w:sz w:val="16"/>
                <w:szCs w:val="16"/>
              </w:rPr>
              <w:t>19,5</w:t>
            </w:r>
          </w:p>
        </w:tc>
      </w:tr>
      <w:tr w:rsidR="006D0CC9" w:rsidRPr="00E90E95" w14:paraId="75B05BA4" w14:textId="77777777" w:rsidTr="005F45B5">
        <w:trPr>
          <w:trHeight w:val="295"/>
        </w:trPr>
        <w:tc>
          <w:tcPr>
            <w:tcW w:w="3174" w:type="dxa"/>
            <w:shd w:val="clear" w:color="auto" w:fill="FFFFFF"/>
            <w:tcMar>
              <w:top w:w="15" w:type="dxa"/>
              <w:left w:w="15" w:type="dxa"/>
              <w:bottom w:w="0" w:type="dxa"/>
              <w:right w:w="15" w:type="dxa"/>
            </w:tcMar>
            <w:vAlign w:val="center"/>
            <w:hideMark/>
          </w:tcPr>
          <w:p w14:paraId="1EE8133F" w14:textId="77777777" w:rsidR="006D0CC9" w:rsidRPr="00E90E95" w:rsidRDefault="006D0CC9" w:rsidP="005F45B5">
            <w:pPr>
              <w:jc w:val="center"/>
              <w:textAlignment w:val="bottom"/>
              <w:rPr>
                <w:sz w:val="16"/>
                <w:szCs w:val="16"/>
              </w:rPr>
            </w:pPr>
            <w:r w:rsidRPr="00E90E95">
              <w:rPr>
                <w:color w:val="000000" w:themeColor="dark1"/>
                <w:kern w:val="24"/>
                <w:sz w:val="16"/>
                <w:szCs w:val="16"/>
              </w:rPr>
              <w:t>Facebook</w:t>
            </w:r>
          </w:p>
        </w:tc>
        <w:tc>
          <w:tcPr>
            <w:tcW w:w="0" w:type="auto"/>
            <w:vMerge/>
            <w:vAlign w:val="center"/>
            <w:hideMark/>
          </w:tcPr>
          <w:p w14:paraId="483716E7" w14:textId="77777777" w:rsidR="006D0CC9" w:rsidRPr="00E90E95" w:rsidRDefault="006D0CC9" w:rsidP="005F45B5">
            <w:pPr>
              <w:rPr>
                <w:sz w:val="16"/>
                <w:szCs w:val="16"/>
              </w:rPr>
            </w:pPr>
          </w:p>
        </w:tc>
        <w:tc>
          <w:tcPr>
            <w:tcW w:w="1761" w:type="dxa"/>
            <w:shd w:val="clear" w:color="auto" w:fill="FFFFFF"/>
            <w:tcMar>
              <w:top w:w="15" w:type="dxa"/>
              <w:left w:w="15" w:type="dxa"/>
              <w:bottom w:w="0" w:type="dxa"/>
              <w:right w:w="15" w:type="dxa"/>
            </w:tcMar>
            <w:vAlign w:val="center"/>
            <w:hideMark/>
          </w:tcPr>
          <w:p w14:paraId="04766C8B" w14:textId="77777777" w:rsidR="006D0CC9" w:rsidRPr="00E90E95" w:rsidRDefault="006D0CC9" w:rsidP="005F45B5">
            <w:pPr>
              <w:jc w:val="center"/>
              <w:textAlignment w:val="center"/>
              <w:rPr>
                <w:sz w:val="16"/>
                <w:szCs w:val="16"/>
              </w:rPr>
            </w:pPr>
            <w:r w:rsidRPr="00E90E95">
              <w:rPr>
                <w:color w:val="000000" w:themeColor="dark1"/>
                <w:kern w:val="24"/>
                <w:sz w:val="16"/>
                <w:szCs w:val="16"/>
              </w:rPr>
              <w:t>30</w:t>
            </w:r>
          </w:p>
        </w:tc>
        <w:tc>
          <w:tcPr>
            <w:tcW w:w="1515" w:type="dxa"/>
            <w:shd w:val="clear" w:color="auto" w:fill="FFFFFF"/>
            <w:tcMar>
              <w:top w:w="15" w:type="dxa"/>
              <w:left w:w="15" w:type="dxa"/>
              <w:bottom w:w="0" w:type="dxa"/>
              <w:right w:w="15" w:type="dxa"/>
            </w:tcMar>
            <w:vAlign w:val="center"/>
            <w:hideMark/>
          </w:tcPr>
          <w:p w14:paraId="4E2ED50E" w14:textId="77777777" w:rsidR="006D0CC9" w:rsidRPr="00E90E95" w:rsidRDefault="006D0CC9" w:rsidP="005F45B5">
            <w:pPr>
              <w:jc w:val="center"/>
              <w:textAlignment w:val="center"/>
              <w:rPr>
                <w:sz w:val="16"/>
                <w:szCs w:val="16"/>
              </w:rPr>
            </w:pPr>
            <w:r w:rsidRPr="00E90E95">
              <w:rPr>
                <w:color w:val="000000" w:themeColor="dark1"/>
                <w:kern w:val="24"/>
                <w:sz w:val="16"/>
                <w:szCs w:val="16"/>
              </w:rPr>
              <w:t>12,4</w:t>
            </w:r>
          </w:p>
        </w:tc>
      </w:tr>
      <w:tr w:rsidR="006D0CC9" w:rsidRPr="00E90E95" w14:paraId="2BC2EEFC" w14:textId="77777777" w:rsidTr="005F45B5">
        <w:trPr>
          <w:trHeight w:val="45"/>
        </w:trPr>
        <w:tc>
          <w:tcPr>
            <w:tcW w:w="3174" w:type="dxa"/>
            <w:shd w:val="clear" w:color="auto" w:fill="FFFFFF"/>
            <w:tcMar>
              <w:top w:w="15" w:type="dxa"/>
              <w:left w:w="15" w:type="dxa"/>
              <w:bottom w:w="0" w:type="dxa"/>
              <w:right w:w="15" w:type="dxa"/>
            </w:tcMar>
            <w:vAlign w:val="center"/>
            <w:hideMark/>
          </w:tcPr>
          <w:p w14:paraId="09B88F74" w14:textId="77777777" w:rsidR="006D0CC9" w:rsidRPr="00E90E95" w:rsidRDefault="006D0CC9" w:rsidP="005F45B5">
            <w:pPr>
              <w:jc w:val="center"/>
              <w:textAlignment w:val="bottom"/>
              <w:rPr>
                <w:sz w:val="16"/>
                <w:szCs w:val="16"/>
              </w:rPr>
            </w:pPr>
            <w:r w:rsidRPr="00E90E95">
              <w:rPr>
                <w:color w:val="000000" w:themeColor="dark1"/>
                <w:kern w:val="24"/>
                <w:sz w:val="16"/>
                <w:szCs w:val="16"/>
              </w:rPr>
              <w:t>Twitter</w:t>
            </w:r>
          </w:p>
        </w:tc>
        <w:tc>
          <w:tcPr>
            <w:tcW w:w="0" w:type="auto"/>
            <w:vMerge/>
            <w:tcBorders>
              <w:bottom w:val="single" w:sz="4" w:space="0" w:color="auto"/>
            </w:tcBorders>
            <w:vAlign w:val="center"/>
            <w:hideMark/>
          </w:tcPr>
          <w:p w14:paraId="086405C6" w14:textId="77777777" w:rsidR="006D0CC9" w:rsidRPr="00E90E95" w:rsidRDefault="006D0CC9" w:rsidP="005F45B5">
            <w:pPr>
              <w:rPr>
                <w:sz w:val="16"/>
                <w:szCs w:val="16"/>
              </w:rPr>
            </w:pPr>
          </w:p>
        </w:tc>
        <w:tc>
          <w:tcPr>
            <w:tcW w:w="1761" w:type="dxa"/>
            <w:tcBorders>
              <w:bottom w:val="single" w:sz="4" w:space="0" w:color="auto"/>
            </w:tcBorders>
            <w:shd w:val="clear" w:color="auto" w:fill="FFFFFF"/>
            <w:tcMar>
              <w:top w:w="15" w:type="dxa"/>
              <w:left w:w="15" w:type="dxa"/>
              <w:bottom w:w="0" w:type="dxa"/>
              <w:right w:w="15" w:type="dxa"/>
            </w:tcMar>
            <w:vAlign w:val="center"/>
            <w:hideMark/>
          </w:tcPr>
          <w:p w14:paraId="003E2BFD" w14:textId="77777777" w:rsidR="006D0CC9" w:rsidRPr="00E90E95" w:rsidRDefault="006D0CC9" w:rsidP="005F45B5">
            <w:pPr>
              <w:jc w:val="center"/>
              <w:textAlignment w:val="center"/>
              <w:rPr>
                <w:sz w:val="16"/>
                <w:szCs w:val="16"/>
              </w:rPr>
            </w:pPr>
            <w:r w:rsidRPr="00E90E95">
              <w:rPr>
                <w:color w:val="000000" w:themeColor="dark1"/>
                <w:kern w:val="24"/>
                <w:sz w:val="16"/>
                <w:szCs w:val="16"/>
              </w:rPr>
              <w:t>21</w:t>
            </w:r>
          </w:p>
        </w:tc>
        <w:tc>
          <w:tcPr>
            <w:tcW w:w="1515" w:type="dxa"/>
            <w:tcBorders>
              <w:bottom w:val="single" w:sz="4" w:space="0" w:color="auto"/>
            </w:tcBorders>
            <w:shd w:val="clear" w:color="auto" w:fill="FFFFFF"/>
            <w:tcMar>
              <w:top w:w="15" w:type="dxa"/>
              <w:left w:w="15" w:type="dxa"/>
              <w:bottom w:w="0" w:type="dxa"/>
              <w:right w:w="15" w:type="dxa"/>
            </w:tcMar>
            <w:vAlign w:val="center"/>
            <w:hideMark/>
          </w:tcPr>
          <w:p w14:paraId="6C2A3F15" w14:textId="77777777" w:rsidR="006D0CC9" w:rsidRPr="00E90E95" w:rsidRDefault="006D0CC9" w:rsidP="005F45B5">
            <w:pPr>
              <w:jc w:val="center"/>
              <w:textAlignment w:val="center"/>
              <w:rPr>
                <w:sz w:val="16"/>
                <w:szCs w:val="16"/>
              </w:rPr>
            </w:pPr>
            <w:r w:rsidRPr="00E90E95">
              <w:rPr>
                <w:color w:val="000000" w:themeColor="dark1"/>
                <w:kern w:val="24"/>
                <w:sz w:val="16"/>
                <w:szCs w:val="16"/>
              </w:rPr>
              <w:t>8,7</w:t>
            </w:r>
          </w:p>
        </w:tc>
      </w:tr>
      <w:tr w:rsidR="006D0CC9" w:rsidRPr="00E90E95" w14:paraId="17FEEA53" w14:textId="77777777" w:rsidTr="005F45B5">
        <w:trPr>
          <w:trHeight w:val="253"/>
        </w:trPr>
        <w:tc>
          <w:tcPr>
            <w:tcW w:w="3174" w:type="dxa"/>
            <w:tcBorders>
              <w:bottom w:val="single" w:sz="4" w:space="0" w:color="auto"/>
            </w:tcBorders>
            <w:shd w:val="clear" w:color="auto" w:fill="FFFFFF"/>
            <w:tcMar>
              <w:top w:w="15" w:type="dxa"/>
              <w:left w:w="15" w:type="dxa"/>
              <w:bottom w:w="0" w:type="dxa"/>
              <w:right w:w="15" w:type="dxa"/>
            </w:tcMar>
            <w:vAlign w:val="center"/>
            <w:hideMark/>
          </w:tcPr>
          <w:p w14:paraId="7057000D" w14:textId="77777777" w:rsidR="006D0CC9" w:rsidRPr="00E90E95" w:rsidRDefault="006D0CC9" w:rsidP="005F45B5">
            <w:pPr>
              <w:jc w:val="center"/>
              <w:textAlignment w:val="bottom"/>
              <w:rPr>
                <w:sz w:val="16"/>
                <w:szCs w:val="16"/>
              </w:rPr>
            </w:pPr>
            <w:r w:rsidRPr="00E90E95">
              <w:rPr>
                <w:color w:val="000000" w:themeColor="dark1"/>
                <w:kern w:val="24"/>
                <w:sz w:val="16"/>
                <w:szCs w:val="16"/>
              </w:rPr>
              <w:t>Takip etmiyorum</w:t>
            </w:r>
          </w:p>
        </w:tc>
        <w:tc>
          <w:tcPr>
            <w:tcW w:w="1680"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54A9F000" w14:textId="77777777" w:rsidR="006D0CC9" w:rsidRPr="00E90E95" w:rsidRDefault="006D0CC9" w:rsidP="005F45B5">
            <w:pPr>
              <w:jc w:val="center"/>
              <w:textAlignment w:val="center"/>
              <w:rPr>
                <w:sz w:val="16"/>
                <w:szCs w:val="16"/>
              </w:rPr>
            </w:pPr>
            <w:r w:rsidRPr="00E90E95">
              <w:rPr>
                <w:color w:val="000000"/>
                <w:kern w:val="24"/>
                <w:sz w:val="16"/>
                <w:szCs w:val="16"/>
              </w:rPr>
              <w:t>%42,0</w:t>
            </w:r>
          </w:p>
        </w:tc>
        <w:tc>
          <w:tcPr>
            <w:tcW w:w="1761"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166924D1" w14:textId="77777777" w:rsidR="006D0CC9" w:rsidRPr="00E90E95" w:rsidRDefault="006D0CC9" w:rsidP="005F45B5">
            <w:pPr>
              <w:jc w:val="center"/>
              <w:textAlignment w:val="center"/>
              <w:rPr>
                <w:sz w:val="16"/>
                <w:szCs w:val="16"/>
              </w:rPr>
            </w:pPr>
            <w:r w:rsidRPr="00E90E95">
              <w:rPr>
                <w:color w:val="000000" w:themeColor="dark1"/>
                <w:kern w:val="24"/>
                <w:sz w:val="16"/>
                <w:szCs w:val="16"/>
              </w:rPr>
              <w:t>101</w:t>
            </w:r>
          </w:p>
        </w:tc>
        <w:tc>
          <w:tcPr>
            <w:tcW w:w="1515" w:type="dxa"/>
            <w:tcBorders>
              <w:top w:val="single" w:sz="4" w:space="0" w:color="auto"/>
              <w:bottom w:val="single" w:sz="4" w:space="0" w:color="auto"/>
            </w:tcBorders>
            <w:shd w:val="clear" w:color="auto" w:fill="FFFFFF"/>
            <w:tcMar>
              <w:top w:w="15" w:type="dxa"/>
              <w:left w:w="15" w:type="dxa"/>
              <w:bottom w:w="0" w:type="dxa"/>
              <w:right w:w="15" w:type="dxa"/>
            </w:tcMar>
            <w:vAlign w:val="center"/>
            <w:hideMark/>
          </w:tcPr>
          <w:p w14:paraId="5AB62038" w14:textId="77777777" w:rsidR="006D0CC9" w:rsidRPr="00E90E95" w:rsidRDefault="006D0CC9" w:rsidP="005F45B5">
            <w:pPr>
              <w:jc w:val="center"/>
              <w:textAlignment w:val="center"/>
              <w:rPr>
                <w:sz w:val="16"/>
                <w:szCs w:val="16"/>
              </w:rPr>
            </w:pPr>
            <w:r w:rsidRPr="00E90E95">
              <w:rPr>
                <w:color w:val="000000" w:themeColor="dark1"/>
                <w:kern w:val="24"/>
                <w:sz w:val="16"/>
                <w:szCs w:val="16"/>
              </w:rPr>
              <w:t>42,0</w:t>
            </w:r>
          </w:p>
        </w:tc>
      </w:tr>
      <w:tr w:rsidR="006D0CC9" w:rsidRPr="00E90E95" w14:paraId="0322815D" w14:textId="77777777" w:rsidTr="005F45B5">
        <w:trPr>
          <w:trHeight w:val="131"/>
        </w:trPr>
        <w:tc>
          <w:tcPr>
            <w:tcW w:w="3174" w:type="dxa"/>
            <w:tcBorders>
              <w:top w:val="single" w:sz="4" w:space="0" w:color="auto"/>
            </w:tcBorders>
            <w:shd w:val="clear" w:color="auto" w:fill="FFFFFF"/>
            <w:tcMar>
              <w:top w:w="15" w:type="dxa"/>
              <w:left w:w="15" w:type="dxa"/>
              <w:bottom w:w="0" w:type="dxa"/>
              <w:right w:w="15" w:type="dxa"/>
            </w:tcMar>
            <w:vAlign w:val="center"/>
            <w:hideMark/>
          </w:tcPr>
          <w:p w14:paraId="29702DCC" w14:textId="77777777" w:rsidR="006D0CC9" w:rsidRPr="00E90E95" w:rsidRDefault="006D0CC9" w:rsidP="005F45B5">
            <w:pPr>
              <w:jc w:val="center"/>
              <w:textAlignment w:val="bottom"/>
              <w:rPr>
                <w:sz w:val="16"/>
                <w:szCs w:val="16"/>
              </w:rPr>
            </w:pPr>
            <w:r w:rsidRPr="00E90E95">
              <w:rPr>
                <w:color w:val="000000" w:themeColor="dark1"/>
                <w:kern w:val="24"/>
                <w:sz w:val="16"/>
                <w:szCs w:val="16"/>
              </w:rPr>
              <w:t>TOPLAM</w:t>
            </w:r>
          </w:p>
        </w:tc>
        <w:tc>
          <w:tcPr>
            <w:tcW w:w="1680" w:type="dxa"/>
            <w:tcBorders>
              <w:top w:val="single" w:sz="4" w:space="0" w:color="auto"/>
            </w:tcBorders>
            <w:shd w:val="clear" w:color="auto" w:fill="FFFFFF"/>
            <w:tcMar>
              <w:top w:w="15" w:type="dxa"/>
              <w:left w:w="15" w:type="dxa"/>
              <w:bottom w:w="0" w:type="dxa"/>
              <w:right w:w="15" w:type="dxa"/>
            </w:tcMar>
            <w:vAlign w:val="center"/>
            <w:hideMark/>
          </w:tcPr>
          <w:p w14:paraId="4F99B510" w14:textId="77777777" w:rsidR="006D0CC9" w:rsidRPr="00E90E95" w:rsidRDefault="006D0CC9" w:rsidP="005F45B5">
            <w:pPr>
              <w:jc w:val="center"/>
              <w:textAlignment w:val="center"/>
              <w:rPr>
                <w:sz w:val="16"/>
                <w:szCs w:val="16"/>
              </w:rPr>
            </w:pPr>
            <w:r w:rsidRPr="00E90E95">
              <w:rPr>
                <w:color w:val="000000"/>
                <w:kern w:val="24"/>
                <w:sz w:val="16"/>
                <w:szCs w:val="16"/>
              </w:rPr>
              <w:t>%100,0</w:t>
            </w:r>
          </w:p>
        </w:tc>
        <w:tc>
          <w:tcPr>
            <w:tcW w:w="1761" w:type="dxa"/>
            <w:tcBorders>
              <w:top w:val="single" w:sz="4" w:space="0" w:color="auto"/>
            </w:tcBorders>
            <w:shd w:val="clear" w:color="auto" w:fill="FFFFFF"/>
            <w:tcMar>
              <w:top w:w="15" w:type="dxa"/>
              <w:left w:w="15" w:type="dxa"/>
              <w:bottom w:w="0" w:type="dxa"/>
              <w:right w:w="15" w:type="dxa"/>
            </w:tcMar>
            <w:vAlign w:val="center"/>
            <w:hideMark/>
          </w:tcPr>
          <w:p w14:paraId="56C40B5D" w14:textId="77777777" w:rsidR="006D0CC9" w:rsidRPr="00E90E95" w:rsidRDefault="006D0CC9" w:rsidP="005F45B5">
            <w:pPr>
              <w:jc w:val="center"/>
              <w:textAlignment w:val="center"/>
              <w:rPr>
                <w:sz w:val="16"/>
                <w:szCs w:val="16"/>
              </w:rPr>
            </w:pPr>
            <w:r w:rsidRPr="00E90E95">
              <w:rPr>
                <w:color w:val="000000" w:themeColor="dark1"/>
                <w:kern w:val="24"/>
                <w:sz w:val="16"/>
                <w:szCs w:val="16"/>
              </w:rPr>
              <w:t>290</w:t>
            </w:r>
          </w:p>
        </w:tc>
        <w:tc>
          <w:tcPr>
            <w:tcW w:w="1515" w:type="dxa"/>
            <w:tcBorders>
              <w:top w:val="single" w:sz="4" w:space="0" w:color="auto"/>
            </w:tcBorders>
            <w:shd w:val="clear" w:color="auto" w:fill="FFFFFF"/>
            <w:tcMar>
              <w:top w:w="15" w:type="dxa"/>
              <w:left w:w="15" w:type="dxa"/>
              <w:bottom w:w="0" w:type="dxa"/>
              <w:right w:w="15" w:type="dxa"/>
            </w:tcMar>
            <w:vAlign w:val="center"/>
            <w:hideMark/>
          </w:tcPr>
          <w:p w14:paraId="39F4E5D9" w14:textId="77777777" w:rsidR="006D0CC9" w:rsidRPr="00E90E95" w:rsidRDefault="006D0CC9" w:rsidP="005F45B5">
            <w:pPr>
              <w:jc w:val="center"/>
              <w:textAlignment w:val="center"/>
              <w:rPr>
                <w:sz w:val="16"/>
                <w:szCs w:val="16"/>
              </w:rPr>
            </w:pPr>
            <w:r w:rsidRPr="00E90E95">
              <w:rPr>
                <w:color w:val="000000" w:themeColor="dark1"/>
                <w:kern w:val="24"/>
                <w:sz w:val="16"/>
                <w:szCs w:val="16"/>
              </w:rPr>
              <w:t>%120,7</w:t>
            </w:r>
          </w:p>
        </w:tc>
      </w:tr>
    </w:tbl>
    <w:p w14:paraId="5DC983DB" w14:textId="77777777" w:rsidR="006D0CC9" w:rsidRDefault="006D0CC9" w:rsidP="006D0CC9">
      <w:pPr>
        <w:rPr>
          <w:rFonts w:asciiTheme="majorBidi" w:hAnsiTheme="majorBidi" w:cstheme="majorBidi"/>
        </w:rPr>
      </w:pPr>
    </w:p>
    <w:p w14:paraId="16D455CF" w14:textId="531CA54B"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 xml:space="preserve">Televizyon dramalarının çeşitli sosyal medya platformlarını takip eden katılımcıların oranı, takip etmeyenlerden fazladır. İzledikleri televizyon dramalarının sosyal medya hesaplarını takip etmeyen katılımcılara ilişkin verileri detaylı bir şekilde ele aldığımızda; %43,3’ünü kadın katılımcılar oluşturmakla birlikte, %75,2’si 45-54 yaş aralığındadır. 55 yaş üzeri kadın katılımcıların %60,8’i, evli katılımcıların </w:t>
      </w:r>
      <w:r w:rsidR="0047233F" w:rsidRPr="00F952C4">
        <w:rPr>
          <w:rFonts w:asciiTheme="majorBidi" w:hAnsiTheme="majorBidi" w:cstheme="majorBidi"/>
        </w:rPr>
        <w:t>%51,5</w:t>
      </w:r>
      <w:r w:rsidR="00883731" w:rsidRPr="00F952C4">
        <w:rPr>
          <w:rFonts w:asciiTheme="majorBidi" w:hAnsiTheme="majorBidi" w:cstheme="majorBidi"/>
        </w:rPr>
        <w:t xml:space="preserve">’i, </w:t>
      </w:r>
      <w:r w:rsidR="00883731">
        <w:rPr>
          <w:rFonts w:asciiTheme="majorBidi" w:hAnsiTheme="majorBidi" w:cstheme="majorBidi"/>
        </w:rPr>
        <w:t>ilköğretim</w:t>
      </w:r>
      <w:r w:rsidRPr="00F952C4">
        <w:rPr>
          <w:rFonts w:asciiTheme="majorBidi" w:hAnsiTheme="majorBidi" w:cstheme="majorBidi"/>
        </w:rPr>
        <w:t xml:space="preserve"> mezunları</w:t>
      </w:r>
      <w:r w:rsidR="00883731">
        <w:rPr>
          <w:rFonts w:asciiTheme="majorBidi" w:hAnsiTheme="majorBidi" w:cstheme="majorBidi"/>
        </w:rPr>
        <w:t xml:space="preserve">nın </w:t>
      </w:r>
      <w:r w:rsidRPr="00F952C4">
        <w:rPr>
          <w:rFonts w:asciiTheme="majorBidi" w:hAnsiTheme="majorBidi" w:cstheme="majorBidi"/>
        </w:rPr>
        <w:t>%57</w:t>
      </w:r>
      <w:r>
        <w:rPr>
          <w:rFonts w:asciiTheme="majorBidi" w:hAnsiTheme="majorBidi" w:cstheme="majorBidi"/>
        </w:rPr>
        <w:t>’</w:t>
      </w:r>
      <w:r w:rsidRPr="00F952C4">
        <w:rPr>
          <w:rFonts w:asciiTheme="majorBidi" w:hAnsiTheme="majorBidi" w:cstheme="majorBidi"/>
        </w:rPr>
        <w:t xml:space="preserve">si, </w:t>
      </w:r>
      <w:r>
        <w:rPr>
          <w:rFonts w:asciiTheme="majorBidi" w:hAnsiTheme="majorBidi" w:cstheme="majorBidi"/>
        </w:rPr>
        <w:t>ü</w:t>
      </w:r>
      <w:r w:rsidRPr="00F952C4">
        <w:rPr>
          <w:rFonts w:asciiTheme="majorBidi" w:hAnsiTheme="majorBidi" w:cstheme="majorBidi"/>
        </w:rPr>
        <w:t xml:space="preserve">niversite ve üzeri eğitim görenlerin %51’i </w:t>
      </w:r>
      <w:r>
        <w:rPr>
          <w:rFonts w:asciiTheme="majorBidi" w:hAnsiTheme="majorBidi" w:cstheme="majorBidi"/>
        </w:rPr>
        <w:t xml:space="preserve">izledikleri dramaların sosyal medya platformlarını takip etmemektedir (Tablo 8A). </w:t>
      </w:r>
    </w:p>
    <w:p w14:paraId="3299B220" w14:textId="4769F4AC" w:rsidR="0030429C" w:rsidRDefault="0030429C" w:rsidP="0030429C">
      <w:pPr>
        <w:spacing w:line="360" w:lineRule="auto"/>
        <w:ind w:firstLine="708"/>
        <w:jc w:val="both"/>
        <w:rPr>
          <w:rFonts w:asciiTheme="majorBidi" w:hAnsiTheme="majorBidi" w:cstheme="majorBidi"/>
        </w:rPr>
      </w:pPr>
    </w:p>
    <w:p w14:paraId="46DC3FD4" w14:textId="77777777" w:rsidR="0030429C" w:rsidRDefault="0030429C" w:rsidP="0030429C">
      <w:pPr>
        <w:spacing w:line="360" w:lineRule="auto"/>
        <w:ind w:firstLine="708"/>
        <w:jc w:val="both"/>
        <w:rPr>
          <w:rFonts w:asciiTheme="majorBidi" w:hAnsiTheme="majorBidi" w:cstheme="majorBidi"/>
        </w:rPr>
      </w:pPr>
    </w:p>
    <w:p w14:paraId="784666F8" w14:textId="77777777" w:rsidR="00A81233" w:rsidRDefault="00A81233" w:rsidP="00346A04">
      <w:pPr>
        <w:pStyle w:val="Tablo"/>
        <w:sectPr w:rsidR="00A81233" w:rsidSect="00E13D82">
          <w:pgSz w:w="11906" w:h="16838"/>
          <w:pgMar w:top="2268" w:right="1416" w:bottom="1560" w:left="2268" w:header="709" w:footer="709" w:gutter="0"/>
          <w:cols w:space="708"/>
          <w:docGrid w:linePitch="360"/>
        </w:sectPr>
      </w:pPr>
      <w:bookmarkStart w:id="355" w:name="_Toc114162999"/>
      <w:bookmarkStart w:id="356" w:name="_Toc114163070"/>
      <w:bookmarkStart w:id="357" w:name="_Toc114163151"/>
      <w:bookmarkStart w:id="358" w:name="_Toc114163252"/>
    </w:p>
    <w:p w14:paraId="32EA589E" w14:textId="0E65F3CB" w:rsidR="006D0CC9" w:rsidRPr="00B54020" w:rsidRDefault="006D0CC9" w:rsidP="00346A04">
      <w:pPr>
        <w:pStyle w:val="Tablo"/>
      </w:pPr>
      <w:r>
        <w:lastRenderedPageBreak/>
        <w:t>Tablo 8</w:t>
      </w:r>
      <w:r w:rsidRPr="00B54020">
        <w:t xml:space="preserve">A: Cinsiyet, Yaş, Medeni </w:t>
      </w:r>
      <w:r>
        <w:t>Durum, Eğitim v</w:t>
      </w:r>
      <w:r w:rsidRPr="00B54020">
        <w:t>e Sosyo-Ekonomik Statüye Göre En Çok İzlenen Dizilerin Takip Edilen Sosyal Medya Hesapları</w:t>
      </w:r>
      <w:bookmarkEnd w:id="355"/>
      <w:bookmarkEnd w:id="356"/>
      <w:bookmarkEnd w:id="357"/>
      <w:bookmarkEnd w:id="358"/>
    </w:p>
    <w:tbl>
      <w:tblPr>
        <w:tblStyle w:val="TabloKlavuzu"/>
        <w:tblW w:w="8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592"/>
        <w:gridCol w:w="778"/>
        <w:gridCol w:w="992"/>
        <w:gridCol w:w="734"/>
        <w:gridCol w:w="786"/>
        <w:gridCol w:w="855"/>
        <w:gridCol w:w="1188"/>
        <w:gridCol w:w="792"/>
      </w:tblGrid>
      <w:tr w:rsidR="006D0CC9" w:rsidRPr="002F5796" w14:paraId="76FC1D66" w14:textId="77777777" w:rsidTr="005F45B5">
        <w:trPr>
          <w:trHeight w:val="625"/>
        </w:trPr>
        <w:tc>
          <w:tcPr>
            <w:tcW w:w="1587" w:type="dxa"/>
            <w:shd w:val="clear" w:color="auto" w:fill="auto"/>
            <w:vAlign w:val="center"/>
          </w:tcPr>
          <w:p w14:paraId="635680A9" w14:textId="77777777" w:rsidR="006D0CC9" w:rsidRPr="002F5796" w:rsidRDefault="006D0CC9" w:rsidP="005F45B5">
            <w:pPr>
              <w:jc w:val="center"/>
              <w:rPr>
                <w:sz w:val="18"/>
                <w:szCs w:val="18"/>
              </w:rPr>
            </w:pPr>
          </w:p>
        </w:tc>
        <w:tc>
          <w:tcPr>
            <w:tcW w:w="592" w:type="dxa"/>
            <w:shd w:val="clear" w:color="auto" w:fill="auto"/>
            <w:vAlign w:val="center"/>
          </w:tcPr>
          <w:p w14:paraId="0892B661" w14:textId="77777777" w:rsidR="006D0CC9" w:rsidRPr="002F5796" w:rsidRDefault="006D0CC9" w:rsidP="005F45B5">
            <w:pPr>
              <w:jc w:val="center"/>
              <w:rPr>
                <w:sz w:val="18"/>
                <w:szCs w:val="18"/>
              </w:rPr>
            </w:pPr>
          </w:p>
        </w:tc>
        <w:tc>
          <w:tcPr>
            <w:tcW w:w="778" w:type="dxa"/>
            <w:shd w:val="clear" w:color="auto" w:fill="auto"/>
            <w:vAlign w:val="bottom"/>
          </w:tcPr>
          <w:p w14:paraId="7F6B58B0" w14:textId="77777777" w:rsidR="006D0CC9" w:rsidRPr="002F5796" w:rsidRDefault="006D0CC9" w:rsidP="005F45B5">
            <w:pPr>
              <w:jc w:val="center"/>
              <w:rPr>
                <w:sz w:val="18"/>
                <w:szCs w:val="18"/>
              </w:rPr>
            </w:pPr>
            <w:r w:rsidRPr="002F5796">
              <w:rPr>
                <w:color w:val="000000"/>
                <w:sz w:val="18"/>
                <w:szCs w:val="18"/>
              </w:rPr>
              <w:t>Baz</w:t>
            </w:r>
          </w:p>
        </w:tc>
        <w:tc>
          <w:tcPr>
            <w:tcW w:w="992" w:type="dxa"/>
            <w:shd w:val="clear" w:color="auto" w:fill="auto"/>
            <w:vAlign w:val="bottom"/>
          </w:tcPr>
          <w:p w14:paraId="543653A5" w14:textId="77777777" w:rsidR="006D0CC9" w:rsidRPr="002F5796" w:rsidRDefault="006D0CC9" w:rsidP="005F45B5">
            <w:pPr>
              <w:jc w:val="center"/>
              <w:rPr>
                <w:sz w:val="16"/>
                <w:szCs w:val="16"/>
              </w:rPr>
            </w:pPr>
            <w:r w:rsidRPr="002F5796">
              <w:rPr>
                <w:color w:val="000000"/>
                <w:sz w:val="16"/>
                <w:szCs w:val="16"/>
              </w:rPr>
              <w:t>Instagram</w:t>
            </w:r>
          </w:p>
        </w:tc>
        <w:tc>
          <w:tcPr>
            <w:tcW w:w="734" w:type="dxa"/>
            <w:shd w:val="clear" w:color="auto" w:fill="auto"/>
            <w:vAlign w:val="bottom"/>
          </w:tcPr>
          <w:p w14:paraId="4333B696" w14:textId="77777777" w:rsidR="006D0CC9" w:rsidRPr="002F5796" w:rsidRDefault="006D0CC9" w:rsidP="005F45B5">
            <w:pPr>
              <w:jc w:val="center"/>
              <w:rPr>
                <w:sz w:val="16"/>
                <w:szCs w:val="16"/>
              </w:rPr>
            </w:pPr>
            <w:r w:rsidRPr="002F5796">
              <w:rPr>
                <w:color w:val="000000"/>
                <w:sz w:val="16"/>
                <w:szCs w:val="16"/>
              </w:rPr>
              <w:t>Twitter</w:t>
            </w:r>
          </w:p>
        </w:tc>
        <w:tc>
          <w:tcPr>
            <w:tcW w:w="786" w:type="dxa"/>
            <w:shd w:val="clear" w:color="auto" w:fill="auto"/>
            <w:vAlign w:val="bottom"/>
          </w:tcPr>
          <w:p w14:paraId="31F06392" w14:textId="77777777" w:rsidR="006D0CC9" w:rsidRPr="002F5796" w:rsidRDefault="006D0CC9" w:rsidP="005F45B5">
            <w:pPr>
              <w:jc w:val="center"/>
              <w:rPr>
                <w:sz w:val="16"/>
                <w:szCs w:val="16"/>
              </w:rPr>
            </w:pPr>
            <w:r w:rsidRPr="002F5796">
              <w:rPr>
                <w:color w:val="000000"/>
                <w:sz w:val="16"/>
                <w:szCs w:val="16"/>
              </w:rPr>
              <w:t>Youtube</w:t>
            </w:r>
          </w:p>
        </w:tc>
        <w:tc>
          <w:tcPr>
            <w:tcW w:w="855" w:type="dxa"/>
            <w:shd w:val="clear" w:color="auto" w:fill="auto"/>
            <w:vAlign w:val="bottom"/>
          </w:tcPr>
          <w:p w14:paraId="6E28B207" w14:textId="77777777" w:rsidR="006D0CC9" w:rsidRPr="002F5796" w:rsidRDefault="006D0CC9" w:rsidP="005F45B5">
            <w:pPr>
              <w:jc w:val="center"/>
              <w:rPr>
                <w:sz w:val="16"/>
                <w:szCs w:val="16"/>
              </w:rPr>
            </w:pPr>
            <w:r w:rsidRPr="002F5796">
              <w:rPr>
                <w:color w:val="000000"/>
                <w:sz w:val="16"/>
                <w:szCs w:val="16"/>
              </w:rPr>
              <w:t>Facebook</w:t>
            </w:r>
          </w:p>
        </w:tc>
        <w:tc>
          <w:tcPr>
            <w:tcW w:w="1188" w:type="dxa"/>
            <w:shd w:val="clear" w:color="auto" w:fill="auto"/>
            <w:vAlign w:val="bottom"/>
          </w:tcPr>
          <w:p w14:paraId="2A429627" w14:textId="77777777" w:rsidR="006D0CC9" w:rsidRPr="002F5796" w:rsidRDefault="006D0CC9" w:rsidP="005F45B5">
            <w:pPr>
              <w:jc w:val="center"/>
              <w:rPr>
                <w:sz w:val="16"/>
                <w:szCs w:val="16"/>
              </w:rPr>
            </w:pPr>
            <w:r w:rsidRPr="002F5796">
              <w:rPr>
                <w:color w:val="000000"/>
                <w:sz w:val="16"/>
                <w:szCs w:val="16"/>
              </w:rPr>
              <w:t>Takip etmiyorum</w:t>
            </w:r>
          </w:p>
        </w:tc>
        <w:tc>
          <w:tcPr>
            <w:tcW w:w="792" w:type="dxa"/>
            <w:shd w:val="clear" w:color="auto" w:fill="auto"/>
            <w:vAlign w:val="bottom"/>
          </w:tcPr>
          <w:p w14:paraId="57872750" w14:textId="77777777" w:rsidR="006D0CC9" w:rsidRPr="002F5796" w:rsidRDefault="006D0CC9" w:rsidP="005F45B5">
            <w:pPr>
              <w:jc w:val="center"/>
              <w:rPr>
                <w:sz w:val="16"/>
                <w:szCs w:val="16"/>
              </w:rPr>
            </w:pPr>
            <w:r w:rsidRPr="002F5796">
              <w:rPr>
                <w:color w:val="000000"/>
                <w:sz w:val="16"/>
                <w:szCs w:val="16"/>
              </w:rPr>
              <w:t>TOPLAM</w:t>
            </w:r>
          </w:p>
        </w:tc>
      </w:tr>
      <w:tr w:rsidR="006D0CC9" w:rsidRPr="002F5796" w14:paraId="7A31855F" w14:textId="77777777" w:rsidTr="005F45B5">
        <w:trPr>
          <w:trHeight w:val="239"/>
        </w:trPr>
        <w:tc>
          <w:tcPr>
            <w:tcW w:w="1587" w:type="dxa"/>
            <w:tcBorders>
              <w:bottom w:val="single" w:sz="4" w:space="0" w:color="auto"/>
            </w:tcBorders>
            <w:shd w:val="clear" w:color="auto" w:fill="auto"/>
            <w:vAlign w:val="bottom"/>
          </w:tcPr>
          <w:p w14:paraId="4100BD21" w14:textId="77777777" w:rsidR="006D0CC9" w:rsidRPr="002F5796" w:rsidRDefault="006D0CC9" w:rsidP="005F45B5">
            <w:pPr>
              <w:rPr>
                <w:color w:val="000000"/>
                <w:sz w:val="18"/>
                <w:szCs w:val="18"/>
              </w:rPr>
            </w:pPr>
          </w:p>
        </w:tc>
        <w:tc>
          <w:tcPr>
            <w:tcW w:w="592" w:type="dxa"/>
            <w:tcBorders>
              <w:bottom w:val="single" w:sz="4" w:space="0" w:color="auto"/>
            </w:tcBorders>
            <w:shd w:val="clear" w:color="auto" w:fill="auto"/>
            <w:vAlign w:val="bottom"/>
          </w:tcPr>
          <w:p w14:paraId="54646431" w14:textId="77777777" w:rsidR="006D0CC9" w:rsidRPr="002F5796" w:rsidRDefault="006D0CC9" w:rsidP="005F45B5">
            <w:pPr>
              <w:jc w:val="center"/>
              <w:rPr>
                <w:sz w:val="18"/>
                <w:szCs w:val="18"/>
              </w:rPr>
            </w:pPr>
          </w:p>
        </w:tc>
        <w:tc>
          <w:tcPr>
            <w:tcW w:w="778" w:type="dxa"/>
            <w:tcBorders>
              <w:bottom w:val="single" w:sz="4" w:space="0" w:color="auto"/>
            </w:tcBorders>
            <w:shd w:val="clear" w:color="auto" w:fill="auto"/>
            <w:vAlign w:val="center"/>
          </w:tcPr>
          <w:p w14:paraId="2A649766" w14:textId="77777777" w:rsidR="006D0CC9" w:rsidRPr="002F5796" w:rsidRDefault="006D0CC9" w:rsidP="005F45B5">
            <w:pPr>
              <w:jc w:val="center"/>
              <w:rPr>
                <w:color w:val="000000"/>
                <w:sz w:val="18"/>
                <w:szCs w:val="18"/>
              </w:rPr>
            </w:pPr>
          </w:p>
        </w:tc>
        <w:tc>
          <w:tcPr>
            <w:tcW w:w="992" w:type="dxa"/>
            <w:tcBorders>
              <w:bottom w:val="single" w:sz="4" w:space="0" w:color="auto"/>
            </w:tcBorders>
            <w:shd w:val="clear" w:color="auto" w:fill="auto"/>
          </w:tcPr>
          <w:p w14:paraId="7010F799" w14:textId="77777777" w:rsidR="006D0CC9" w:rsidRPr="002F5796" w:rsidRDefault="006D0CC9" w:rsidP="005F45B5">
            <w:pPr>
              <w:jc w:val="center"/>
              <w:rPr>
                <w:color w:val="000000"/>
                <w:sz w:val="18"/>
                <w:szCs w:val="18"/>
              </w:rPr>
            </w:pPr>
            <w:r w:rsidRPr="002F5796">
              <w:rPr>
                <w:color w:val="000000"/>
                <w:kern w:val="24"/>
                <w:sz w:val="16"/>
                <w:szCs w:val="16"/>
              </w:rPr>
              <w:t>%</w:t>
            </w:r>
          </w:p>
        </w:tc>
        <w:tc>
          <w:tcPr>
            <w:tcW w:w="734" w:type="dxa"/>
            <w:tcBorders>
              <w:bottom w:val="single" w:sz="4" w:space="0" w:color="auto"/>
            </w:tcBorders>
            <w:shd w:val="clear" w:color="auto" w:fill="auto"/>
          </w:tcPr>
          <w:p w14:paraId="55F796BA" w14:textId="77777777" w:rsidR="006D0CC9" w:rsidRPr="002F5796" w:rsidRDefault="006D0CC9" w:rsidP="005F45B5">
            <w:pPr>
              <w:jc w:val="center"/>
              <w:rPr>
                <w:color w:val="000000"/>
                <w:sz w:val="18"/>
                <w:szCs w:val="18"/>
              </w:rPr>
            </w:pPr>
            <w:r w:rsidRPr="002F5796">
              <w:rPr>
                <w:color w:val="000000"/>
                <w:kern w:val="24"/>
                <w:sz w:val="16"/>
                <w:szCs w:val="16"/>
              </w:rPr>
              <w:t>%</w:t>
            </w:r>
          </w:p>
        </w:tc>
        <w:tc>
          <w:tcPr>
            <w:tcW w:w="786" w:type="dxa"/>
            <w:tcBorders>
              <w:bottom w:val="single" w:sz="4" w:space="0" w:color="auto"/>
            </w:tcBorders>
            <w:shd w:val="clear" w:color="auto" w:fill="auto"/>
          </w:tcPr>
          <w:p w14:paraId="165E3803" w14:textId="77777777" w:rsidR="006D0CC9" w:rsidRPr="002F5796" w:rsidRDefault="006D0CC9" w:rsidP="005F45B5">
            <w:pPr>
              <w:jc w:val="center"/>
              <w:rPr>
                <w:color w:val="000000"/>
                <w:sz w:val="18"/>
                <w:szCs w:val="18"/>
              </w:rPr>
            </w:pPr>
            <w:r w:rsidRPr="002F5796">
              <w:rPr>
                <w:color w:val="000000"/>
                <w:kern w:val="24"/>
                <w:sz w:val="16"/>
                <w:szCs w:val="16"/>
              </w:rPr>
              <w:t>%</w:t>
            </w:r>
          </w:p>
        </w:tc>
        <w:tc>
          <w:tcPr>
            <w:tcW w:w="855" w:type="dxa"/>
            <w:tcBorders>
              <w:bottom w:val="single" w:sz="4" w:space="0" w:color="auto"/>
            </w:tcBorders>
            <w:shd w:val="clear" w:color="auto" w:fill="auto"/>
          </w:tcPr>
          <w:p w14:paraId="379787C8" w14:textId="77777777" w:rsidR="006D0CC9" w:rsidRPr="002F5796" w:rsidRDefault="006D0CC9" w:rsidP="005F45B5">
            <w:pPr>
              <w:jc w:val="center"/>
              <w:rPr>
                <w:color w:val="000000"/>
                <w:sz w:val="18"/>
                <w:szCs w:val="18"/>
              </w:rPr>
            </w:pPr>
            <w:r w:rsidRPr="002F5796">
              <w:rPr>
                <w:color w:val="000000"/>
                <w:kern w:val="24"/>
                <w:sz w:val="16"/>
                <w:szCs w:val="16"/>
              </w:rPr>
              <w:t>%</w:t>
            </w:r>
          </w:p>
        </w:tc>
        <w:tc>
          <w:tcPr>
            <w:tcW w:w="1188" w:type="dxa"/>
            <w:tcBorders>
              <w:bottom w:val="single" w:sz="4" w:space="0" w:color="auto"/>
            </w:tcBorders>
            <w:shd w:val="clear" w:color="auto" w:fill="auto"/>
          </w:tcPr>
          <w:p w14:paraId="4B40E271" w14:textId="77777777" w:rsidR="006D0CC9" w:rsidRPr="002F5796" w:rsidRDefault="006D0CC9" w:rsidP="005F45B5">
            <w:pPr>
              <w:jc w:val="center"/>
              <w:rPr>
                <w:color w:val="000000"/>
                <w:sz w:val="18"/>
                <w:szCs w:val="18"/>
              </w:rPr>
            </w:pPr>
            <w:r w:rsidRPr="002F5796">
              <w:rPr>
                <w:color w:val="000000"/>
                <w:kern w:val="24"/>
                <w:sz w:val="16"/>
                <w:szCs w:val="16"/>
              </w:rPr>
              <w:t>%</w:t>
            </w:r>
          </w:p>
        </w:tc>
        <w:tc>
          <w:tcPr>
            <w:tcW w:w="792" w:type="dxa"/>
            <w:tcBorders>
              <w:bottom w:val="single" w:sz="4" w:space="0" w:color="auto"/>
            </w:tcBorders>
            <w:shd w:val="clear" w:color="auto" w:fill="auto"/>
          </w:tcPr>
          <w:p w14:paraId="133BDA47" w14:textId="77777777" w:rsidR="006D0CC9" w:rsidRPr="002F5796" w:rsidRDefault="006D0CC9" w:rsidP="005F45B5">
            <w:pPr>
              <w:jc w:val="center"/>
              <w:rPr>
                <w:color w:val="000000"/>
                <w:sz w:val="18"/>
                <w:szCs w:val="18"/>
              </w:rPr>
            </w:pPr>
            <w:r w:rsidRPr="002F5796">
              <w:rPr>
                <w:color w:val="000000"/>
                <w:kern w:val="24"/>
                <w:sz w:val="16"/>
                <w:szCs w:val="16"/>
              </w:rPr>
              <w:t>%</w:t>
            </w:r>
          </w:p>
        </w:tc>
      </w:tr>
      <w:tr w:rsidR="006D0CC9" w:rsidRPr="002F5796" w14:paraId="4CF5CAD9" w14:textId="77777777" w:rsidTr="005F45B5">
        <w:trPr>
          <w:trHeight w:val="248"/>
        </w:trPr>
        <w:tc>
          <w:tcPr>
            <w:tcW w:w="1587" w:type="dxa"/>
            <w:tcBorders>
              <w:top w:val="single" w:sz="4" w:space="0" w:color="auto"/>
            </w:tcBorders>
            <w:shd w:val="clear" w:color="auto" w:fill="auto"/>
            <w:vAlign w:val="bottom"/>
          </w:tcPr>
          <w:p w14:paraId="58D67476" w14:textId="77777777" w:rsidR="006D0CC9" w:rsidRPr="002F5796" w:rsidRDefault="006D0CC9" w:rsidP="005F45B5">
            <w:pPr>
              <w:rPr>
                <w:sz w:val="18"/>
                <w:szCs w:val="18"/>
              </w:rPr>
            </w:pPr>
            <w:r w:rsidRPr="002F5796">
              <w:rPr>
                <w:color w:val="000000"/>
                <w:sz w:val="18"/>
                <w:szCs w:val="18"/>
              </w:rPr>
              <w:t>GENEL</w:t>
            </w:r>
          </w:p>
        </w:tc>
        <w:tc>
          <w:tcPr>
            <w:tcW w:w="592" w:type="dxa"/>
            <w:tcBorders>
              <w:top w:val="single" w:sz="4" w:space="0" w:color="auto"/>
            </w:tcBorders>
            <w:shd w:val="clear" w:color="auto" w:fill="auto"/>
            <w:vAlign w:val="bottom"/>
          </w:tcPr>
          <w:p w14:paraId="363EC2E3" w14:textId="77777777" w:rsidR="006D0CC9" w:rsidRPr="002F5796" w:rsidRDefault="006D0CC9" w:rsidP="005F45B5">
            <w:pPr>
              <w:jc w:val="center"/>
              <w:rPr>
                <w:sz w:val="18"/>
                <w:szCs w:val="18"/>
              </w:rPr>
            </w:pPr>
          </w:p>
        </w:tc>
        <w:tc>
          <w:tcPr>
            <w:tcW w:w="778" w:type="dxa"/>
            <w:tcBorders>
              <w:top w:val="single" w:sz="4" w:space="0" w:color="auto"/>
            </w:tcBorders>
            <w:shd w:val="clear" w:color="auto" w:fill="auto"/>
            <w:vAlign w:val="bottom"/>
          </w:tcPr>
          <w:p w14:paraId="20C74726" w14:textId="77777777" w:rsidR="006D0CC9" w:rsidRPr="002F5796" w:rsidRDefault="006D0CC9" w:rsidP="005F45B5">
            <w:pPr>
              <w:jc w:val="center"/>
              <w:rPr>
                <w:sz w:val="18"/>
                <w:szCs w:val="18"/>
              </w:rPr>
            </w:pPr>
            <w:r w:rsidRPr="002F5796">
              <w:rPr>
                <w:color w:val="000000"/>
                <w:sz w:val="18"/>
                <w:szCs w:val="18"/>
              </w:rPr>
              <w:t>240</w:t>
            </w:r>
          </w:p>
        </w:tc>
        <w:tc>
          <w:tcPr>
            <w:tcW w:w="992" w:type="dxa"/>
            <w:tcBorders>
              <w:top w:val="single" w:sz="4" w:space="0" w:color="auto"/>
            </w:tcBorders>
            <w:shd w:val="clear" w:color="auto" w:fill="auto"/>
            <w:vAlign w:val="bottom"/>
          </w:tcPr>
          <w:p w14:paraId="180137A0" w14:textId="77777777" w:rsidR="006D0CC9" w:rsidRPr="002F5796" w:rsidRDefault="006D0CC9" w:rsidP="005F45B5">
            <w:pPr>
              <w:ind w:left="-83" w:right="-129"/>
              <w:jc w:val="center"/>
              <w:rPr>
                <w:sz w:val="18"/>
                <w:szCs w:val="18"/>
              </w:rPr>
            </w:pPr>
            <w:r w:rsidRPr="002F5796">
              <w:rPr>
                <w:color w:val="000000"/>
                <w:sz w:val="18"/>
                <w:szCs w:val="18"/>
              </w:rPr>
              <w:t>38.2</w:t>
            </w:r>
            <w:r w:rsidRPr="002F5796">
              <w:rPr>
                <w:b/>
                <w:bCs/>
                <w:color w:val="FF0000"/>
                <w:sz w:val="18"/>
                <w:szCs w:val="18"/>
              </w:rPr>
              <w:t xml:space="preserve"> </w:t>
            </w:r>
          </w:p>
        </w:tc>
        <w:tc>
          <w:tcPr>
            <w:tcW w:w="734" w:type="dxa"/>
            <w:tcBorders>
              <w:top w:val="single" w:sz="4" w:space="0" w:color="auto"/>
            </w:tcBorders>
            <w:shd w:val="clear" w:color="auto" w:fill="auto"/>
            <w:vAlign w:val="bottom"/>
          </w:tcPr>
          <w:p w14:paraId="01BFBF29" w14:textId="77777777" w:rsidR="006D0CC9" w:rsidRPr="002F5796" w:rsidRDefault="006D0CC9" w:rsidP="005F45B5">
            <w:pPr>
              <w:jc w:val="center"/>
              <w:rPr>
                <w:sz w:val="18"/>
                <w:szCs w:val="18"/>
              </w:rPr>
            </w:pPr>
            <w:r w:rsidRPr="002F5796">
              <w:rPr>
                <w:color w:val="000000"/>
                <w:sz w:val="18"/>
                <w:szCs w:val="18"/>
              </w:rPr>
              <w:t>8.7</w:t>
            </w:r>
            <w:r w:rsidRPr="002F5796">
              <w:rPr>
                <w:b/>
                <w:bCs/>
                <w:color w:val="FF0000"/>
                <w:sz w:val="18"/>
                <w:szCs w:val="18"/>
              </w:rPr>
              <w:t xml:space="preserve"> </w:t>
            </w:r>
          </w:p>
        </w:tc>
        <w:tc>
          <w:tcPr>
            <w:tcW w:w="786" w:type="dxa"/>
            <w:tcBorders>
              <w:top w:val="single" w:sz="4" w:space="0" w:color="auto"/>
            </w:tcBorders>
            <w:shd w:val="clear" w:color="auto" w:fill="auto"/>
            <w:vAlign w:val="bottom"/>
          </w:tcPr>
          <w:p w14:paraId="341526B1" w14:textId="77777777" w:rsidR="006D0CC9" w:rsidRPr="002F5796" w:rsidRDefault="006D0CC9" w:rsidP="005F45B5">
            <w:pPr>
              <w:jc w:val="center"/>
              <w:rPr>
                <w:sz w:val="18"/>
                <w:szCs w:val="18"/>
              </w:rPr>
            </w:pPr>
            <w:r w:rsidRPr="002F5796">
              <w:rPr>
                <w:color w:val="000000"/>
                <w:sz w:val="18"/>
                <w:szCs w:val="18"/>
              </w:rPr>
              <w:t>19.5</w:t>
            </w:r>
            <w:r w:rsidRPr="002F5796">
              <w:rPr>
                <w:b/>
                <w:bCs/>
                <w:color w:val="FF0000"/>
                <w:sz w:val="18"/>
                <w:szCs w:val="18"/>
              </w:rPr>
              <w:t xml:space="preserve"> </w:t>
            </w:r>
          </w:p>
        </w:tc>
        <w:tc>
          <w:tcPr>
            <w:tcW w:w="855" w:type="dxa"/>
            <w:tcBorders>
              <w:top w:val="single" w:sz="4" w:space="0" w:color="auto"/>
            </w:tcBorders>
            <w:shd w:val="clear" w:color="auto" w:fill="auto"/>
            <w:vAlign w:val="bottom"/>
          </w:tcPr>
          <w:p w14:paraId="2A7A20E2" w14:textId="77777777" w:rsidR="006D0CC9" w:rsidRPr="002F5796" w:rsidRDefault="006D0CC9" w:rsidP="005F45B5">
            <w:pPr>
              <w:jc w:val="center"/>
              <w:rPr>
                <w:sz w:val="18"/>
                <w:szCs w:val="18"/>
              </w:rPr>
            </w:pPr>
            <w:r w:rsidRPr="002F5796">
              <w:rPr>
                <w:color w:val="000000"/>
                <w:sz w:val="18"/>
                <w:szCs w:val="18"/>
              </w:rPr>
              <w:t>12.4</w:t>
            </w:r>
            <w:r w:rsidRPr="002F5796">
              <w:rPr>
                <w:b/>
                <w:bCs/>
                <w:color w:val="FF0000"/>
                <w:sz w:val="18"/>
                <w:szCs w:val="18"/>
              </w:rPr>
              <w:t xml:space="preserve"> </w:t>
            </w:r>
          </w:p>
        </w:tc>
        <w:tc>
          <w:tcPr>
            <w:tcW w:w="1188" w:type="dxa"/>
            <w:tcBorders>
              <w:top w:val="single" w:sz="4" w:space="0" w:color="auto"/>
            </w:tcBorders>
            <w:shd w:val="clear" w:color="auto" w:fill="auto"/>
            <w:vAlign w:val="bottom"/>
          </w:tcPr>
          <w:p w14:paraId="2A4C3AA5" w14:textId="77777777" w:rsidR="006D0CC9" w:rsidRPr="002F5796" w:rsidRDefault="006D0CC9" w:rsidP="005F45B5">
            <w:pPr>
              <w:jc w:val="center"/>
              <w:rPr>
                <w:sz w:val="18"/>
                <w:szCs w:val="18"/>
              </w:rPr>
            </w:pPr>
            <w:r w:rsidRPr="002F5796">
              <w:rPr>
                <w:color w:val="000000"/>
                <w:sz w:val="18"/>
                <w:szCs w:val="18"/>
              </w:rPr>
              <w:t>42</w:t>
            </w:r>
            <w:r w:rsidRPr="002F5796">
              <w:rPr>
                <w:b/>
                <w:bCs/>
                <w:color w:val="FF0000"/>
                <w:sz w:val="18"/>
                <w:szCs w:val="18"/>
              </w:rPr>
              <w:t xml:space="preserve"> </w:t>
            </w:r>
          </w:p>
        </w:tc>
        <w:tc>
          <w:tcPr>
            <w:tcW w:w="792" w:type="dxa"/>
            <w:tcBorders>
              <w:top w:val="single" w:sz="4" w:space="0" w:color="auto"/>
            </w:tcBorders>
            <w:shd w:val="clear" w:color="auto" w:fill="auto"/>
            <w:vAlign w:val="bottom"/>
          </w:tcPr>
          <w:p w14:paraId="49729CCA" w14:textId="77777777" w:rsidR="006D0CC9" w:rsidRPr="002F5796" w:rsidRDefault="006D0CC9" w:rsidP="005F45B5">
            <w:pPr>
              <w:jc w:val="center"/>
              <w:rPr>
                <w:color w:val="000000"/>
                <w:sz w:val="18"/>
                <w:szCs w:val="18"/>
              </w:rPr>
            </w:pPr>
            <w:r w:rsidRPr="002F5796">
              <w:rPr>
                <w:color w:val="000000"/>
                <w:sz w:val="18"/>
                <w:szCs w:val="18"/>
              </w:rPr>
              <w:t>120.7</w:t>
            </w:r>
            <w:r w:rsidRPr="002F5796">
              <w:rPr>
                <w:b/>
                <w:bCs/>
                <w:color w:val="FF0000"/>
                <w:sz w:val="18"/>
                <w:szCs w:val="18"/>
              </w:rPr>
              <w:t xml:space="preserve"> </w:t>
            </w:r>
          </w:p>
        </w:tc>
      </w:tr>
      <w:tr w:rsidR="006D0CC9" w:rsidRPr="002F5796" w14:paraId="6144F2E3" w14:textId="77777777" w:rsidTr="005F45B5">
        <w:trPr>
          <w:trHeight w:val="248"/>
        </w:trPr>
        <w:tc>
          <w:tcPr>
            <w:tcW w:w="1587" w:type="dxa"/>
            <w:shd w:val="clear" w:color="auto" w:fill="auto"/>
            <w:vAlign w:val="bottom"/>
          </w:tcPr>
          <w:p w14:paraId="0C73BC07" w14:textId="77777777" w:rsidR="006D0CC9" w:rsidRPr="002F5796" w:rsidRDefault="006D0CC9" w:rsidP="005F45B5">
            <w:pPr>
              <w:rPr>
                <w:sz w:val="18"/>
                <w:szCs w:val="18"/>
              </w:rPr>
            </w:pPr>
            <w:r w:rsidRPr="002F5796">
              <w:rPr>
                <w:color w:val="000000"/>
                <w:sz w:val="18"/>
                <w:szCs w:val="18"/>
              </w:rPr>
              <w:t>Kadın</w:t>
            </w:r>
          </w:p>
        </w:tc>
        <w:tc>
          <w:tcPr>
            <w:tcW w:w="592" w:type="dxa"/>
            <w:shd w:val="clear" w:color="auto" w:fill="auto"/>
            <w:vAlign w:val="bottom"/>
          </w:tcPr>
          <w:p w14:paraId="4F01202C" w14:textId="77777777" w:rsidR="006D0CC9" w:rsidRPr="002F5796" w:rsidRDefault="006D0CC9" w:rsidP="005F45B5">
            <w:pPr>
              <w:jc w:val="center"/>
              <w:rPr>
                <w:sz w:val="18"/>
                <w:szCs w:val="18"/>
              </w:rPr>
            </w:pPr>
            <w:r w:rsidRPr="002F5796">
              <w:rPr>
                <w:color w:val="000000"/>
                <w:sz w:val="18"/>
                <w:szCs w:val="18"/>
              </w:rPr>
              <w:t>A</w:t>
            </w:r>
          </w:p>
        </w:tc>
        <w:tc>
          <w:tcPr>
            <w:tcW w:w="778" w:type="dxa"/>
            <w:shd w:val="clear" w:color="auto" w:fill="auto"/>
            <w:vAlign w:val="bottom"/>
          </w:tcPr>
          <w:p w14:paraId="793C2AB2" w14:textId="77777777" w:rsidR="006D0CC9" w:rsidRPr="002F5796" w:rsidRDefault="006D0CC9" w:rsidP="005F45B5">
            <w:pPr>
              <w:jc w:val="center"/>
              <w:rPr>
                <w:sz w:val="18"/>
                <w:szCs w:val="18"/>
              </w:rPr>
            </w:pPr>
            <w:r w:rsidRPr="002F5796">
              <w:rPr>
                <w:color w:val="000000"/>
                <w:sz w:val="18"/>
                <w:szCs w:val="18"/>
              </w:rPr>
              <w:t>120</w:t>
            </w:r>
          </w:p>
        </w:tc>
        <w:tc>
          <w:tcPr>
            <w:tcW w:w="992" w:type="dxa"/>
            <w:shd w:val="clear" w:color="auto" w:fill="auto"/>
            <w:vAlign w:val="bottom"/>
          </w:tcPr>
          <w:p w14:paraId="143EF264" w14:textId="77777777" w:rsidR="006D0CC9" w:rsidRPr="002F5796" w:rsidRDefault="006D0CC9" w:rsidP="005F45B5">
            <w:pPr>
              <w:ind w:left="-83" w:right="-129"/>
              <w:jc w:val="center"/>
              <w:rPr>
                <w:sz w:val="18"/>
                <w:szCs w:val="18"/>
              </w:rPr>
            </w:pPr>
            <w:r w:rsidRPr="002F5796">
              <w:rPr>
                <w:color w:val="000000"/>
                <w:sz w:val="18"/>
                <w:szCs w:val="18"/>
              </w:rPr>
              <w:t>35.8</w:t>
            </w:r>
            <w:r w:rsidRPr="002F5796">
              <w:rPr>
                <w:b/>
                <w:bCs/>
                <w:color w:val="FF0000"/>
                <w:sz w:val="18"/>
                <w:szCs w:val="18"/>
              </w:rPr>
              <w:t xml:space="preserve"> </w:t>
            </w:r>
          </w:p>
        </w:tc>
        <w:tc>
          <w:tcPr>
            <w:tcW w:w="734" w:type="dxa"/>
            <w:shd w:val="clear" w:color="auto" w:fill="auto"/>
            <w:vAlign w:val="bottom"/>
          </w:tcPr>
          <w:p w14:paraId="4DE5A664" w14:textId="77777777" w:rsidR="006D0CC9" w:rsidRPr="002F5796" w:rsidRDefault="006D0CC9" w:rsidP="005F45B5">
            <w:pPr>
              <w:jc w:val="center"/>
              <w:rPr>
                <w:sz w:val="18"/>
                <w:szCs w:val="18"/>
              </w:rPr>
            </w:pPr>
            <w:r w:rsidRPr="002F5796">
              <w:rPr>
                <w:color w:val="000000"/>
                <w:sz w:val="18"/>
                <w:szCs w:val="18"/>
              </w:rPr>
              <w:t>4.5</w:t>
            </w:r>
            <w:r w:rsidRPr="002F5796">
              <w:rPr>
                <w:b/>
                <w:bCs/>
                <w:color w:val="FF0000"/>
                <w:sz w:val="18"/>
                <w:szCs w:val="18"/>
              </w:rPr>
              <w:t xml:space="preserve"> </w:t>
            </w:r>
          </w:p>
        </w:tc>
        <w:tc>
          <w:tcPr>
            <w:tcW w:w="786" w:type="dxa"/>
            <w:shd w:val="clear" w:color="auto" w:fill="auto"/>
            <w:vAlign w:val="bottom"/>
          </w:tcPr>
          <w:p w14:paraId="7E2D2FC7" w14:textId="77777777" w:rsidR="006D0CC9" w:rsidRPr="002F5796" w:rsidRDefault="006D0CC9" w:rsidP="005F45B5">
            <w:pPr>
              <w:jc w:val="center"/>
              <w:rPr>
                <w:sz w:val="18"/>
                <w:szCs w:val="18"/>
              </w:rPr>
            </w:pPr>
            <w:r w:rsidRPr="002F5796">
              <w:rPr>
                <w:color w:val="000000"/>
                <w:sz w:val="18"/>
                <w:szCs w:val="18"/>
              </w:rPr>
              <w:t>17.2</w:t>
            </w:r>
            <w:r w:rsidRPr="002F5796">
              <w:rPr>
                <w:b/>
                <w:bCs/>
                <w:color w:val="FF0000"/>
                <w:sz w:val="18"/>
                <w:szCs w:val="18"/>
              </w:rPr>
              <w:t xml:space="preserve"> </w:t>
            </w:r>
          </w:p>
        </w:tc>
        <w:tc>
          <w:tcPr>
            <w:tcW w:w="855" w:type="dxa"/>
            <w:shd w:val="clear" w:color="auto" w:fill="auto"/>
            <w:vAlign w:val="bottom"/>
          </w:tcPr>
          <w:p w14:paraId="268EE340" w14:textId="77777777" w:rsidR="006D0CC9" w:rsidRPr="002F5796" w:rsidRDefault="006D0CC9" w:rsidP="005F45B5">
            <w:pPr>
              <w:jc w:val="center"/>
              <w:rPr>
                <w:sz w:val="18"/>
                <w:szCs w:val="18"/>
              </w:rPr>
            </w:pPr>
            <w:r w:rsidRPr="002F5796">
              <w:rPr>
                <w:color w:val="000000"/>
                <w:sz w:val="18"/>
                <w:szCs w:val="18"/>
              </w:rPr>
              <w:t>6</w:t>
            </w:r>
            <w:r w:rsidRPr="002F5796">
              <w:rPr>
                <w:b/>
                <w:bCs/>
                <w:color w:val="FF0000"/>
                <w:sz w:val="18"/>
                <w:szCs w:val="18"/>
              </w:rPr>
              <w:t xml:space="preserve"> </w:t>
            </w:r>
          </w:p>
        </w:tc>
        <w:tc>
          <w:tcPr>
            <w:tcW w:w="1188" w:type="dxa"/>
            <w:shd w:val="clear" w:color="auto" w:fill="auto"/>
            <w:vAlign w:val="bottom"/>
          </w:tcPr>
          <w:p w14:paraId="52B0CEC3" w14:textId="77777777" w:rsidR="006D0CC9" w:rsidRPr="002F5796" w:rsidRDefault="006D0CC9" w:rsidP="005F45B5">
            <w:pPr>
              <w:jc w:val="center"/>
              <w:rPr>
                <w:sz w:val="18"/>
                <w:szCs w:val="18"/>
              </w:rPr>
            </w:pPr>
            <w:r w:rsidRPr="002F5796">
              <w:rPr>
                <w:color w:val="000000"/>
                <w:sz w:val="18"/>
                <w:szCs w:val="18"/>
              </w:rPr>
              <w:t>49.3</w:t>
            </w:r>
            <w:r w:rsidRPr="002F5796">
              <w:rPr>
                <w:b/>
                <w:bCs/>
                <w:color w:val="FF0000"/>
                <w:sz w:val="18"/>
                <w:szCs w:val="18"/>
              </w:rPr>
              <w:t xml:space="preserve"> B</w:t>
            </w:r>
          </w:p>
        </w:tc>
        <w:tc>
          <w:tcPr>
            <w:tcW w:w="792" w:type="dxa"/>
            <w:shd w:val="clear" w:color="auto" w:fill="auto"/>
            <w:vAlign w:val="bottom"/>
          </w:tcPr>
          <w:p w14:paraId="63F8F7BD" w14:textId="77777777" w:rsidR="006D0CC9" w:rsidRPr="002F5796" w:rsidRDefault="006D0CC9" w:rsidP="005F45B5">
            <w:pPr>
              <w:jc w:val="center"/>
              <w:rPr>
                <w:sz w:val="18"/>
                <w:szCs w:val="18"/>
              </w:rPr>
            </w:pPr>
            <w:r w:rsidRPr="002F5796">
              <w:rPr>
                <w:color w:val="000000"/>
                <w:sz w:val="18"/>
                <w:szCs w:val="18"/>
              </w:rPr>
              <w:t>112.7</w:t>
            </w:r>
            <w:r w:rsidRPr="002F5796">
              <w:rPr>
                <w:b/>
                <w:bCs/>
                <w:color w:val="FF0000"/>
                <w:sz w:val="18"/>
                <w:szCs w:val="18"/>
              </w:rPr>
              <w:t xml:space="preserve"> </w:t>
            </w:r>
          </w:p>
        </w:tc>
      </w:tr>
      <w:tr w:rsidR="006D0CC9" w:rsidRPr="002F5796" w14:paraId="65D9637B" w14:textId="77777777" w:rsidTr="005F45B5">
        <w:trPr>
          <w:trHeight w:val="261"/>
        </w:trPr>
        <w:tc>
          <w:tcPr>
            <w:tcW w:w="1587" w:type="dxa"/>
            <w:shd w:val="clear" w:color="auto" w:fill="auto"/>
            <w:vAlign w:val="bottom"/>
          </w:tcPr>
          <w:p w14:paraId="2D26D784" w14:textId="77777777" w:rsidR="006D0CC9" w:rsidRPr="002F5796" w:rsidRDefault="006D0CC9" w:rsidP="005F45B5">
            <w:pPr>
              <w:rPr>
                <w:sz w:val="18"/>
                <w:szCs w:val="18"/>
              </w:rPr>
            </w:pPr>
            <w:r w:rsidRPr="002F5796">
              <w:rPr>
                <w:color w:val="000000"/>
                <w:sz w:val="18"/>
                <w:szCs w:val="18"/>
              </w:rPr>
              <w:t>Erkek</w:t>
            </w:r>
          </w:p>
        </w:tc>
        <w:tc>
          <w:tcPr>
            <w:tcW w:w="592" w:type="dxa"/>
            <w:shd w:val="clear" w:color="auto" w:fill="auto"/>
            <w:vAlign w:val="bottom"/>
          </w:tcPr>
          <w:p w14:paraId="4626AFC1" w14:textId="77777777" w:rsidR="006D0CC9" w:rsidRPr="002F5796" w:rsidRDefault="006D0CC9" w:rsidP="005F45B5">
            <w:pPr>
              <w:jc w:val="center"/>
              <w:rPr>
                <w:sz w:val="18"/>
                <w:szCs w:val="18"/>
              </w:rPr>
            </w:pPr>
            <w:r w:rsidRPr="002F5796">
              <w:rPr>
                <w:color w:val="000000"/>
                <w:sz w:val="18"/>
                <w:szCs w:val="18"/>
              </w:rPr>
              <w:t>B</w:t>
            </w:r>
          </w:p>
        </w:tc>
        <w:tc>
          <w:tcPr>
            <w:tcW w:w="778" w:type="dxa"/>
            <w:shd w:val="clear" w:color="auto" w:fill="auto"/>
            <w:vAlign w:val="bottom"/>
          </w:tcPr>
          <w:p w14:paraId="55315FEB" w14:textId="77777777" w:rsidR="006D0CC9" w:rsidRPr="002F5796" w:rsidRDefault="006D0CC9" w:rsidP="005F45B5">
            <w:pPr>
              <w:jc w:val="center"/>
              <w:rPr>
                <w:sz w:val="18"/>
                <w:szCs w:val="18"/>
              </w:rPr>
            </w:pPr>
            <w:r w:rsidRPr="002F5796">
              <w:rPr>
                <w:color w:val="000000"/>
                <w:sz w:val="18"/>
                <w:szCs w:val="18"/>
              </w:rPr>
              <w:t>120</w:t>
            </w:r>
          </w:p>
        </w:tc>
        <w:tc>
          <w:tcPr>
            <w:tcW w:w="992" w:type="dxa"/>
            <w:shd w:val="clear" w:color="auto" w:fill="auto"/>
            <w:vAlign w:val="bottom"/>
          </w:tcPr>
          <w:p w14:paraId="6239AE49" w14:textId="77777777" w:rsidR="006D0CC9" w:rsidRPr="002F5796" w:rsidRDefault="006D0CC9" w:rsidP="005F45B5">
            <w:pPr>
              <w:ind w:left="-83" w:right="-129"/>
              <w:jc w:val="center"/>
              <w:rPr>
                <w:sz w:val="18"/>
                <w:szCs w:val="18"/>
              </w:rPr>
            </w:pPr>
            <w:r w:rsidRPr="002F5796">
              <w:rPr>
                <w:color w:val="000000"/>
                <w:sz w:val="18"/>
                <w:szCs w:val="18"/>
              </w:rPr>
              <w:t>40.6</w:t>
            </w:r>
            <w:r w:rsidRPr="002F5796">
              <w:rPr>
                <w:b/>
                <w:bCs/>
                <w:color w:val="FF0000"/>
                <w:sz w:val="18"/>
                <w:szCs w:val="18"/>
              </w:rPr>
              <w:t xml:space="preserve"> </w:t>
            </w:r>
          </w:p>
        </w:tc>
        <w:tc>
          <w:tcPr>
            <w:tcW w:w="734" w:type="dxa"/>
            <w:shd w:val="clear" w:color="auto" w:fill="auto"/>
            <w:vAlign w:val="bottom"/>
          </w:tcPr>
          <w:p w14:paraId="59E00048" w14:textId="77777777" w:rsidR="006D0CC9" w:rsidRPr="002F5796" w:rsidRDefault="006D0CC9" w:rsidP="005F45B5">
            <w:pPr>
              <w:jc w:val="center"/>
              <w:rPr>
                <w:sz w:val="18"/>
                <w:szCs w:val="18"/>
              </w:rPr>
            </w:pPr>
            <w:r w:rsidRPr="002F5796">
              <w:rPr>
                <w:color w:val="000000"/>
                <w:sz w:val="18"/>
                <w:szCs w:val="18"/>
              </w:rPr>
              <w:t>12.9</w:t>
            </w:r>
            <w:r w:rsidRPr="002F5796">
              <w:rPr>
                <w:b/>
                <w:bCs/>
                <w:color w:val="FF0000"/>
                <w:sz w:val="18"/>
                <w:szCs w:val="18"/>
              </w:rPr>
              <w:t xml:space="preserve"> A</w:t>
            </w:r>
          </w:p>
        </w:tc>
        <w:tc>
          <w:tcPr>
            <w:tcW w:w="786" w:type="dxa"/>
            <w:shd w:val="clear" w:color="auto" w:fill="auto"/>
            <w:vAlign w:val="bottom"/>
          </w:tcPr>
          <w:p w14:paraId="0177BB3A" w14:textId="77777777" w:rsidR="006D0CC9" w:rsidRPr="002F5796" w:rsidRDefault="006D0CC9" w:rsidP="005F45B5">
            <w:pPr>
              <w:jc w:val="center"/>
              <w:rPr>
                <w:sz w:val="18"/>
                <w:szCs w:val="18"/>
              </w:rPr>
            </w:pPr>
            <w:r w:rsidRPr="002F5796">
              <w:rPr>
                <w:color w:val="000000"/>
                <w:sz w:val="18"/>
                <w:szCs w:val="18"/>
              </w:rPr>
              <w:t>21.8</w:t>
            </w:r>
            <w:r w:rsidRPr="002F5796">
              <w:rPr>
                <w:b/>
                <w:bCs/>
                <w:color w:val="FF0000"/>
                <w:sz w:val="18"/>
                <w:szCs w:val="18"/>
              </w:rPr>
              <w:t xml:space="preserve"> </w:t>
            </w:r>
          </w:p>
        </w:tc>
        <w:tc>
          <w:tcPr>
            <w:tcW w:w="855" w:type="dxa"/>
            <w:shd w:val="clear" w:color="auto" w:fill="auto"/>
            <w:vAlign w:val="bottom"/>
          </w:tcPr>
          <w:p w14:paraId="69565737" w14:textId="77777777" w:rsidR="006D0CC9" w:rsidRPr="002F5796" w:rsidRDefault="006D0CC9" w:rsidP="005F45B5">
            <w:pPr>
              <w:jc w:val="center"/>
              <w:rPr>
                <w:sz w:val="18"/>
                <w:szCs w:val="18"/>
              </w:rPr>
            </w:pPr>
            <w:r w:rsidRPr="002F5796">
              <w:rPr>
                <w:color w:val="000000"/>
                <w:sz w:val="18"/>
                <w:szCs w:val="18"/>
              </w:rPr>
              <w:t>18.8</w:t>
            </w:r>
            <w:r w:rsidRPr="002F5796">
              <w:rPr>
                <w:b/>
                <w:bCs/>
                <w:color w:val="FF0000"/>
                <w:sz w:val="18"/>
                <w:szCs w:val="18"/>
              </w:rPr>
              <w:t xml:space="preserve"> A</w:t>
            </w:r>
          </w:p>
        </w:tc>
        <w:tc>
          <w:tcPr>
            <w:tcW w:w="1188" w:type="dxa"/>
            <w:shd w:val="clear" w:color="auto" w:fill="auto"/>
            <w:vAlign w:val="bottom"/>
          </w:tcPr>
          <w:p w14:paraId="305CCD32" w14:textId="77777777" w:rsidR="006D0CC9" w:rsidRPr="002F5796" w:rsidRDefault="006D0CC9" w:rsidP="005F45B5">
            <w:pPr>
              <w:jc w:val="center"/>
              <w:rPr>
                <w:sz w:val="18"/>
                <w:szCs w:val="18"/>
              </w:rPr>
            </w:pPr>
            <w:r w:rsidRPr="002F5796">
              <w:rPr>
                <w:color w:val="000000"/>
                <w:sz w:val="18"/>
                <w:szCs w:val="18"/>
              </w:rPr>
              <w:t>34.7</w:t>
            </w:r>
            <w:r w:rsidRPr="002F5796">
              <w:rPr>
                <w:b/>
                <w:bCs/>
                <w:color w:val="FF0000"/>
                <w:sz w:val="18"/>
                <w:szCs w:val="18"/>
              </w:rPr>
              <w:t xml:space="preserve"> </w:t>
            </w:r>
          </w:p>
        </w:tc>
        <w:tc>
          <w:tcPr>
            <w:tcW w:w="792" w:type="dxa"/>
            <w:shd w:val="clear" w:color="auto" w:fill="auto"/>
            <w:vAlign w:val="bottom"/>
          </w:tcPr>
          <w:p w14:paraId="7338D1E6" w14:textId="77777777" w:rsidR="006D0CC9" w:rsidRPr="002F5796" w:rsidRDefault="006D0CC9" w:rsidP="005F45B5">
            <w:pPr>
              <w:jc w:val="center"/>
              <w:rPr>
                <w:sz w:val="18"/>
                <w:szCs w:val="18"/>
              </w:rPr>
            </w:pPr>
            <w:r w:rsidRPr="002F5796">
              <w:rPr>
                <w:color w:val="000000"/>
                <w:sz w:val="18"/>
                <w:szCs w:val="18"/>
              </w:rPr>
              <w:t>128.7</w:t>
            </w:r>
            <w:r w:rsidRPr="002F5796">
              <w:rPr>
                <w:b/>
                <w:bCs/>
                <w:color w:val="FF0000"/>
                <w:sz w:val="18"/>
                <w:szCs w:val="18"/>
              </w:rPr>
              <w:t xml:space="preserve"> </w:t>
            </w:r>
          </w:p>
        </w:tc>
      </w:tr>
      <w:tr w:rsidR="006D0CC9" w:rsidRPr="002F5796" w14:paraId="760C4EAE" w14:textId="77777777" w:rsidTr="005F45B5">
        <w:trPr>
          <w:trHeight w:val="248"/>
        </w:trPr>
        <w:tc>
          <w:tcPr>
            <w:tcW w:w="1587" w:type="dxa"/>
            <w:shd w:val="clear" w:color="auto" w:fill="auto"/>
            <w:vAlign w:val="bottom"/>
          </w:tcPr>
          <w:p w14:paraId="5FCA5A7F" w14:textId="77777777" w:rsidR="006D0CC9" w:rsidRPr="002F5796" w:rsidRDefault="006D0CC9" w:rsidP="005F45B5">
            <w:pPr>
              <w:rPr>
                <w:sz w:val="18"/>
                <w:szCs w:val="18"/>
              </w:rPr>
            </w:pPr>
            <w:r w:rsidRPr="002F5796">
              <w:rPr>
                <w:color w:val="000000"/>
                <w:sz w:val="18"/>
                <w:szCs w:val="18"/>
              </w:rPr>
              <w:t>18-24</w:t>
            </w:r>
          </w:p>
        </w:tc>
        <w:tc>
          <w:tcPr>
            <w:tcW w:w="592" w:type="dxa"/>
            <w:shd w:val="clear" w:color="auto" w:fill="auto"/>
            <w:vAlign w:val="bottom"/>
          </w:tcPr>
          <w:p w14:paraId="70FE9ACB" w14:textId="77777777" w:rsidR="006D0CC9" w:rsidRPr="002F5796" w:rsidRDefault="006D0CC9" w:rsidP="005F45B5">
            <w:pPr>
              <w:jc w:val="center"/>
              <w:rPr>
                <w:sz w:val="18"/>
                <w:szCs w:val="18"/>
              </w:rPr>
            </w:pPr>
            <w:r w:rsidRPr="002F5796">
              <w:rPr>
                <w:color w:val="000000"/>
                <w:sz w:val="18"/>
                <w:szCs w:val="18"/>
              </w:rPr>
              <w:t>C</w:t>
            </w:r>
          </w:p>
        </w:tc>
        <w:tc>
          <w:tcPr>
            <w:tcW w:w="778" w:type="dxa"/>
            <w:shd w:val="clear" w:color="auto" w:fill="auto"/>
            <w:vAlign w:val="bottom"/>
          </w:tcPr>
          <w:p w14:paraId="728543B9" w14:textId="77777777" w:rsidR="006D0CC9" w:rsidRPr="002F5796" w:rsidRDefault="006D0CC9" w:rsidP="005F45B5">
            <w:pPr>
              <w:jc w:val="center"/>
              <w:rPr>
                <w:sz w:val="18"/>
                <w:szCs w:val="18"/>
              </w:rPr>
            </w:pPr>
            <w:r w:rsidRPr="002F5796">
              <w:rPr>
                <w:color w:val="000000"/>
                <w:sz w:val="18"/>
                <w:szCs w:val="18"/>
              </w:rPr>
              <w:t>44*</w:t>
            </w:r>
          </w:p>
        </w:tc>
        <w:tc>
          <w:tcPr>
            <w:tcW w:w="992" w:type="dxa"/>
            <w:shd w:val="clear" w:color="auto" w:fill="auto"/>
            <w:vAlign w:val="bottom"/>
          </w:tcPr>
          <w:p w14:paraId="7D83F249" w14:textId="77777777" w:rsidR="006D0CC9" w:rsidRPr="002F5796" w:rsidRDefault="006D0CC9" w:rsidP="005F45B5">
            <w:pPr>
              <w:ind w:left="-83" w:right="-129"/>
              <w:jc w:val="center"/>
              <w:rPr>
                <w:sz w:val="18"/>
                <w:szCs w:val="18"/>
              </w:rPr>
            </w:pPr>
            <w:r w:rsidRPr="002F5796">
              <w:rPr>
                <w:color w:val="000000"/>
                <w:sz w:val="18"/>
                <w:szCs w:val="18"/>
              </w:rPr>
              <w:t>71.8</w:t>
            </w:r>
            <w:r w:rsidRPr="002F5796">
              <w:rPr>
                <w:b/>
                <w:bCs/>
                <w:color w:val="FF0000"/>
                <w:sz w:val="18"/>
                <w:szCs w:val="18"/>
              </w:rPr>
              <w:t xml:space="preserve"> DEFG</w:t>
            </w:r>
          </w:p>
        </w:tc>
        <w:tc>
          <w:tcPr>
            <w:tcW w:w="734" w:type="dxa"/>
            <w:shd w:val="clear" w:color="auto" w:fill="auto"/>
            <w:vAlign w:val="bottom"/>
          </w:tcPr>
          <w:p w14:paraId="49F2D1E1" w14:textId="77777777" w:rsidR="006D0CC9" w:rsidRPr="002F5796" w:rsidRDefault="006D0CC9" w:rsidP="005F45B5">
            <w:pPr>
              <w:jc w:val="center"/>
              <w:rPr>
                <w:sz w:val="18"/>
                <w:szCs w:val="18"/>
              </w:rPr>
            </w:pPr>
            <w:r w:rsidRPr="002F5796">
              <w:rPr>
                <w:color w:val="000000"/>
                <w:sz w:val="18"/>
                <w:szCs w:val="18"/>
              </w:rPr>
              <w:t>12.7</w:t>
            </w:r>
            <w:r w:rsidRPr="002F5796">
              <w:rPr>
                <w:b/>
                <w:bCs/>
                <w:color w:val="FF0000"/>
                <w:sz w:val="18"/>
                <w:szCs w:val="18"/>
              </w:rPr>
              <w:t xml:space="preserve"> </w:t>
            </w:r>
          </w:p>
        </w:tc>
        <w:tc>
          <w:tcPr>
            <w:tcW w:w="786" w:type="dxa"/>
            <w:shd w:val="clear" w:color="auto" w:fill="auto"/>
            <w:vAlign w:val="bottom"/>
          </w:tcPr>
          <w:p w14:paraId="036A8C38" w14:textId="77777777" w:rsidR="006D0CC9" w:rsidRPr="002F5796" w:rsidRDefault="006D0CC9" w:rsidP="005F45B5">
            <w:pPr>
              <w:jc w:val="center"/>
              <w:rPr>
                <w:sz w:val="18"/>
                <w:szCs w:val="18"/>
              </w:rPr>
            </w:pPr>
            <w:r w:rsidRPr="002F5796">
              <w:rPr>
                <w:color w:val="000000"/>
                <w:sz w:val="18"/>
                <w:szCs w:val="18"/>
              </w:rPr>
              <w:t>20.8</w:t>
            </w:r>
            <w:r w:rsidRPr="002F5796">
              <w:rPr>
                <w:b/>
                <w:bCs/>
                <w:color w:val="FF0000"/>
                <w:sz w:val="18"/>
                <w:szCs w:val="18"/>
              </w:rPr>
              <w:t xml:space="preserve"> </w:t>
            </w:r>
          </w:p>
        </w:tc>
        <w:tc>
          <w:tcPr>
            <w:tcW w:w="855" w:type="dxa"/>
            <w:shd w:val="clear" w:color="auto" w:fill="auto"/>
            <w:vAlign w:val="bottom"/>
          </w:tcPr>
          <w:p w14:paraId="2991EDE7" w14:textId="77777777" w:rsidR="006D0CC9" w:rsidRPr="002F5796" w:rsidRDefault="006D0CC9" w:rsidP="005F45B5">
            <w:pPr>
              <w:jc w:val="center"/>
              <w:rPr>
                <w:sz w:val="18"/>
                <w:szCs w:val="18"/>
              </w:rPr>
            </w:pPr>
            <w:r w:rsidRPr="002F5796">
              <w:rPr>
                <w:color w:val="000000"/>
                <w:sz w:val="18"/>
                <w:szCs w:val="18"/>
              </w:rPr>
              <w:t>10.1</w:t>
            </w:r>
            <w:r w:rsidRPr="002F5796">
              <w:rPr>
                <w:b/>
                <w:bCs/>
                <w:color w:val="FF0000"/>
                <w:sz w:val="18"/>
                <w:szCs w:val="18"/>
              </w:rPr>
              <w:t xml:space="preserve"> </w:t>
            </w:r>
          </w:p>
        </w:tc>
        <w:tc>
          <w:tcPr>
            <w:tcW w:w="1188" w:type="dxa"/>
            <w:shd w:val="clear" w:color="auto" w:fill="auto"/>
            <w:vAlign w:val="bottom"/>
          </w:tcPr>
          <w:p w14:paraId="5E607B2D" w14:textId="77777777" w:rsidR="006D0CC9" w:rsidRPr="002F5796" w:rsidRDefault="006D0CC9" w:rsidP="005F45B5">
            <w:pPr>
              <w:jc w:val="center"/>
              <w:rPr>
                <w:sz w:val="18"/>
                <w:szCs w:val="18"/>
              </w:rPr>
            </w:pPr>
            <w:r w:rsidRPr="002F5796">
              <w:rPr>
                <w:color w:val="000000"/>
                <w:sz w:val="18"/>
                <w:szCs w:val="18"/>
              </w:rPr>
              <w:t>19.5</w:t>
            </w:r>
            <w:r w:rsidRPr="002F5796">
              <w:rPr>
                <w:b/>
                <w:bCs/>
                <w:color w:val="FF0000"/>
                <w:sz w:val="18"/>
                <w:szCs w:val="18"/>
              </w:rPr>
              <w:t xml:space="preserve"> </w:t>
            </w:r>
          </w:p>
        </w:tc>
        <w:tc>
          <w:tcPr>
            <w:tcW w:w="792" w:type="dxa"/>
            <w:shd w:val="clear" w:color="auto" w:fill="auto"/>
            <w:vAlign w:val="bottom"/>
          </w:tcPr>
          <w:p w14:paraId="36625965" w14:textId="77777777" w:rsidR="006D0CC9" w:rsidRPr="002F5796" w:rsidRDefault="006D0CC9" w:rsidP="005F45B5">
            <w:pPr>
              <w:jc w:val="center"/>
              <w:rPr>
                <w:sz w:val="18"/>
                <w:szCs w:val="18"/>
              </w:rPr>
            </w:pPr>
            <w:r w:rsidRPr="002F5796">
              <w:rPr>
                <w:color w:val="000000"/>
                <w:sz w:val="18"/>
                <w:szCs w:val="18"/>
              </w:rPr>
              <w:t>134.9</w:t>
            </w:r>
            <w:r w:rsidRPr="002F5796">
              <w:rPr>
                <w:b/>
                <w:bCs/>
                <w:color w:val="FF0000"/>
                <w:sz w:val="18"/>
                <w:szCs w:val="18"/>
              </w:rPr>
              <w:t xml:space="preserve"> </w:t>
            </w:r>
          </w:p>
        </w:tc>
      </w:tr>
      <w:tr w:rsidR="006D0CC9" w:rsidRPr="002F5796" w14:paraId="48359D62" w14:textId="77777777" w:rsidTr="005F45B5">
        <w:trPr>
          <w:trHeight w:val="248"/>
        </w:trPr>
        <w:tc>
          <w:tcPr>
            <w:tcW w:w="1587" w:type="dxa"/>
            <w:shd w:val="clear" w:color="auto" w:fill="auto"/>
            <w:vAlign w:val="bottom"/>
          </w:tcPr>
          <w:p w14:paraId="513364FE" w14:textId="77777777" w:rsidR="006D0CC9" w:rsidRPr="002F5796" w:rsidRDefault="006D0CC9" w:rsidP="005F45B5">
            <w:pPr>
              <w:rPr>
                <w:sz w:val="18"/>
                <w:szCs w:val="18"/>
              </w:rPr>
            </w:pPr>
            <w:r w:rsidRPr="002F5796">
              <w:rPr>
                <w:color w:val="000000"/>
                <w:sz w:val="18"/>
                <w:szCs w:val="18"/>
              </w:rPr>
              <w:t>25-34</w:t>
            </w:r>
          </w:p>
        </w:tc>
        <w:tc>
          <w:tcPr>
            <w:tcW w:w="592" w:type="dxa"/>
            <w:shd w:val="clear" w:color="auto" w:fill="auto"/>
            <w:vAlign w:val="bottom"/>
          </w:tcPr>
          <w:p w14:paraId="3BB640CF" w14:textId="77777777" w:rsidR="006D0CC9" w:rsidRPr="002F5796" w:rsidRDefault="006D0CC9" w:rsidP="005F45B5">
            <w:pPr>
              <w:jc w:val="center"/>
              <w:rPr>
                <w:sz w:val="18"/>
                <w:szCs w:val="18"/>
              </w:rPr>
            </w:pPr>
            <w:r w:rsidRPr="002F5796">
              <w:rPr>
                <w:color w:val="000000"/>
                <w:sz w:val="18"/>
                <w:szCs w:val="18"/>
              </w:rPr>
              <w:t>D</w:t>
            </w:r>
          </w:p>
        </w:tc>
        <w:tc>
          <w:tcPr>
            <w:tcW w:w="778" w:type="dxa"/>
            <w:shd w:val="clear" w:color="auto" w:fill="auto"/>
            <w:vAlign w:val="bottom"/>
          </w:tcPr>
          <w:p w14:paraId="59E12B8D" w14:textId="77777777" w:rsidR="006D0CC9" w:rsidRPr="002F5796" w:rsidRDefault="006D0CC9" w:rsidP="005F45B5">
            <w:pPr>
              <w:jc w:val="center"/>
              <w:rPr>
                <w:sz w:val="18"/>
                <w:szCs w:val="18"/>
              </w:rPr>
            </w:pPr>
            <w:r w:rsidRPr="002F5796">
              <w:rPr>
                <w:color w:val="000000"/>
                <w:sz w:val="18"/>
                <w:szCs w:val="18"/>
              </w:rPr>
              <w:t>62*</w:t>
            </w:r>
          </w:p>
        </w:tc>
        <w:tc>
          <w:tcPr>
            <w:tcW w:w="992" w:type="dxa"/>
            <w:shd w:val="clear" w:color="auto" w:fill="auto"/>
            <w:vAlign w:val="bottom"/>
          </w:tcPr>
          <w:p w14:paraId="2E509EB5" w14:textId="77777777" w:rsidR="006D0CC9" w:rsidRPr="002F5796" w:rsidRDefault="006D0CC9" w:rsidP="005F45B5">
            <w:pPr>
              <w:ind w:left="-83" w:right="-129"/>
              <w:jc w:val="center"/>
              <w:rPr>
                <w:sz w:val="18"/>
                <w:szCs w:val="18"/>
              </w:rPr>
            </w:pPr>
            <w:r w:rsidRPr="002F5796">
              <w:rPr>
                <w:color w:val="000000"/>
                <w:sz w:val="18"/>
                <w:szCs w:val="18"/>
              </w:rPr>
              <w:t>50.3</w:t>
            </w:r>
            <w:r w:rsidRPr="002F5796">
              <w:rPr>
                <w:b/>
                <w:bCs/>
                <w:color w:val="FF0000"/>
                <w:sz w:val="18"/>
                <w:szCs w:val="18"/>
              </w:rPr>
              <w:t xml:space="preserve"> FG</w:t>
            </w:r>
          </w:p>
        </w:tc>
        <w:tc>
          <w:tcPr>
            <w:tcW w:w="734" w:type="dxa"/>
            <w:shd w:val="clear" w:color="auto" w:fill="auto"/>
            <w:vAlign w:val="bottom"/>
          </w:tcPr>
          <w:p w14:paraId="65E56177" w14:textId="77777777" w:rsidR="006D0CC9" w:rsidRPr="002F5796" w:rsidRDefault="006D0CC9" w:rsidP="005F45B5">
            <w:pPr>
              <w:jc w:val="center"/>
              <w:rPr>
                <w:sz w:val="18"/>
                <w:szCs w:val="18"/>
              </w:rPr>
            </w:pPr>
            <w:r w:rsidRPr="002F5796">
              <w:rPr>
                <w:color w:val="000000"/>
                <w:sz w:val="18"/>
                <w:szCs w:val="18"/>
              </w:rPr>
              <w:t>7.2</w:t>
            </w:r>
            <w:r w:rsidRPr="002F5796">
              <w:rPr>
                <w:b/>
                <w:bCs/>
                <w:color w:val="FF0000"/>
                <w:sz w:val="18"/>
                <w:szCs w:val="18"/>
              </w:rPr>
              <w:t xml:space="preserve"> </w:t>
            </w:r>
          </w:p>
        </w:tc>
        <w:tc>
          <w:tcPr>
            <w:tcW w:w="786" w:type="dxa"/>
            <w:shd w:val="clear" w:color="auto" w:fill="auto"/>
            <w:vAlign w:val="bottom"/>
          </w:tcPr>
          <w:p w14:paraId="2BD8F8A9" w14:textId="77777777" w:rsidR="006D0CC9" w:rsidRPr="002F5796" w:rsidRDefault="006D0CC9" w:rsidP="005F45B5">
            <w:pPr>
              <w:jc w:val="center"/>
              <w:rPr>
                <w:sz w:val="18"/>
                <w:szCs w:val="18"/>
              </w:rPr>
            </w:pPr>
            <w:r w:rsidRPr="002F5796">
              <w:rPr>
                <w:color w:val="000000"/>
                <w:sz w:val="18"/>
                <w:szCs w:val="18"/>
              </w:rPr>
              <w:t>20.8</w:t>
            </w:r>
            <w:r w:rsidRPr="002F5796">
              <w:rPr>
                <w:b/>
                <w:bCs/>
                <w:color w:val="FF0000"/>
                <w:sz w:val="18"/>
                <w:szCs w:val="18"/>
              </w:rPr>
              <w:t xml:space="preserve"> </w:t>
            </w:r>
          </w:p>
        </w:tc>
        <w:tc>
          <w:tcPr>
            <w:tcW w:w="855" w:type="dxa"/>
            <w:shd w:val="clear" w:color="auto" w:fill="auto"/>
            <w:vAlign w:val="bottom"/>
          </w:tcPr>
          <w:p w14:paraId="3DC82A7C" w14:textId="77777777" w:rsidR="006D0CC9" w:rsidRPr="002F5796" w:rsidRDefault="006D0CC9" w:rsidP="005F45B5">
            <w:pPr>
              <w:jc w:val="center"/>
              <w:rPr>
                <w:sz w:val="18"/>
                <w:szCs w:val="18"/>
              </w:rPr>
            </w:pPr>
            <w:r w:rsidRPr="002F5796">
              <w:rPr>
                <w:color w:val="000000"/>
                <w:sz w:val="18"/>
                <w:szCs w:val="18"/>
              </w:rPr>
              <w:t>12.5</w:t>
            </w:r>
            <w:r w:rsidRPr="002F5796">
              <w:rPr>
                <w:b/>
                <w:bCs/>
                <w:color w:val="FF0000"/>
                <w:sz w:val="18"/>
                <w:szCs w:val="18"/>
              </w:rPr>
              <w:t xml:space="preserve"> </w:t>
            </w:r>
          </w:p>
        </w:tc>
        <w:tc>
          <w:tcPr>
            <w:tcW w:w="1188" w:type="dxa"/>
            <w:shd w:val="clear" w:color="auto" w:fill="auto"/>
            <w:vAlign w:val="bottom"/>
          </w:tcPr>
          <w:p w14:paraId="4312AEA3" w14:textId="77777777" w:rsidR="006D0CC9" w:rsidRPr="002F5796" w:rsidRDefault="006D0CC9" w:rsidP="005F45B5">
            <w:pPr>
              <w:jc w:val="center"/>
              <w:rPr>
                <w:sz w:val="18"/>
                <w:szCs w:val="18"/>
              </w:rPr>
            </w:pPr>
            <w:r w:rsidRPr="002F5796">
              <w:rPr>
                <w:color w:val="000000"/>
                <w:sz w:val="18"/>
                <w:szCs w:val="18"/>
              </w:rPr>
              <w:t>29.5</w:t>
            </w:r>
            <w:r w:rsidRPr="002F5796">
              <w:rPr>
                <w:b/>
                <w:bCs/>
                <w:color w:val="FF0000"/>
                <w:sz w:val="18"/>
                <w:szCs w:val="18"/>
              </w:rPr>
              <w:t xml:space="preserve"> </w:t>
            </w:r>
          </w:p>
        </w:tc>
        <w:tc>
          <w:tcPr>
            <w:tcW w:w="792" w:type="dxa"/>
            <w:shd w:val="clear" w:color="auto" w:fill="auto"/>
            <w:vAlign w:val="bottom"/>
          </w:tcPr>
          <w:p w14:paraId="3EC28A04" w14:textId="77777777" w:rsidR="006D0CC9" w:rsidRPr="002F5796" w:rsidRDefault="006D0CC9" w:rsidP="005F45B5">
            <w:pPr>
              <w:jc w:val="center"/>
              <w:rPr>
                <w:sz w:val="18"/>
                <w:szCs w:val="18"/>
              </w:rPr>
            </w:pPr>
            <w:r w:rsidRPr="002F5796">
              <w:rPr>
                <w:color w:val="000000"/>
                <w:sz w:val="18"/>
                <w:szCs w:val="18"/>
              </w:rPr>
              <w:t>120.3</w:t>
            </w:r>
            <w:r w:rsidRPr="002F5796">
              <w:rPr>
                <w:b/>
                <w:bCs/>
                <w:color w:val="FF0000"/>
                <w:sz w:val="18"/>
                <w:szCs w:val="18"/>
              </w:rPr>
              <w:t xml:space="preserve"> </w:t>
            </w:r>
          </w:p>
        </w:tc>
      </w:tr>
      <w:tr w:rsidR="006D0CC9" w:rsidRPr="002F5796" w14:paraId="25F7BC8F" w14:textId="77777777" w:rsidTr="005F45B5">
        <w:trPr>
          <w:trHeight w:val="248"/>
        </w:trPr>
        <w:tc>
          <w:tcPr>
            <w:tcW w:w="1587" w:type="dxa"/>
            <w:shd w:val="clear" w:color="auto" w:fill="auto"/>
            <w:vAlign w:val="bottom"/>
          </w:tcPr>
          <w:p w14:paraId="4BE3A1F3" w14:textId="77777777" w:rsidR="006D0CC9" w:rsidRPr="002F5796" w:rsidRDefault="006D0CC9" w:rsidP="005F45B5">
            <w:pPr>
              <w:rPr>
                <w:sz w:val="18"/>
                <w:szCs w:val="18"/>
              </w:rPr>
            </w:pPr>
            <w:r w:rsidRPr="002F5796">
              <w:rPr>
                <w:color w:val="000000"/>
                <w:sz w:val="18"/>
                <w:szCs w:val="18"/>
              </w:rPr>
              <w:t>35-44</w:t>
            </w:r>
          </w:p>
        </w:tc>
        <w:tc>
          <w:tcPr>
            <w:tcW w:w="592" w:type="dxa"/>
            <w:shd w:val="clear" w:color="auto" w:fill="auto"/>
            <w:vAlign w:val="bottom"/>
          </w:tcPr>
          <w:p w14:paraId="76C8CFF3" w14:textId="77777777" w:rsidR="006D0CC9" w:rsidRPr="002F5796" w:rsidRDefault="006D0CC9" w:rsidP="005F45B5">
            <w:pPr>
              <w:jc w:val="center"/>
              <w:rPr>
                <w:sz w:val="18"/>
                <w:szCs w:val="18"/>
              </w:rPr>
            </w:pPr>
            <w:r w:rsidRPr="002F5796">
              <w:rPr>
                <w:color w:val="000000"/>
                <w:sz w:val="18"/>
                <w:szCs w:val="18"/>
              </w:rPr>
              <w:t>E</w:t>
            </w:r>
          </w:p>
        </w:tc>
        <w:tc>
          <w:tcPr>
            <w:tcW w:w="778" w:type="dxa"/>
            <w:shd w:val="clear" w:color="auto" w:fill="auto"/>
            <w:vAlign w:val="bottom"/>
          </w:tcPr>
          <w:p w14:paraId="10DE93F8" w14:textId="77777777" w:rsidR="006D0CC9" w:rsidRPr="002F5796" w:rsidRDefault="006D0CC9" w:rsidP="005F45B5">
            <w:pPr>
              <w:jc w:val="center"/>
              <w:rPr>
                <w:sz w:val="18"/>
                <w:szCs w:val="18"/>
              </w:rPr>
            </w:pPr>
            <w:r w:rsidRPr="002F5796">
              <w:rPr>
                <w:color w:val="000000"/>
                <w:sz w:val="18"/>
                <w:szCs w:val="18"/>
              </w:rPr>
              <w:t>51*</w:t>
            </w:r>
          </w:p>
        </w:tc>
        <w:tc>
          <w:tcPr>
            <w:tcW w:w="992" w:type="dxa"/>
            <w:shd w:val="clear" w:color="auto" w:fill="auto"/>
            <w:vAlign w:val="bottom"/>
          </w:tcPr>
          <w:p w14:paraId="45DF39C8" w14:textId="77777777" w:rsidR="006D0CC9" w:rsidRPr="002F5796" w:rsidRDefault="006D0CC9" w:rsidP="005F45B5">
            <w:pPr>
              <w:ind w:left="-83" w:right="-129"/>
              <w:jc w:val="center"/>
              <w:rPr>
                <w:sz w:val="18"/>
                <w:szCs w:val="18"/>
              </w:rPr>
            </w:pPr>
            <w:r w:rsidRPr="002F5796">
              <w:rPr>
                <w:color w:val="000000"/>
                <w:sz w:val="18"/>
                <w:szCs w:val="18"/>
              </w:rPr>
              <w:t>36</w:t>
            </w:r>
            <w:r w:rsidRPr="002F5796">
              <w:rPr>
                <w:b/>
                <w:bCs/>
                <w:color w:val="FF0000"/>
                <w:sz w:val="18"/>
                <w:szCs w:val="18"/>
              </w:rPr>
              <w:t xml:space="preserve"> FG</w:t>
            </w:r>
          </w:p>
        </w:tc>
        <w:tc>
          <w:tcPr>
            <w:tcW w:w="734" w:type="dxa"/>
            <w:shd w:val="clear" w:color="auto" w:fill="auto"/>
            <w:vAlign w:val="bottom"/>
          </w:tcPr>
          <w:p w14:paraId="1FB87956" w14:textId="77777777" w:rsidR="006D0CC9" w:rsidRPr="002F5796" w:rsidRDefault="006D0CC9" w:rsidP="005F45B5">
            <w:pPr>
              <w:jc w:val="center"/>
              <w:rPr>
                <w:sz w:val="18"/>
                <w:szCs w:val="18"/>
              </w:rPr>
            </w:pPr>
            <w:r w:rsidRPr="002F5796">
              <w:rPr>
                <w:color w:val="000000"/>
                <w:sz w:val="18"/>
                <w:szCs w:val="18"/>
              </w:rPr>
              <w:t>8.7</w:t>
            </w:r>
            <w:r w:rsidRPr="002F5796">
              <w:rPr>
                <w:b/>
                <w:bCs/>
                <w:color w:val="FF0000"/>
                <w:sz w:val="18"/>
                <w:szCs w:val="18"/>
              </w:rPr>
              <w:t xml:space="preserve"> </w:t>
            </w:r>
          </w:p>
        </w:tc>
        <w:tc>
          <w:tcPr>
            <w:tcW w:w="786" w:type="dxa"/>
            <w:shd w:val="clear" w:color="auto" w:fill="auto"/>
            <w:vAlign w:val="bottom"/>
          </w:tcPr>
          <w:p w14:paraId="03139D41" w14:textId="77777777" w:rsidR="006D0CC9" w:rsidRPr="002F5796" w:rsidRDefault="006D0CC9" w:rsidP="005F45B5">
            <w:pPr>
              <w:jc w:val="center"/>
              <w:rPr>
                <w:sz w:val="18"/>
                <w:szCs w:val="18"/>
              </w:rPr>
            </w:pPr>
            <w:r w:rsidRPr="002F5796">
              <w:rPr>
                <w:color w:val="000000"/>
                <w:sz w:val="18"/>
                <w:szCs w:val="18"/>
              </w:rPr>
              <w:t>30.2</w:t>
            </w:r>
            <w:r w:rsidRPr="002F5796">
              <w:rPr>
                <w:b/>
                <w:bCs/>
                <w:color w:val="FF0000"/>
                <w:sz w:val="18"/>
                <w:szCs w:val="18"/>
              </w:rPr>
              <w:t xml:space="preserve"> F</w:t>
            </w:r>
          </w:p>
        </w:tc>
        <w:tc>
          <w:tcPr>
            <w:tcW w:w="855" w:type="dxa"/>
            <w:shd w:val="clear" w:color="auto" w:fill="auto"/>
            <w:vAlign w:val="bottom"/>
          </w:tcPr>
          <w:p w14:paraId="22848541" w14:textId="77777777" w:rsidR="006D0CC9" w:rsidRPr="002F5796" w:rsidRDefault="006D0CC9" w:rsidP="005F45B5">
            <w:pPr>
              <w:jc w:val="center"/>
              <w:rPr>
                <w:sz w:val="18"/>
                <w:szCs w:val="18"/>
              </w:rPr>
            </w:pPr>
            <w:r w:rsidRPr="002F5796">
              <w:rPr>
                <w:color w:val="000000"/>
                <w:sz w:val="18"/>
                <w:szCs w:val="18"/>
              </w:rPr>
              <w:t>12.8</w:t>
            </w:r>
            <w:r w:rsidRPr="002F5796">
              <w:rPr>
                <w:b/>
                <w:bCs/>
                <w:color w:val="FF0000"/>
                <w:sz w:val="18"/>
                <w:szCs w:val="18"/>
              </w:rPr>
              <w:t xml:space="preserve"> </w:t>
            </w:r>
          </w:p>
        </w:tc>
        <w:tc>
          <w:tcPr>
            <w:tcW w:w="1188" w:type="dxa"/>
            <w:shd w:val="clear" w:color="auto" w:fill="auto"/>
            <w:vAlign w:val="bottom"/>
          </w:tcPr>
          <w:p w14:paraId="50F8E2C2" w14:textId="77777777" w:rsidR="006D0CC9" w:rsidRPr="002F5796" w:rsidRDefault="006D0CC9" w:rsidP="005F45B5">
            <w:pPr>
              <w:jc w:val="center"/>
              <w:rPr>
                <w:sz w:val="18"/>
                <w:szCs w:val="18"/>
              </w:rPr>
            </w:pPr>
            <w:r w:rsidRPr="002F5796">
              <w:rPr>
                <w:color w:val="000000"/>
                <w:sz w:val="18"/>
                <w:szCs w:val="18"/>
              </w:rPr>
              <w:t>33.2</w:t>
            </w:r>
            <w:r w:rsidRPr="002F5796">
              <w:rPr>
                <w:b/>
                <w:bCs/>
                <w:color w:val="FF0000"/>
                <w:sz w:val="18"/>
                <w:szCs w:val="18"/>
              </w:rPr>
              <w:t xml:space="preserve"> </w:t>
            </w:r>
          </w:p>
        </w:tc>
        <w:tc>
          <w:tcPr>
            <w:tcW w:w="792" w:type="dxa"/>
            <w:shd w:val="clear" w:color="auto" w:fill="auto"/>
            <w:vAlign w:val="bottom"/>
          </w:tcPr>
          <w:p w14:paraId="77201CA4" w14:textId="77777777" w:rsidR="006D0CC9" w:rsidRPr="002F5796" w:rsidRDefault="006D0CC9" w:rsidP="005F45B5">
            <w:pPr>
              <w:jc w:val="center"/>
              <w:rPr>
                <w:sz w:val="18"/>
                <w:szCs w:val="18"/>
              </w:rPr>
            </w:pPr>
            <w:r w:rsidRPr="002F5796">
              <w:rPr>
                <w:color w:val="000000"/>
                <w:sz w:val="18"/>
                <w:szCs w:val="18"/>
              </w:rPr>
              <w:t>120.9</w:t>
            </w:r>
            <w:r w:rsidRPr="002F5796">
              <w:rPr>
                <w:b/>
                <w:bCs/>
                <w:color w:val="FF0000"/>
                <w:sz w:val="18"/>
                <w:szCs w:val="18"/>
              </w:rPr>
              <w:t xml:space="preserve"> </w:t>
            </w:r>
          </w:p>
        </w:tc>
      </w:tr>
      <w:tr w:rsidR="006D0CC9" w:rsidRPr="002F5796" w14:paraId="6576F14E" w14:textId="77777777" w:rsidTr="005F45B5">
        <w:trPr>
          <w:trHeight w:val="248"/>
        </w:trPr>
        <w:tc>
          <w:tcPr>
            <w:tcW w:w="1587" w:type="dxa"/>
            <w:shd w:val="clear" w:color="auto" w:fill="auto"/>
            <w:vAlign w:val="bottom"/>
          </w:tcPr>
          <w:p w14:paraId="2C0992E4" w14:textId="77777777" w:rsidR="006D0CC9" w:rsidRPr="002F5796" w:rsidRDefault="006D0CC9" w:rsidP="005F45B5">
            <w:pPr>
              <w:rPr>
                <w:sz w:val="18"/>
                <w:szCs w:val="18"/>
              </w:rPr>
            </w:pPr>
            <w:r w:rsidRPr="002F5796">
              <w:rPr>
                <w:color w:val="000000"/>
                <w:sz w:val="18"/>
                <w:szCs w:val="18"/>
              </w:rPr>
              <w:t>45-54</w:t>
            </w:r>
          </w:p>
        </w:tc>
        <w:tc>
          <w:tcPr>
            <w:tcW w:w="592" w:type="dxa"/>
            <w:shd w:val="clear" w:color="auto" w:fill="auto"/>
            <w:vAlign w:val="bottom"/>
          </w:tcPr>
          <w:p w14:paraId="0654FF9C" w14:textId="77777777" w:rsidR="006D0CC9" w:rsidRPr="002F5796" w:rsidRDefault="006D0CC9" w:rsidP="005F45B5">
            <w:pPr>
              <w:jc w:val="center"/>
              <w:rPr>
                <w:sz w:val="18"/>
                <w:szCs w:val="18"/>
              </w:rPr>
            </w:pPr>
            <w:r w:rsidRPr="002F5796">
              <w:rPr>
                <w:color w:val="000000"/>
                <w:sz w:val="18"/>
                <w:szCs w:val="18"/>
              </w:rPr>
              <w:t>F</w:t>
            </w:r>
          </w:p>
        </w:tc>
        <w:tc>
          <w:tcPr>
            <w:tcW w:w="778" w:type="dxa"/>
            <w:shd w:val="clear" w:color="auto" w:fill="auto"/>
            <w:vAlign w:val="bottom"/>
          </w:tcPr>
          <w:p w14:paraId="05DEC1CB" w14:textId="77777777" w:rsidR="006D0CC9" w:rsidRPr="002F5796" w:rsidRDefault="006D0CC9" w:rsidP="005F45B5">
            <w:pPr>
              <w:jc w:val="center"/>
              <w:rPr>
                <w:sz w:val="18"/>
                <w:szCs w:val="18"/>
              </w:rPr>
            </w:pPr>
            <w:r w:rsidRPr="002F5796">
              <w:rPr>
                <w:color w:val="000000"/>
                <w:sz w:val="18"/>
                <w:szCs w:val="18"/>
              </w:rPr>
              <w:t>46*</w:t>
            </w:r>
          </w:p>
        </w:tc>
        <w:tc>
          <w:tcPr>
            <w:tcW w:w="992" w:type="dxa"/>
            <w:shd w:val="clear" w:color="auto" w:fill="auto"/>
            <w:vAlign w:val="bottom"/>
          </w:tcPr>
          <w:p w14:paraId="4DBD2C1D" w14:textId="77777777" w:rsidR="006D0CC9" w:rsidRPr="002F5796" w:rsidRDefault="006D0CC9" w:rsidP="005F45B5">
            <w:pPr>
              <w:ind w:left="-83" w:right="-129"/>
              <w:jc w:val="center"/>
              <w:rPr>
                <w:sz w:val="18"/>
                <w:szCs w:val="18"/>
              </w:rPr>
            </w:pPr>
            <w:r w:rsidRPr="002F5796">
              <w:rPr>
                <w:color w:val="000000"/>
                <w:sz w:val="18"/>
                <w:szCs w:val="18"/>
              </w:rPr>
              <w:t>15.7</w:t>
            </w:r>
            <w:r w:rsidRPr="002F5796">
              <w:rPr>
                <w:b/>
                <w:bCs/>
                <w:color w:val="FF0000"/>
                <w:sz w:val="18"/>
                <w:szCs w:val="18"/>
              </w:rPr>
              <w:t xml:space="preserve"> </w:t>
            </w:r>
          </w:p>
        </w:tc>
        <w:tc>
          <w:tcPr>
            <w:tcW w:w="734" w:type="dxa"/>
            <w:shd w:val="clear" w:color="auto" w:fill="auto"/>
            <w:vAlign w:val="bottom"/>
          </w:tcPr>
          <w:p w14:paraId="6D52242E" w14:textId="77777777" w:rsidR="006D0CC9" w:rsidRPr="002F5796" w:rsidRDefault="006D0CC9" w:rsidP="005F45B5">
            <w:pPr>
              <w:jc w:val="center"/>
              <w:rPr>
                <w:sz w:val="18"/>
                <w:szCs w:val="18"/>
              </w:rPr>
            </w:pPr>
            <w:r w:rsidRPr="002F5796">
              <w:rPr>
                <w:color w:val="000000"/>
                <w:sz w:val="18"/>
                <w:szCs w:val="18"/>
              </w:rPr>
              <w:t>6.5</w:t>
            </w:r>
            <w:r w:rsidRPr="002F5796">
              <w:rPr>
                <w:b/>
                <w:bCs/>
                <w:color w:val="FF0000"/>
                <w:sz w:val="18"/>
                <w:szCs w:val="18"/>
              </w:rPr>
              <w:t xml:space="preserve"> </w:t>
            </w:r>
          </w:p>
        </w:tc>
        <w:tc>
          <w:tcPr>
            <w:tcW w:w="786" w:type="dxa"/>
            <w:shd w:val="clear" w:color="auto" w:fill="auto"/>
            <w:vAlign w:val="bottom"/>
          </w:tcPr>
          <w:p w14:paraId="0342FC24" w14:textId="77777777" w:rsidR="006D0CC9" w:rsidRPr="002F5796" w:rsidRDefault="006D0CC9" w:rsidP="005F45B5">
            <w:pPr>
              <w:jc w:val="center"/>
              <w:rPr>
                <w:sz w:val="18"/>
                <w:szCs w:val="18"/>
              </w:rPr>
            </w:pPr>
            <w:r w:rsidRPr="002F5796">
              <w:rPr>
                <w:color w:val="000000"/>
                <w:sz w:val="18"/>
                <w:szCs w:val="18"/>
              </w:rPr>
              <w:t>9.1</w:t>
            </w:r>
            <w:r w:rsidRPr="002F5796">
              <w:rPr>
                <w:b/>
                <w:bCs/>
                <w:color w:val="FF0000"/>
                <w:sz w:val="18"/>
                <w:szCs w:val="18"/>
              </w:rPr>
              <w:t xml:space="preserve"> </w:t>
            </w:r>
          </w:p>
        </w:tc>
        <w:tc>
          <w:tcPr>
            <w:tcW w:w="855" w:type="dxa"/>
            <w:shd w:val="clear" w:color="auto" w:fill="auto"/>
            <w:vAlign w:val="bottom"/>
          </w:tcPr>
          <w:p w14:paraId="3BCF9545" w14:textId="77777777" w:rsidR="006D0CC9" w:rsidRPr="002F5796" w:rsidRDefault="006D0CC9" w:rsidP="005F45B5">
            <w:pPr>
              <w:jc w:val="center"/>
              <w:rPr>
                <w:sz w:val="18"/>
                <w:szCs w:val="18"/>
              </w:rPr>
            </w:pPr>
            <w:r w:rsidRPr="002F5796">
              <w:rPr>
                <w:color w:val="000000"/>
                <w:sz w:val="18"/>
                <w:szCs w:val="18"/>
              </w:rPr>
              <w:t>9.8</w:t>
            </w:r>
            <w:r w:rsidRPr="002F5796">
              <w:rPr>
                <w:b/>
                <w:bCs/>
                <w:color w:val="FF0000"/>
                <w:sz w:val="18"/>
                <w:szCs w:val="18"/>
              </w:rPr>
              <w:t xml:space="preserve"> </w:t>
            </w:r>
          </w:p>
        </w:tc>
        <w:tc>
          <w:tcPr>
            <w:tcW w:w="1188" w:type="dxa"/>
            <w:shd w:val="clear" w:color="auto" w:fill="auto"/>
            <w:vAlign w:val="bottom"/>
          </w:tcPr>
          <w:p w14:paraId="259E47A5" w14:textId="77777777" w:rsidR="006D0CC9" w:rsidRPr="002F5796" w:rsidRDefault="006D0CC9" w:rsidP="005F45B5">
            <w:pPr>
              <w:jc w:val="center"/>
              <w:rPr>
                <w:sz w:val="18"/>
                <w:szCs w:val="18"/>
              </w:rPr>
            </w:pPr>
            <w:r w:rsidRPr="002F5796">
              <w:rPr>
                <w:color w:val="000000"/>
                <w:sz w:val="18"/>
                <w:szCs w:val="18"/>
              </w:rPr>
              <w:t>75.2</w:t>
            </w:r>
            <w:r w:rsidRPr="002F5796">
              <w:rPr>
                <w:b/>
                <w:bCs/>
                <w:color w:val="FF0000"/>
                <w:sz w:val="18"/>
                <w:szCs w:val="18"/>
              </w:rPr>
              <w:t xml:space="preserve"> CDE</w:t>
            </w:r>
          </w:p>
        </w:tc>
        <w:tc>
          <w:tcPr>
            <w:tcW w:w="792" w:type="dxa"/>
            <w:shd w:val="clear" w:color="auto" w:fill="auto"/>
            <w:vAlign w:val="bottom"/>
          </w:tcPr>
          <w:p w14:paraId="442F4BAC" w14:textId="77777777" w:rsidR="006D0CC9" w:rsidRPr="002F5796" w:rsidRDefault="006D0CC9" w:rsidP="005F45B5">
            <w:pPr>
              <w:jc w:val="center"/>
              <w:rPr>
                <w:sz w:val="18"/>
                <w:szCs w:val="18"/>
              </w:rPr>
            </w:pPr>
            <w:r w:rsidRPr="002F5796">
              <w:rPr>
                <w:color w:val="000000"/>
                <w:sz w:val="18"/>
                <w:szCs w:val="18"/>
              </w:rPr>
              <w:t>116.3</w:t>
            </w:r>
            <w:r w:rsidRPr="002F5796">
              <w:rPr>
                <w:b/>
                <w:bCs/>
                <w:color w:val="FF0000"/>
                <w:sz w:val="18"/>
                <w:szCs w:val="18"/>
              </w:rPr>
              <w:t xml:space="preserve"> </w:t>
            </w:r>
          </w:p>
        </w:tc>
      </w:tr>
      <w:tr w:rsidR="006D0CC9" w:rsidRPr="002F5796" w14:paraId="7ECC1E5A" w14:textId="77777777" w:rsidTr="005F45B5">
        <w:trPr>
          <w:trHeight w:val="261"/>
        </w:trPr>
        <w:tc>
          <w:tcPr>
            <w:tcW w:w="1587" w:type="dxa"/>
            <w:shd w:val="clear" w:color="auto" w:fill="auto"/>
            <w:vAlign w:val="bottom"/>
          </w:tcPr>
          <w:p w14:paraId="1F1425CA" w14:textId="77777777" w:rsidR="006D0CC9" w:rsidRPr="002F5796" w:rsidRDefault="006D0CC9" w:rsidP="005F45B5">
            <w:pPr>
              <w:rPr>
                <w:sz w:val="18"/>
                <w:szCs w:val="18"/>
              </w:rPr>
            </w:pPr>
            <w:r w:rsidRPr="002F5796">
              <w:rPr>
                <w:color w:val="000000"/>
                <w:sz w:val="18"/>
                <w:szCs w:val="18"/>
              </w:rPr>
              <w:t>55-70</w:t>
            </w:r>
          </w:p>
        </w:tc>
        <w:tc>
          <w:tcPr>
            <w:tcW w:w="592" w:type="dxa"/>
            <w:shd w:val="clear" w:color="auto" w:fill="auto"/>
            <w:vAlign w:val="bottom"/>
          </w:tcPr>
          <w:p w14:paraId="62FA71CD" w14:textId="77777777" w:rsidR="006D0CC9" w:rsidRPr="002F5796" w:rsidRDefault="006D0CC9" w:rsidP="005F45B5">
            <w:pPr>
              <w:jc w:val="center"/>
              <w:rPr>
                <w:sz w:val="18"/>
                <w:szCs w:val="18"/>
              </w:rPr>
            </w:pPr>
            <w:r w:rsidRPr="002F5796">
              <w:rPr>
                <w:color w:val="000000"/>
                <w:sz w:val="18"/>
                <w:szCs w:val="18"/>
              </w:rPr>
              <w:t>G</w:t>
            </w:r>
          </w:p>
        </w:tc>
        <w:tc>
          <w:tcPr>
            <w:tcW w:w="778" w:type="dxa"/>
            <w:shd w:val="clear" w:color="auto" w:fill="auto"/>
            <w:vAlign w:val="bottom"/>
          </w:tcPr>
          <w:p w14:paraId="3CECA0E3" w14:textId="77777777" w:rsidR="006D0CC9" w:rsidRPr="002F5796" w:rsidRDefault="006D0CC9" w:rsidP="005F45B5">
            <w:pPr>
              <w:jc w:val="center"/>
              <w:rPr>
                <w:sz w:val="18"/>
                <w:szCs w:val="18"/>
              </w:rPr>
            </w:pPr>
            <w:r w:rsidRPr="002F5796">
              <w:rPr>
                <w:color w:val="000000"/>
                <w:sz w:val="18"/>
                <w:szCs w:val="18"/>
              </w:rPr>
              <w:t>37*</w:t>
            </w:r>
          </w:p>
        </w:tc>
        <w:tc>
          <w:tcPr>
            <w:tcW w:w="992" w:type="dxa"/>
            <w:shd w:val="clear" w:color="auto" w:fill="auto"/>
            <w:vAlign w:val="bottom"/>
          </w:tcPr>
          <w:p w14:paraId="5CE4EF04" w14:textId="77777777" w:rsidR="006D0CC9" w:rsidRPr="002F5796" w:rsidRDefault="006D0CC9" w:rsidP="005F45B5">
            <w:pPr>
              <w:ind w:left="-83" w:right="-129"/>
              <w:jc w:val="center"/>
              <w:rPr>
                <w:sz w:val="18"/>
                <w:szCs w:val="18"/>
              </w:rPr>
            </w:pPr>
            <w:r w:rsidRPr="002F5796">
              <w:rPr>
                <w:color w:val="000000"/>
                <w:sz w:val="18"/>
                <w:szCs w:val="18"/>
              </w:rPr>
              <w:t>8.8</w:t>
            </w:r>
            <w:r w:rsidRPr="002F5796">
              <w:rPr>
                <w:b/>
                <w:bCs/>
                <w:color w:val="FF0000"/>
                <w:sz w:val="18"/>
                <w:szCs w:val="18"/>
              </w:rPr>
              <w:t xml:space="preserve"> </w:t>
            </w:r>
          </w:p>
        </w:tc>
        <w:tc>
          <w:tcPr>
            <w:tcW w:w="734" w:type="dxa"/>
            <w:shd w:val="clear" w:color="auto" w:fill="auto"/>
            <w:vAlign w:val="bottom"/>
          </w:tcPr>
          <w:p w14:paraId="55B26264" w14:textId="77777777" w:rsidR="006D0CC9" w:rsidRPr="002F5796" w:rsidRDefault="006D0CC9" w:rsidP="005F45B5">
            <w:pPr>
              <w:jc w:val="center"/>
              <w:rPr>
                <w:sz w:val="18"/>
                <w:szCs w:val="18"/>
              </w:rPr>
            </w:pPr>
            <w:r w:rsidRPr="002F5796">
              <w:rPr>
                <w:color w:val="000000"/>
                <w:sz w:val="18"/>
                <w:szCs w:val="18"/>
              </w:rPr>
              <w:t>8.8</w:t>
            </w:r>
            <w:r w:rsidRPr="002F5796">
              <w:rPr>
                <w:b/>
                <w:bCs/>
                <w:color w:val="FF0000"/>
                <w:sz w:val="18"/>
                <w:szCs w:val="18"/>
              </w:rPr>
              <w:t xml:space="preserve"> </w:t>
            </w:r>
          </w:p>
        </w:tc>
        <w:tc>
          <w:tcPr>
            <w:tcW w:w="786" w:type="dxa"/>
            <w:shd w:val="clear" w:color="auto" w:fill="auto"/>
            <w:vAlign w:val="bottom"/>
          </w:tcPr>
          <w:p w14:paraId="37756C6C" w14:textId="77777777" w:rsidR="006D0CC9" w:rsidRPr="002F5796" w:rsidRDefault="006D0CC9" w:rsidP="005F45B5">
            <w:pPr>
              <w:jc w:val="center"/>
              <w:rPr>
                <w:sz w:val="18"/>
                <w:szCs w:val="18"/>
              </w:rPr>
            </w:pPr>
            <w:r w:rsidRPr="002F5796">
              <w:rPr>
                <w:color w:val="000000"/>
                <w:sz w:val="18"/>
                <w:szCs w:val="18"/>
              </w:rPr>
              <w:t>13.6</w:t>
            </w:r>
            <w:r w:rsidRPr="002F5796">
              <w:rPr>
                <w:b/>
                <w:bCs/>
                <w:color w:val="FF0000"/>
                <w:sz w:val="18"/>
                <w:szCs w:val="18"/>
              </w:rPr>
              <w:t xml:space="preserve"> </w:t>
            </w:r>
          </w:p>
        </w:tc>
        <w:tc>
          <w:tcPr>
            <w:tcW w:w="855" w:type="dxa"/>
            <w:shd w:val="clear" w:color="auto" w:fill="auto"/>
            <w:vAlign w:val="bottom"/>
          </w:tcPr>
          <w:p w14:paraId="2ECD39C3" w14:textId="77777777" w:rsidR="006D0CC9" w:rsidRPr="002F5796" w:rsidRDefault="006D0CC9" w:rsidP="005F45B5">
            <w:pPr>
              <w:jc w:val="center"/>
              <w:rPr>
                <w:sz w:val="18"/>
                <w:szCs w:val="18"/>
              </w:rPr>
            </w:pPr>
            <w:r w:rsidRPr="002F5796">
              <w:rPr>
                <w:color w:val="000000"/>
                <w:sz w:val="18"/>
                <w:szCs w:val="18"/>
              </w:rPr>
              <w:t>17.6</w:t>
            </w:r>
            <w:r w:rsidRPr="002F5796">
              <w:rPr>
                <w:b/>
                <w:bCs/>
                <w:color w:val="FF0000"/>
                <w:sz w:val="18"/>
                <w:szCs w:val="18"/>
              </w:rPr>
              <w:t xml:space="preserve"> </w:t>
            </w:r>
          </w:p>
        </w:tc>
        <w:tc>
          <w:tcPr>
            <w:tcW w:w="1188" w:type="dxa"/>
            <w:shd w:val="clear" w:color="auto" w:fill="auto"/>
            <w:vAlign w:val="bottom"/>
          </w:tcPr>
          <w:p w14:paraId="122DAF1B" w14:textId="77777777" w:rsidR="006D0CC9" w:rsidRPr="002F5796" w:rsidRDefault="006D0CC9" w:rsidP="005F45B5">
            <w:pPr>
              <w:jc w:val="center"/>
              <w:rPr>
                <w:sz w:val="18"/>
                <w:szCs w:val="18"/>
              </w:rPr>
            </w:pPr>
            <w:r w:rsidRPr="002F5796">
              <w:rPr>
                <w:color w:val="000000"/>
                <w:sz w:val="18"/>
                <w:szCs w:val="18"/>
              </w:rPr>
              <w:t>60.8</w:t>
            </w:r>
            <w:r w:rsidRPr="002F5796">
              <w:rPr>
                <w:b/>
                <w:bCs/>
                <w:color w:val="FF0000"/>
                <w:sz w:val="18"/>
                <w:szCs w:val="18"/>
              </w:rPr>
              <w:t xml:space="preserve"> CDE</w:t>
            </w:r>
          </w:p>
        </w:tc>
        <w:tc>
          <w:tcPr>
            <w:tcW w:w="792" w:type="dxa"/>
            <w:shd w:val="clear" w:color="auto" w:fill="auto"/>
            <w:vAlign w:val="bottom"/>
          </w:tcPr>
          <w:p w14:paraId="7DA35A4C" w14:textId="77777777" w:rsidR="006D0CC9" w:rsidRPr="002F5796" w:rsidRDefault="006D0CC9" w:rsidP="005F45B5">
            <w:pPr>
              <w:jc w:val="center"/>
              <w:rPr>
                <w:sz w:val="18"/>
                <w:szCs w:val="18"/>
              </w:rPr>
            </w:pPr>
            <w:r w:rsidRPr="002F5796">
              <w:rPr>
                <w:color w:val="000000"/>
                <w:sz w:val="18"/>
                <w:szCs w:val="18"/>
              </w:rPr>
              <w:t>109.6</w:t>
            </w:r>
            <w:r w:rsidRPr="002F5796">
              <w:rPr>
                <w:b/>
                <w:bCs/>
                <w:color w:val="FF0000"/>
                <w:sz w:val="18"/>
                <w:szCs w:val="18"/>
              </w:rPr>
              <w:t xml:space="preserve"> </w:t>
            </w:r>
          </w:p>
        </w:tc>
      </w:tr>
      <w:tr w:rsidR="006D0CC9" w:rsidRPr="002F5796" w14:paraId="0CA13B88" w14:textId="77777777" w:rsidTr="005F45B5">
        <w:trPr>
          <w:trHeight w:val="248"/>
        </w:trPr>
        <w:tc>
          <w:tcPr>
            <w:tcW w:w="1587" w:type="dxa"/>
            <w:shd w:val="clear" w:color="auto" w:fill="auto"/>
            <w:vAlign w:val="bottom"/>
          </w:tcPr>
          <w:p w14:paraId="77B54F90" w14:textId="77777777" w:rsidR="006D0CC9" w:rsidRPr="002F5796" w:rsidRDefault="006D0CC9" w:rsidP="005F45B5">
            <w:pPr>
              <w:rPr>
                <w:sz w:val="18"/>
                <w:szCs w:val="18"/>
              </w:rPr>
            </w:pPr>
            <w:r w:rsidRPr="002F5796">
              <w:rPr>
                <w:color w:val="000000"/>
                <w:sz w:val="18"/>
                <w:szCs w:val="18"/>
              </w:rPr>
              <w:t>Evli</w:t>
            </w:r>
          </w:p>
        </w:tc>
        <w:tc>
          <w:tcPr>
            <w:tcW w:w="592" w:type="dxa"/>
            <w:shd w:val="clear" w:color="auto" w:fill="auto"/>
            <w:vAlign w:val="bottom"/>
          </w:tcPr>
          <w:p w14:paraId="01BA44AC" w14:textId="77777777" w:rsidR="006D0CC9" w:rsidRPr="002F5796" w:rsidRDefault="006D0CC9" w:rsidP="005F45B5">
            <w:pPr>
              <w:jc w:val="center"/>
              <w:rPr>
                <w:sz w:val="18"/>
                <w:szCs w:val="18"/>
              </w:rPr>
            </w:pPr>
            <w:r w:rsidRPr="002F5796">
              <w:rPr>
                <w:color w:val="000000"/>
                <w:sz w:val="18"/>
                <w:szCs w:val="18"/>
              </w:rPr>
              <w:t>H</w:t>
            </w:r>
          </w:p>
        </w:tc>
        <w:tc>
          <w:tcPr>
            <w:tcW w:w="778" w:type="dxa"/>
            <w:shd w:val="clear" w:color="auto" w:fill="auto"/>
            <w:vAlign w:val="bottom"/>
          </w:tcPr>
          <w:p w14:paraId="61E9299D" w14:textId="77777777" w:rsidR="006D0CC9" w:rsidRPr="002F5796" w:rsidRDefault="006D0CC9" w:rsidP="005F45B5">
            <w:pPr>
              <w:jc w:val="center"/>
              <w:rPr>
                <w:sz w:val="18"/>
                <w:szCs w:val="18"/>
              </w:rPr>
            </w:pPr>
            <w:r w:rsidRPr="002F5796">
              <w:rPr>
                <w:color w:val="000000"/>
                <w:sz w:val="18"/>
                <w:szCs w:val="18"/>
              </w:rPr>
              <w:t>130</w:t>
            </w:r>
          </w:p>
        </w:tc>
        <w:tc>
          <w:tcPr>
            <w:tcW w:w="992" w:type="dxa"/>
            <w:shd w:val="clear" w:color="auto" w:fill="auto"/>
            <w:vAlign w:val="bottom"/>
          </w:tcPr>
          <w:p w14:paraId="48EE4F8B" w14:textId="77777777" w:rsidR="006D0CC9" w:rsidRPr="002F5796" w:rsidRDefault="006D0CC9" w:rsidP="005F45B5">
            <w:pPr>
              <w:ind w:left="-83" w:right="-129"/>
              <w:jc w:val="center"/>
              <w:rPr>
                <w:sz w:val="18"/>
                <w:szCs w:val="18"/>
              </w:rPr>
            </w:pPr>
            <w:r w:rsidRPr="002F5796">
              <w:rPr>
                <w:color w:val="000000"/>
                <w:sz w:val="18"/>
                <w:szCs w:val="18"/>
              </w:rPr>
              <w:t>27.5</w:t>
            </w:r>
            <w:r w:rsidRPr="002F5796">
              <w:rPr>
                <w:b/>
                <w:bCs/>
                <w:color w:val="FF0000"/>
                <w:sz w:val="18"/>
                <w:szCs w:val="18"/>
              </w:rPr>
              <w:t xml:space="preserve"> </w:t>
            </w:r>
          </w:p>
        </w:tc>
        <w:tc>
          <w:tcPr>
            <w:tcW w:w="734" w:type="dxa"/>
            <w:shd w:val="clear" w:color="auto" w:fill="auto"/>
            <w:vAlign w:val="bottom"/>
          </w:tcPr>
          <w:p w14:paraId="796E5A5D" w14:textId="77777777" w:rsidR="006D0CC9" w:rsidRPr="002F5796" w:rsidRDefault="006D0CC9" w:rsidP="005F45B5">
            <w:pPr>
              <w:jc w:val="center"/>
              <w:rPr>
                <w:sz w:val="18"/>
                <w:szCs w:val="18"/>
              </w:rPr>
            </w:pPr>
            <w:r w:rsidRPr="002F5796">
              <w:rPr>
                <w:color w:val="000000"/>
                <w:sz w:val="18"/>
                <w:szCs w:val="18"/>
              </w:rPr>
              <w:t>5.7</w:t>
            </w:r>
            <w:r w:rsidRPr="002F5796">
              <w:rPr>
                <w:b/>
                <w:bCs/>
                <w:color w:val="FF0000"/>
                <w:sz w:val="18"/>
                <w:szCs w:val="18"/>
              </w:rPr>
              <w:t xml:space="preserve"> </w:t>
            </w:r>
          </w:p>
        </w:tc>
        <w:tc>
          <w:tcPr>
            <w:tcW w:w="786" w:type="dxa"/>
            <w:shd w:val="clear" w:color="auto" w:fill="auto"/>
            <w:vAlign w:val="bottom"/>
          </w:tcPr>
          <w:p w14:paraId="198D9DF2" w14:textId="77777777" w:rsidR="006D0CC9" w:rsidRPr="002F5796" w:rsidRDefault="006D0CC9" w:rsidP="005F45B5">
            <w:pPr>
              <w:jc w:val="center"/>
              <w:rPr>
                <w:sz w:val="18"/>
                <w:szCs w:val="18"/>
              </w:rPr>
            </w:pPr>
            <w:r w:rsidRPr="002F5796">
              <w:rPr>
                <w:color w:val="000000"/>
                <w:sz w:val="18"/>
                <w:szCs w:val="18"/>
              </w:rPr>
              <w:t>15.1</w:t>
            </w:r>
            <w:r w:rsidRPr="002F5796">
              <w:rPr>
                <w:b/>
                <w:bCs/>
                <w:color w:val="FF0000"/>
                <w:sz w:val="18"/>
                <w:szCs w:val="18"/>
              </w:rPr>
              <w:t xml:space="preserve"> </w:t>
            </w:r>
          </w:p>
        </w:tc>
        <w:tc>
          <w:tcPr>
            <w:tcW w:w="855" w:type="dxa"/>
            <w:shd w:val="clear" w:color="auto" w:fill="auto"/>
            <w:vAlign w:val="bottom"/>
          </w:tcPr>
          <w:p w14:paraId="68F0FFA3" w14:textId="77777777" w:rsidR="006D0CC9" w:rsidRPr="002F5796" w:rsidRDefault="006D0CC9" w:rsidP="005F45B5">
            <w:pPr>
              <w:jc w:val="center"/>
              <w:rPr>
                <w:sz w:val="18"/>
                <w:szCs w:val="18"/>
              </w:rPr>
            </w:pPr>
            <w:r w:rsidRPr="002F5796">
              <w:rPr>
                <w:color w:val="000000"/>
                <w:sz w:val="18"/>
                <w:szCs w:val="18"/>
              </w:rPr>
              <w:t>13.5</w:t>
            </w:r>
            <w:r w:rsidRPr="002F5796">
              <w:rPr>
                <w:b/>
                <w:bCs/>
                <w:color w:val="FF0000"/>
                <w:sz w:val="18"/>
                <w:szCs w:val="18"/>
              </w:rPr>
              <w:t xml:space="preserve"> </w:t>
            </w:r>
          </w:p>
        </w:tc>
        <w:tc>
          <w:tcPr>
            <w:tcW w:w="1188" w:type="dxa"/>
            <w:shd w:val="clear" w:color="auto" w:fill="auto"/>
            <w:vAlign w:val="bottom"/>
          </w:tcPr>
          <w:p w14:paraId="008C0F4C" w14:textId="77777777" w:rsidR="006D0CC9" w:rsidRPr="002F5796" w:rsidRDefault="006D0CC9" w:rsidP="005F45B5">
            <w:pPr>
              <w:jc w:val="center"/>
              <w:rPr>
                <w:sz w:val="18"/>
                <w:szCs w:val="18"/>
              </w:rPr>
            </w:pPr>
            <w:r w:rsidRPr="002F5796">
              <w:rPr>
                <w:color w:val="000000"/>
                <w:sz w:val="18"/>
                <w:szCs w:val="18"/>
              </w:rPr>
              <w:t>51.5</w:t>
            </w:r>
            <w:r w:rsidRPr="002F5796">
              <w:rPr>
                <w:b/>
                <w:bCs/>
                <w:color w:val="FF0000"/>
                <w:sz w:val="18"/>
                <w:szCs w:val="18"/>
              </w:rPr>
              <w:t xml:space="preserve"> I</w:t>
            </w:r>
          </w:p>
        </w:tc>
        <w:tc>
          <w:tcPr>
            <w:tcW w:w="792" w:type="dxa"/>
            <w:shd w:val="clear" w:color="auto" w:fill="auto"/>
            <w:vAlign w:val="bottom"/>
          </w:tcPr>
          <w:p w14:paraId="18338C7C" w14:textId="77777777" w:rsidR="006D0CC9" w:rsidRPr="002F5796" w:rsidRDefault="006D0CC9" w:rsidP="005F45B5">
            <w:pPr>
              <w:jc w:val="center"/>
              <w:rPr>
                <w:sz w:val="18"/>
                <w:szCs w:val="18"/>
              </w:rPr>
            </w:pPr>
            <w:r w:rsidRPr="002F5796">
              <w:rPr>
                <w:color w:val="000000"/>
                <w:sz w:val="18"/>
                <w:szCs w:val="18"/>
              </w:rPr>
              <w:t>113.3</w:t>
            </w:r>
            <w:r w:rsidRPr="002F5796">
              <w:rPr>
                <w:b/>
                <w:bCs/>
                <w:color w:val="FF0000"/>
                <w:sz w:val="18"/>
                <w:szCs w:val="18"/>
              </w:rPr>
              <w:t xml:space="preserve"> </w:t>
            </w:r>
          </w:p>
        </w:tc>
      </w:tr>
      <w:tr w:rsidR="006D0CC9" w:rsidRPr="002F5796" w14:paraId="0B2C358D" w14:textId="77777777" w:rsidTr="005F45B5">
        <w:trPr>
          <w:trHeight w:val="248"/>
        </w:trPr>
        <w:tc>
          <w:tcPr>
            <w:tcW w:w="1587" w:type="dxa"/>
            <w:shd w:val="clear" w:color="auto" w:fill="auto"/>
            <w:vAlign w:val="bottom"/>
          </w:tcPr>
          <w:p w14:paraId="20757E27" w14:textId="77777777" w:rsidR="006D0CC9" w:rsidRPr="002F5796" w:rsidRDefault="006D0CC9" w:rsidP="005F45B5">
            <w:pPr>
              <w:rPr>
                <w:sz w:val="18"/>
                <w:szCs w:val="18"/>
              </w:rPr>
            </w:pPr>
            <w:r w:rsidRPr="002F5796">
              <w:rPr>
                <w:color w:val="000000"/>
                <w:sz w:val="18"/>
                <w:szCs w:val="18"/>
              </w:rPr>
              <w:t>Bekar</w:t>
            </w:r>
          </w:p>
        </w:tc>
        <w:tc>
          <w:tcPr>
            <w:tcW w:w="592" w:type="dxa"/>
            <w:shd w:val="clear" w:color="auto" w:fill="auto"/>
            <w:vAlign w:val="bottom"/>
          </w:tcPr>
          <w:p w14:paraId="567560AA" w14:textId="77777777" w:rsidR="006D0CC9" w:rsidRPr="002F5796" w:rsidRDefault="006D0CC9" w:rsidP="005F45B5">
            <w:pPr>
              <w:jc w:val="center"/>
              <w:rPr>
                <w:sz w:val="18"/>
                <w:szCs w:val="18"/>
              </w:rPr>
            </w:pPr>
            <w:r w:rsidRPr="002F5796">
              <w:rPr>
                <w:color w:val="000000"/>
                <w:sz w:val="18"/>
                <w:szCs w:val="18"/>
              </w:rPr>
              <w:t>I</w:t>
            </w:r>
          </w:p>
        </w:tc>
        <w:tc>
          <w:tcPr>
            <w:tcW w:w="778" w:type="dxa"/>
            <w:shd w:val="clear" w:color="auto" w:fill="auto"/>
            <w:vAlign w:val="bottom"/>
          </w:tcPr>
          <w:p w14:paraId="700A4EAE" w14:textId="77777777" w:rsidR="006D0CC9" w:rsidRPr="002F5796" w:rsidRDefault="006D0CC9" w:rsidP="005F45B5">
            <w:pPr>
              <w:jc w:val="center"/>
              <w:rPr>
                <w:sz w:val="18"/>
                <w:szCs w:val="18"/>
              </w:rPr>
            </w:pPr>
            <w:r w:rsidRPr="002F5796">
              <w:rPr>
                <w:color w:val="000000"/>
                <w:sz w:val="18"/>
                <w:szCs w:val="18"/>
              </w:rPr>
              <w:t>110</w:t>
            </w:r>
          </w:p>
        </w:tc>
        <w:tc>
          <w:tcPr>
            <w:tcW w:w="992" w:type="dxa"/>
            <w:shd w:val="clear" w:color="auto" w:fill="auto"/>
            <w:vAlign w:val="bottom"/>
          </w:tcPr>
          <w:p w14:paraId="5679678A" w14:textId="77777777" w:rsidR="006D0CC9" w:rsidRPr="002F5796" w:rsidRDefault="006D0CC9" w:rsidP="005F45B5">
            <w:pPr>
              <w:ind w:left="-83" w:right="-129"/>
              <w:jc w:val="center"/>
              <w:rPr>
                <w:sz w:val="18"/>
                <w:szCs w:val="18"/>
              </w:rPr>
            </w:pPr>
            <w:r w:rsidRPr="002F5796">
              <w:rPr>
                <w:color w:val="000000"/>
                <w:sz w:val="18"/>
                <w:szCs w:val="18"/>
              </w:rPr>
              <w:t>50.9</w:t>
            </w:r>
            <w:r w:rsidRPr="002F5796">
              <w:rPr>
                <w:b/>
                <w:bCs/>
                <w:color w:val="FF0000"/>
                <w:sz w:val="18"/>
                <w:szCs w:val="18"/>
              </w:rPr>
              <w:t xml:space="preserve"> H</w:t>
            </w:r>
          </w:p>
        </w:tc>
        <w:tc>
          <w:tcPr>
            <w:tcW w:w="734" w:type="dxa"/>
            <w:shd w:val="clear" w:color="auto" w:fill="auto"/>
            <w:vAlign w:val="bottom"/>
          </w:tcPr>
          <w:p w14:paraId="0A85FC91" w14:textId="77777777" w:rsidR="006D0CC9" w:rsidRPr="002F5796" w:rsidRDefault="006D0CC9" w:rsidP="005F45B5">
            <w:pPr>
              <w:jc w:val="center"/>
              <w:rPr>
                <w:sz w:val="18"/>
                <w:szCs w:val="18"/>
              </w:rPr>
            </w:pPr>
            <w:r w:rsidRPr="002F5796">
              <w:rPr>
                <w:color w:val="000000"/>
                <w:sz w:val="18"/>
                <w:szCs w:val="18"/>
              </w:rPr>
              <w:t>12.2</w:t>
            </w:r>
            <w:r w:rsidRPr="002F5796">
              <w:rPr>
                <w:b/>
                <w:bCs/>
                <w:color w:val="FF0000"/>
                <w:sz w:val="18"/>
                <w:szCs w:val="18"/>
              </w:rPr>
              <w:t xml:space="preserve"> </w:t>
            </w:r>
          </w:p>
        </w:tc>
        <w:tc>
          <w:tcPr>
            <w:tcW w:w="786" w:type="dxa"/>
            <w:shd w:val="clear" w:color="auto" w:fill="auto"/>
            <w:vAlign w:val="bottom"/>
          </w:tcPr>
          <w:p w14:paraId="5136FB93" w14:textId="77777777" w:rsidR="006D0CC9" w:rsidRPr="002F5796" w:rsidRDefault="006D0CC9" w:rsidP="005F45B5">
            <w:pPr>
              <w:jc w:val="center"/>
              <w:rPr>
                <w:sz w:val="18"/>
                <w:szCs w:val="18"/>
              </w:rPr>
            </w:pPr>
            <w:r w:rsidRPr="002F5796">
              <w:rPr>
                <w:color w:val="000000"/>
                <w:sz w:val="18"/>
                <w:szCs w:val="18"/>
              </w:rPr>
              <w:t>24.7</w:t>
            </w:r>
            <w:r w:rsidRPr="002F5796">
              <w:rPr>
                <w:b/>
                <w:bCs/>
                <w:color w:val="FF0000"/>
                <w:sz w:val="18"/>
                <w:szCs w:val="18"/>
              </w:rPr>
              <w:t xml:space="preserve"> </w:t>
            </w:r>
          </w:p>
        </w:tc>
        <w:tc>
          <w:tcPr>
            <w:tcW w:w="855" w:type="dxa"/>
            <w:shd w:val="clear" w:color="auto" w:fill="auto"/>
            <w:vAlign w:val="bottom"/>
          </w:tcPr>
          <w:p w14:paraId="455E1962" w14:textId="77777777" w:rsidR="006D0CC9" w:rsidRPr="002F5796" w:rsidRDefault="006D0CC9" w:rsidP="005F45B5">
            <w:pPr>
              <w:jc w:val="center"/>
              <w:rPr>
                <w:sz w:val="18"/>
                <w:szCs w:val="18"/>
              </w:rPr>
            </w:pPr>
            <w:r w:rsidRPr="002F5796">
              <w:rPr>
                <w:color w:val="000000"/>
                <w:sz w:val="18"/>
                <w:szCs w:val="18"/>
              </w:rPr>
              <w:t>11.1</w:t>
            </w:r>
            <w:r w:rsidRPr="002F5796">
              <w:rPr>
                <w:b/>
                <w:bCs/>
                <w:color w:val="FF0000"/>
                <w:sz w:val="18"/>
                <w:szCs w:val="18"/>
              </w:rPr>
              <w:t xml:space="preserve"> </w:t>
            </w:r>
          </w:p>
        </w:tc>
        <w:tc>
          <w:tcPr>
            <w:tcW w:w="1188" w:type="dxa"/>
            <w:shd w:val="clear" w:color="auto" w:fill="auto"/>
            <w:vAlign w:val="bottom"/>
          </w:tcPr>
          <w:p w14:paraId="46009C6B" w14:textId="77777777" w:rsidR="006D0CC9" w:rsidRPr="002F5796" w:rsidRDefault="006D0CC9" w:rsidP="005F45B5">
            <w:pPr>
              <w:jc w:val="center"/>
              <w:rPr>
                <w:sz w:val="18"/>
                <w:szCs w:val="18"/>
              </w:rPr>
            </w:pPr>
            <w:r w:rsidRPr="002F5796">
              <w:rPr>
                <w:color w:val="000000"/>
                <w:sz w:val="18"/>
                <w:szCs w:val="18"/>
              </w:rPr>
              <w:t>30.6</w:t>
            </w:r>
            <w:r w:rsidRPr="002F5796">
              <w:rPr>
                <w:b/>
                <w:bCs/>
                <w:color w:val="FF0000"/>
                <w:sz w:val="18"/>
                <w:szCs w:val="18"/>
              </w:rPr>
              <w:t xml:space="preserve"> </w:t>
            </w:r>
          </w:p>
        </w:tc>
        <w:tc>
          <w:tcPr>
            <w:tcW w:w="792" w:type="dxa"/>
            <w:shd w:val="clear" w:color="auto" w:fill="auto"/>
            <w:vAlign w:val="bottom"/>
          </w:tcPr>
          <w:p w14:paraId="207D8A37" w14:textId="77777777" w:rsidR="006D0CC9" w:rsidRPr="002F5796" w:rsidRDefault="006D0CC9" w:rsidP="005F45B5">
            <w:pPr>
              <w:jc w:val="center"/>
              <w:rPr>
                <w:sz w:val="18"/>
                <w:szCs w:val="18"/>
              </w:rPr>
            </w:pPr>
            <w:r w:rsidRPr="002F5796">
              <w:rPr>
                <w:color w:val="000000"/>
                <w:sz w:val="18"/>
                <w:szCs w:val="18"/>
              </w:rPr>
              <w:t>129.5</w:t>
            </w:r>
            <w:r w:rsidRPr="002F5796">
              <w:rPr>
                <w:b/>
                <w:bCs/>
                <w:color w:val="FF0000"/>
                <w:sz w:val="18"/>
                <w:szCs w:val="18"/>
              </w:rPr>
              <w:t xml:space="preserve"> </w:t>
            </w:r>
          </w:p>
        </w:tc>
      </w:tr>
      <w:tr w:rsidR="006D0CC9" w:rsidRPr="002F5796" w14:paraId="1FFF46C7" w14:textId="77777777" w:rsidTr="005F45B5">
        <w:trPr>
          <w:trHeight w:val="248"/>
        </w:trPr>
        <w:tc>
          <w:tcPr>
            <w:tcW w:w="1587" w:type="dxa"/>
            <w:shd w:val="clear" w:color="auto" w:fill="auto"/>
            <w:vAlign w:val="bottom"/>
          </w:tcPr>
          <w:p w14:paraId="3A0F2655" w14:textId="77777777" w:rsidR="006D0CC9" w:rsidRPr="002F5796" w:rsidRDefault="006D0CC9" w:rsidP="005F45B5">
            <w:pPr>
              <w:rPr>
                <w:color w:val="000000"/>
                <w:sz w:val="18"/>
                <w:szCs w:val="18"/>
              </w:rPr>
            </w:pPr>
            <w:r w:rsidRPr="002F5796">
              <w:rPr>
                <w:color w:val="000000"/>
                <w:sz w:val="18"/>
                <w:szCs w:val="18"/>
              </w:rPr>
              <w:t>İlköğretim ve altı</w:t>
            </w:r>
          </w:p>
        </w:tc>
        <w:tc>
          <w:tcPr>
            <w:tcW w:w="592" w:type="dxa"/>
            <w:shd w:val="clear" w:color="auto" w:fill="auto"/>
            <w:vAlign w:val="bottom"/>
          </w:tcPr>
          <w:p w14:paraId="723E68FC" w14:textId="77777777" w:rsidR="006D0CC9" w:rsidRPr="002F5796" w:rsidRDefault="006D0CC9" w:rsidP="005F45B5">
            <w:pPr>
              <w:jc w:val="center"/>
              <w:rPr>
                <w:color w:val="000000"/>
                <w:sz w:val="18"/>
                <w:szCs w:val="18"/>
              </w:rPr>
            </w:pPr>
            <w:r w:rsidRPr="002F5796">
              <w:rPr>
                <w:color w:val="000000"/>
                <w:sz w:val="18"/>
                <w:szCs w:val="18"/>
              </w:rPr>
              <w:t>J</w:t>
            </w:r>
          </w:p>
        </w:tc>
        <w:tc>
          <w:tcPr>
            <w:tcW w:w="778" w:type="dxa"/>
            <w:shd w:val="clear" w:color="auto" w:fill="auto"/>
            <w:vAlign w:val="bottom"/>
          </w:tcPr>
          <w:p w14:paraId="5F4E9124" w14:textId="77777777" w:rsidR="006D0CC9" w:rsidRPr="002F5796" w:rsidRDefault="006D0CC9" w:rsidP="005F45B5">
            <w:pPr>
              <w:jc w:val="center"/>
              <w:rPr>
                <w:color w:val="000000"/>
                <w:sz w:val="18"/>
                <w:szCs w:val="18"/>
              </w:rPr>
            </w:pPr>
            <w:r w:rsidRPr="002F5796">
              <w:rPr>
                <w:color w:val="000000"/>
                <w:sz w:val="18"/>
                <w:szCs w:val="18"/>
              </w:rPr>
              <w:t>57*</w:t>
            </w:r>
          </w:p>
        </w:tc>
        <w:tc>
          <w:tcPr>
            <w:tcW w:w="992" w:type="dxa"/>
            <w:shd w:val="clear" w:color="auto" w:fill="auto"/>
            <w:vAlign w:val="bottom"/>
          </w:tcPr>
          <w:p w14:paraId="64230D2F" w14:textId="77777777" w:rsidR="006D0CC9" w:rsidRPr="002F5796" w:rsidRDefault="006D0CC9" w:rsidP="005F45B5">
            <w:pPr>
              <w:ind w:left="-83" w:right="-129"/>
              <w:jc w:val="center"/>
              <w:rPr>
                <w:color w:val="000000"/>
                <w:sz w:val="18"/>
                <w:szCs w:val="18"/>
              </w:rPr>
            </w:pPr>
            <w:r w:rsidRPr="002F5796">
              <w:rPr>
                <w:color w:val="000000"/>
                <w:sz w:val="18"/>
                <w:szCs w:val="18"/>
              </w:rPr>
              <w:t>16,1</w:t>
            </w:r>
          </w:p>
        </w:tc>
        <w:tc>
          <w:tcPr>
            <w:tcW w:w="734" w:type="dxa"/>
            <w:shd w:val="clear" w:color="auto" w:fill="auto"/>
            <w:vAlign w:val="bottom"/>
          </w:tcPr>
          <w:p w14:paraId="2FBDAEA0" w14:textId="77777777" w:rsidR="006D0CC9" w:rsidRPr="002F5796" w:rsidRDefault="006D0CC9" w:rsidP="005F45B5">
            <w:pPr>
              <w:jc w:val="center"/>
              <w:rPr>
                <w:color w:val="000000"/>
                <w:sz w:val="18"/>
                <w:szCs w:val="18"/>
              </w:rPr>
            </w:pPr>
            <w:r w:rsidRPr="002F5796">
              <w:rPr>
                <w:color w:val="000000"/>
                <w:sz w:val="18"/>
                <w:szCs w:val="18"/>
              </w:rPr>
              <w:t>2,1</w:t>
            </w:r>
          </w:p>
        </w:tc>
        <w:tc>
          <w:tcPr>
            <w:tcW w:w="786" w:type="dxa"/>
            <w:shd w:val="clear" w:color="auto" w:fill="auto"/>
            <w:vAlign w:val="bottom"/>
          </w:tcPr>
          <w:p w14:paraId="1AE0EED8" w14:textId="77777777" w:rsidR="006D0CC9" w:rsidRPr="002F5796" w:rsidRDefault="006D0CC9" w:rsidP="005F45B5">
            <w:pPr>
              <w:jc w:val="center"/>
              <w:rPr>
                <w:color w:val="000000"/>
                <w:sz w:val="18"/>
                <w:szCs w:val="18"/>
              </w:rPr>
            </w:pPr>
            <w:r w:rsidRPr="002F5796">
              <w:rPr>
                <w:color w:val="000000"/>
                <w:sz w:val="18"/>
                <w:szCs w:val="18"/>
              </w:rPr>
              <w:t>16,6</w:t>
            </w:r>
          </w:p>
        </w:tc>
        <w:tc>
          <w:tcPr>
            <w:tcW w:w="855" w:type="dxa"/>
            <w:shd w:val="clear" w:color="auto" w:fill="auto"/>
            <w:vAlign w:val="bottom"/>
          </w:tcPr>
          <w:p w14:paraId="42378938" w14:textId="77777777" w:rsidR="006D0CC9" w:rsidRPr="002F5796" w:rsidRDefault="006D0CC9" w:rsidP="005F45B5">
            <w:pPr>
              <w:jc w:val="center"/>
              <w:rPr>
                <w:color w:val="000000"/>
                <w:sz w:val="18"/>
                <w:szCs w:val="18"/>
              </w:rPr>
            </w:pPr>
            <w:r w:rsidRPr="002F5796">
              <w:rPr>
                <w:color w:val="000000"/>
                <w:sz w:val="18"/>
                <w:szCs w:val="18"/>
              </w:rPr>
              <w:t>15,5</w:t>
            </w:r>
          </w:p>
        </w:tc>
        <w:tc>
          <w:tcPr>
            <w:tcW w:w="1188" w:type="dxa"/>
            <w:shd w:val="clear" w:color="auto" w:fill="auto"/>
            <w:vAlign w:val="bottom"/>
          </w:tcPr>
          <w:p w14:paraId="6797FE63" w14:textId="77777777" w:rsidR="006D0CC9" w:rsidRPr="002F5796" w:rsidRDefault="006D0CC9" w:rsidP="005F45B5">
            <w:pPr>
              <w:jc w:val="center"/>
              <w:rPr>
                <w:color w:val="000000"/>
                <w:sz w:val="18"/>
                <w:szCs w:val="18"/>
              </w:rPr>
            </w:pPr>
            <w:r w:rsidRPr="002F5796">
              <w:rPr>
                <w:color w:val="000000"/>
                <w:sz w:val="18"/>
                <w:szCs w:val="18"/>
              </w:rPr>
              <w:t>57</w:t>
            </w:r>
            <w:r w:rsidRPr="002F5796">
              <w:rPr>
                <w:b/>
                <w:bCs/>
                <w:color w:val="FF0000"/>
                <w:sz w:val="18"/>
                <w:szCs w:val="18"/>
              </w:rPr>
              <w:t xml:space="preserve"> K</w:t>
            </w:r>
          </w:p>
        </w:tc>
        <w:tc>
          <w:tcPr>
            <w:tcW w:w="792" w:type="dxa"/>
            <w:shd w:val="clear" w:color="auto" w:fill="auto"/>
            <w:vAlign w:val="bottom"/>
          </w:tcPr>
          <w:p w14:paraId="4D06FC06" w14:textId="77777777" w:rsidR="006D0CC9" w:rsidRPr="002F5796" w:rsidRDefault="006D0CC9" w:rsidP="005F45B5">
            <w:pPr>
              <w:jc w:val="center"/>
              <w:rPr>
                <w:color w:val="000000"/>
                <w:sz w:val="18"/>
                <w:szCs w:val="18"/>
              </w:rPr>
            </w:pPr>
            <w:r w:rsidRPr="002F5796">
              <w:rPr>
                <w:color w:val="000000"/>
                <w:sz w:val="18"/>
                <w:szCs w:val="18"/>
              </w:rPr>
              <w:t>107,2</w:t>
            </w:r>
          </w:p>
        </w:tc>
      </w:tr>
      <w:tr w:rsidR="006D0CC9" w:rsidRPr="002F5796" w14:paraId="4F6FE175" w14:textId="77777777" w:rsidTr="005F45B5">
        <w:trPr>
          <w:trHeight w:val="261"/>
        </w:trPr>
        <w:tc>
          <w:tcPr>
            <w:tcW w:w="1587" w:type="dxa"/>
            <w:shd w:val="clear" w:color="auto" w:fill="auto"/>
            <w:vAlign w:val="bottom"/>
          </w:tcPr>
          <w:p w14:paraId="1F4AF68B" w14:textId="77777777" w:rsidR="006D0CC9" w:rsidRPr="002F5796" w:rsidRDefault="006D0CC9" w:rsidP="005F45B5">
            <w:pPr>
              <w:rPr>
                <w:color w:val="000000"/>
                <w:sz w:val="18"/>
                <w:szCs w:val="18"/>
              </w:rPr>
            </w:pPr>
            <w:r w:rsidRPr="002F5796">
              <w:rPr>
                <w:color w:val="000000"/>
                <w:sz w:val="18"/>
                <w:szCs w:val="18"/>
              </w:rPr>
              <w:t>Lise</w:t>
            </w:r>
          </w:p>
        </w:tc>
        <w:tc>
          <w:tcPr>
            <w:tcW w:w="592" w:type="dxa"/>
            <w:shd w:val="clear" w:color="auto" w:fill="auto"/>
            <w:vAlign w:val="bottom"/>
          </w:tcPr>
          <w:p w14:paraId="19E0F975" w14:textId="77777777" w:rsidR="006D0CC9" w:rsidRPr="002F5796" w:rsidRDefault="006D0CC9" w:rsidP="005F45B5">
            <w:pPr>
              <w:jc w:val="center"/>
              <w:rPr>
                <w:color w:val="000000"/>
                <w:sz w:val="18"/>
                <w:szCs w:val="18"/>
              </w:rPr>
            </w:pPr>
            <w:r w:rsidRPr="002F5796">
              <w:rPr>
                <w:color w:val="000000"/>
                <w:sz w:val="18"/>
                <w:szCs w:val="18"/>
              </w:rPr>
              <w:t>K</w:t>
            </w:r>
          </w:p>
        </w:tc>
        <w:tc>
          <w:tcPr>
            <w:tcW w:w="778" w:type="dxa"/>
            <w:shd w:val="clear" w:color="auto" w:fill="auto"/>
            <w:vAlign w:val="bottom"/>
          </w:tcPr>
          <w:p w14:paraId="66CEB181" w14:textId="77777777" w:rsidR="006D0CC9" w:rsidRPr="002F5796" w:rsidRDefault="006D0CC9" w:rsidP="005F45B5">
            <w:pPr>
              <w:jc w:val="center"/>
              <w:rPr>
                <w:color w:val="000000"/>
                <w:sz w:val="18"/>
                <w:szCs w:val="18"/>
              </w:rPr>
            </w:pPr>
            <w:r w:rsidRPr="002F5796">
              <w:rPr>
                <w:color w:val="000000"/>
                <w:sz w:val="18"/>
                <w:szCs w:val="18"/>
              </w:rPr>
              <w:t>107</w:t>
            </w:r>
          </w:p>
        </w:tc>
        <w:tc>
          <w:tcPr>
            <w:tcW w:w="992" w:type="dxa"/>
            <w:shd w:val="clear" w:color="auto" w:fill="auto"/>
            <w:vAlign w:val="bottom"/>
          </w:tcPr>
          <w:p w14:paraId="227C7DF4" w14:textId="77777777" w:rsidR="006D0CC9" w:rsidRPr="002F5796" w:rsidRDefault="006D0CC9" w:rsidP="005F45B5">
            <w:pPr>
              <w:ind w:left="-83" w:right="-129"/>
              <w:jc w:val="center"/>
              <w:rPr>
                <w:color w:val="000000"/>
                <w:sz w:val="18"/>
                <w:szCs w:val="18"/>
              </w:rPr>
            </w:pPr>
            <w:r w:rsidRPr="002F5796">
              <w:rPr>
                <w:color w:val="000000"/>
                <w:sz w:val="18"/>
                <w:szCs w:val="18"/>
              </w:rPr>
              <w:t>57.5</w:t>
            </w:r>
            <w:r w:rsidRPr="002F5796">
              <w:rPr>
                <w:b/>
                <w:bCs/>
                <w:color w:val="FF0000"/>
                <w:sz w:val="18"/>
                <w:szCs w:val="18"/>
              </w:rPr>
              <w:t xml:space="preserve"> JL</w:t>
            </w:r>
          </w:p>
        </w:tc>
        <w:tc>
          <w:tcPr>
            <w:tcW w:w="734" w:type="dxa"/>
            <w:shd w:val="clear" w:color="auto" w:fill="auto"/>
            <w:vAlign w:val="bottom"/>
          </w:tcPr>
          <w:p w14:paraId="1CF8B62F" w14:textId="77777777" w:rsidR="006D0CC9" w:rsidRPr="002F5796" w:rsidRDefault="006D0CC9" w:rsidP="005F45B5">
            <w:pPr>
              <w:jc w:val="center"/>
              <w:rPr>
                <w:color w:val="000000"/>
                <w:sz w:val="18"/>
                <w:szCs w:val="18"/>
              </w:rPr>
            </w:pPr>
            <w:r w:rsidRPr="002F5796">
              <w:rPr>
                <w:color w:val="000000"/>
                <w:sz w:val="18"/>
                <w:szCs w:val="18"/>
              </w:rPr>
              <w:t>11.4</w:t>
            </w:r>
            <w:r w:rsidRPr="002F5796">
              <w:rPr>
                <w:b/>
                <w:bCs/>
                <w:color w:val="FF0000"/>
                <w:sz w:val="18"/>
                <w:szCs w:val="18"/>
              </w:rPr>
              <w:t xml:space="preserve"> J</w:t>
            </w:r>
          </w:p>
        </w:tc>
        <w:tc>
          <w:tcPr>
            <w:tcW w:w="786" w:type="dxa"/>
            <w:shd w:val="clear" w:color="auto" w:fill="auto"/>
            <w:vAlign w:val="bottom"/>
          </w:tcPr>
          <w:p w14:paraId="0C71F9ED" w14:textId="77777777" w:rsidR="006D0CC9" w:rsidRPr="002F5796" w:rsidRDefault="006D0CC9" w:rsidP="005F45B5">
            <w:pPr>
              <w:jc w:val="center"/>
              <w:rPr>
                <w:color w:val="000000"/>
                <w:sz w:val="18"/>
                <w:szCs w:val="18"/>
              </w:rPr>
            </w:pPr>
            <w:r w:rsidRPr="002F5796">
              <w:rPr>
                <w:color w:val="000000"/>
                <w:sz w:val="18"/>
                <w:szCs w:val="18"/>
              </w:rPr>
              <w:t>19,2</w:t>
            </w:r>
          </w:p>
        </w:tc>
        <w:tc>
          <w:tcPr>
            <w:tcW w:w="855" w:type="dxa"/>
            <w:shd w:val="clear" w:color="auto" w:fill="auto"/>
            <w:vAlign w:val="bottom"/>
          </w:tcPr>
          <w:p w14:paraId="0B8DAC34" w14:textId="77777777" w:rsidR="006D0CC9" w:rsidRPr="002F5796" w:rsidRDefault="006D0CC9" w:rsidP="005F45B5">
            <w:pPr>
              <w:jc w:val="center"/>
              <w:rPr>
                <w:color w:val="000000"/>
                <w:sz w:val="18"/>
                <w:szCs w:val="18"/>
              </w:rPr>
            </w:pPr>
            <w:r w:rsidRPr="002F5796">
              <w:rPr>
                <w:color w:val="000000"/>
                <w:sz w:val="18"/>
                <w:szCs w:val="18"/>
              </w:rPr>
              <w:t>12,2</w:t>
            </w:r>
          </w:p>
        </w:tc>
        <w:tc>
          <w:tcPr>
            <w:tcW w:w="1188" w:type="dxa"/>
            <w:shd w:val="clear" w:color="auto" w:fill="auto"/>
            <w:vAlign w:val="bottom"/>
          </w:tcPr>
          <w:p w14:paraId="5513F5B8" w14:textId="77777777" w:rsidR="006D0CC9" w:rsidRPr="002F5796" w:rsidRDefault="006D0CC9" w:rsidP="005F45B5">
            <w:pPr>
              <w:jc w:val="center"/>
              <w:rPr>
                <w:color w:val="000000"/>
                <w:sz w:val="18"/>
                <w:szCs w:val="18"/>
              </w:rPr>
            </w:pPr>
            <w:r w:rsidRPr="002F5796">
              <w:rPr>
                <w:color w:val="000000"/>
                <w:sz w:val="18"/>
                <w:szCs w:val="18"/>
              </w:rPr>
              <w:t>27,5</w:t>
            </w:r>
          </w:p>
        </w:tc>
        <w:tc>
          <w:tcPr>
            <w:tcW w:w="792" w:type="dxa"/>
            <w:shd w:val="clear" w:color="auto" w:fill="auto"/>
            <w:vAlign w:val="bottom"/>
          </w:tcPr>
          <w:p w14:paraId="79C681D6" w14:textId="77777777" w:rsidR="006D0CC9" w:rsidRPr="002F5796" w:rsidRDefault="006D0CC9" w:rsidP="005F45B5">
            <w:pPr>
              <w:jc w:val="center"/>
              <w:rPr>
                <w:color w:val="000000"/>
                <w:sz w:val="18"/>
                <w:szCs w:val="18"/>
              </w:rPr>
            </w:pPr>
            <w:r w:rsidRPr="002F5796">
              <w:rPr>
                <w:color w:val="000000"/>
                <w:sz w:val="18"/>
                <w:szCs w:val="18"/>
              </w:rPr>
              <w:t>127,7</w:t>
            </w:r>
          </w:p>
        </w:tc>
      </w:tr>
      <w:tr w:rsidR="006D0CC9" w:rsidRPr="002F5796" w14:paraId="22CD3977" w14:textId="77777777" w:rsidTr="005F45B5">
        <w:trPr>
          <w:trHeight w:val="199"/>
        </w:trPr>
        <w:tc>
          <w:tcPr>
            <w:tcW w:w="1587" w:type="dxa"/>
            <w:shd w:val="clear" w:color="auto" w:fill="auto"/>
            <w:vAlign w:val="bottom"/>
          </w:tcPr>
          <w:p w14:paraId="122922F1" w14:textId="77777777" w:rsidR="006D0CC9" w:rsidRPr="002F5796" w:rsidRDefault="006D0CC9" w:rsidP="005F45B5">
            <w:pPr>
              <w:rPr>
                <w:color w:val="000000"/>
                <w:sz w:val="18"/>
                <w:szCs w:val="18"/>
              </w:rPr>
            </w:pPr>
            <w:r w:rsidRPr="002F5796">
              <w:rPr>
                <w:color w:val="000000"/>
                <w:sz w:val="18"/>
                <w:szCs w:val="18"/>
              </w:rPr>
              <w:t>Üniversite ve üzeri</w:t>
            </w:r>
          </w:p>
        </w:tc>
        <w:tc>
          <w:tcPr>
            <w:tcW w:w="592" w:type="dxa"/>
            <w:shd w:val="clear" w:color="auto" w:fill="auto"/>
            <w:vAlign w:val="bottom"/>
          </w:tcPr>
          <w:p w14:paraId="4F2E3E6F" w14:textId="77777777" w:rsidR="006D0CC9" w:rsidRPr="002F5796" w:rsidRDefault="006D0CC9" w:rsidP="005F45B5">
            <w:pPr>
              <w:jc w:val="center"/>
              <w:rPr>
                <w:color w:val="000000"/>
                <w:sz w:val="18"/>
                <w:szCs w:val="18"/>
              </w:rPr>
            </w:pPr>
            <w:r w:rsidRPr="002F5796">
              <w:rPr>
                <w:color w:val="000000"/>
                <w:sz w:val="18"/>
                <w:szCs w:val="18"/>
              </w:rPr>
              <w:t>L</w:t>
            </w:r>
          </w:p>
        </w:tc>
        <w:tc>
          <w:tcPr>
            <w:tcW w:w="778" w:type="dxa"/>
            <w:shd w:val="clear" w:color="auto" w:fill="auto"/>
            <w:vAlign w:val="bottom"/>
          </w:tcPr>
          <w:p w14:paraId="3C1DFBB8" w14:textId="77777777" w:rsidR="006D0CC9" w:rsidRPr="002F5796" w:rsidRDefault="006D0CC9" w:rsidP="005F45B5">
            <w:pPr>
              <w:jc w:val="center"/>
              <w:rPr>
                <w:color w:val="000000"/>
                <w:sz w:val="18"/>
                <w:szCs w:val="18"/>
              </w:rPr>
            </w:pPr>
            <w:r w:rsidRPr="002F5796">
              <w:rPr>
                <w:color w:val="000000"/>
                <w:sz w:val="18"/>
                <w:szCs w:val="18"/>
              </w:rPr>
              <w:t>75*</w:t>
            </w:r>
          </w:p>
        </w:tc>
        <w:tc>
          <w:tcPr>
            <w:tcW w:w="992" w:type="dxa"/>
            <w:shd w:val="clear" w:color="auto" w:fill="auto"/>
            <w:vAlign w:val="bottom"/>
          </w:tcPr>
          <w:p w14:paraId="654EA20D" w14:textId="77777777" w:rsidR="006D0CC9" w:rsidRPr="002F5796" w:rsidRDefault="006D0CC9" w:rsidP="005F45B5">
            <w:pPr>
              <w:ind w:left="-83" w:right="-129"/>
              <w:jc w:val="center"/>
              <w:rPr>
                <w:color w:val="000000"/>
                <w:sz w:val="18"/>
                <w:szCs w:val="18"/>
              </w:rPr>
            </w:pPr>
            <w:r w:rsidRPr="002F5796">
              <w:rPr>
                <w:color w:val="000000"/>
                <w:sz w:val="18"/>
                <w:szCs w:val="18"/>
              </w:rPr>
              <w:t>27,7</w:t>
            </w:r>
          </w:p>
        </w:tc>
        <w:tc>
          <w:tcPr>
            <w:tcW w:w="734" w:type="dxa"/>
            <w:shd w:val="clear" w:color="auto" w:fill="auto"/>
            <w:vAlign w:val="bottom"/>
          </w:tcPr>
          <w:p w14:paraId="14ABAF42" w14:textId="77777777" w:rsidR="006D0CC9" w:rsidRPr="002F5796" w:rsidRDefault="006D0CC9" w:rsidP="005F45B5">
            <w:pPr>
              <w:jc w:val="center"/>
              <w:rPr>
                <w:color w:val="000000"/>
                <w:sz w:val="18"/>
                <w:szCs w:val="18"/>
              </w:rPr>
            </w:pPr>
            <w:r w:rsidRPr="002F5796">
              <w:rPr>
                <w:color w:val="000000"/>
                <w:sz w:val="18"/>
                <w:szCs w:val="18"/>
              </w:rPr>
              <w:t>9,9</w:t>
            </w:r>
          </w:p>
        </w:tc>
        <w:tc>
          <w:tcPr>
            <w:tcW w:w="786" w:type="dxa"/>
            <w:shd w:val="clear" w:color="auto" w:fill="auto"/>
            <w:vAlign w:val="bottom"/>
          </w:tcPr>
          <w:p w14:paraId="196F24FC" w14:textId="77777777" w:rsidR="006D0CC9" w:rsidRPr="002F5796" w:rsidRDefault="006D0CC9" w:rsidP="005F45B5">
            <w:pPr>
              <w:jc w:val="center"/>
              <w:rPr>
                <w:color w:val="000000"/>
                <w:sz w:val="18"/>
                <w:szCs w:val="18"/>
              </w:rPr>
            </w:pPr>
            <w:r w:rsidRPr="002F5796">
              <w:rPr>
                <w:color w:val="000000"/>
                <w:sz w:val="18"/>
                <w:szCs w:val="18"/>
              </w:rPr>
              <w:t>22,1</w:t>
            </w:r>
          </w:p>
        </w:tc>
        <w:tc>
          <w:tcPr>
            <w:tcW w:w="855" w:type="dxa"/>
            <w:shd w:val="clear" w:color="auto" w:fill="auto"/>
            <w:vAlign w:val="bottom"/>
          </w:tcPr>
          <w:p w14:paraId="57EA9F41" w14:textId="77777777" w:rsidR="006D0CC9" w:rsidRPr="002F5796" w:rsidRDefault="006D0CC9" w:rsidP="005F45B5">
            <w:pPr>
              <w:jc w:val="center"/>
              <w:rPr>
                <w:color w:val="000000"/>
                <w:sz w:val="18"/>
                <w:szCs w:val="18"/>
              </w:rPr>
            </w:pPr>
            <w:r w:rsidRPr="002F5796">
              <w:rPr>
                <w:color w:val="000000"/>
                <w:sz w:val="18"/>
                <w:szCs w:val="18"/>
              </w:rPr>
              <w:t>10,3</w:t>
            </w:r>
          </w:p>
        </w:tc>
        <w:tc>
          <w:tcPr>
            <w:tcW w:w="1188" w:type="dxa"/>
            <w:shd w:val="clear" w:color="auto" w:fill="auto"/>
            <w:vAlign w:val="bottom"/>
          </w:tcPr>
          <w:p w14:paraId="5EEC53EF" w14:textId="77777777" w:rsidR="006D0CC9" w:rsidRPr="002F5796" w:rsidRDefault="006D0CC9" w:rsidP="005F45B5">
            <w:pPr>
              <w:jc w:val="center"/>
              <w:rPr>
                <w:color w:val="000000"/>
                <w:sz w:val="18"/>
                <w:szCs w:val="18"/>
              </w:rPr>
            </w:pPr>
            <w:r w:rsidRPr="002F5796">
              <w:rPr>
                <w:color w:val="000000"/>
                <w:sz w:val="18"/>
                <w:szCs w:val="18"/>
              </w:rPr>
              <w:t>51</w:t>
            </w:r>
            <w:r w:rsidRPr="002F5796">
              <w:rPr>
                <w:b/>
                <w:bCs/>
                <w:color w:val="FF0000"/>
                <w:sz w:val="18"/>
                <w:szCs w:val="18"/>
              </w:rPr>
              <w:t xml:space="preserve"> K</w:t>
            </w:r>
          </w:p>
        </w:tc>
        <w:tc>
          <w:tcPr>
            <w:tcW w:w="792" w:type="dxa"/>
            <w:shd w:val="clear" w:color="auto" w:fill="auto"/>
            <w:vAlign w:val="bottom"/>
          </w:tcPr>
          <w:p w14:paraId="2B5CD111" w14:textId="77777777" w:rsidR="006D0CC9" w:rsidRPr="002F5796" w:rsidRDefault="006D0CC9" w:rsidP="005F45B5">
            <w:pPr>
              <w:jc w:val="center"/>
              <w:rPr>
                <w:color w:val="000000"/>
                <w:sz w:val="18"/>
                <w:szCs w:val="18"/>
              </w:rPr>
            </w:pPr>
            <w:r w:rsidRPr="002F5796">
              <w:rPr>
                <w:color w:val="000000"/>
                <w:sz w:val="18"/>
                <w:szCs w:val="18"/>
              </w:rPr>
              <w:t>120,9</w:t>
            </w:r>
          </w:p>
        </w:tc>
      </w:tr>
      <w:tr w:rsidR="006D0CC9" w:rsidRPr="002F5796" w14:paraId="77A19474" w14:textId="77777777" w:rsidTr="005F45B5">
        <w:trPr>
          <w:trHeight w:val="261"/>
        </w:trPr>
        <w:tc>
          <w:tcPr>
            <w:tcW w:w="1587" w:type="dxa"/>
            <w:shd w:val="clear" w:color="auto" w:fill="auto"/>
            <w:vAlign w:val="bottom"/>
          </w:tcPr>
          <w:p w14:paraId="36225E3A" w14:textId="77777777" w:rsidR="006D0CC9" w:rsidRPr="002F5796" w:rsidRDefault="006D0CC9" w:rsidP="005F45B5">
            <w:pPr>
              <w:rPr>
                <w:color w:val="000000"/>
                <w:sz w:val="18"/>
                <w:szCs w:val="18"/>
              </w:rPr>
            </w:pPr>
            <w:r w:rsidRPr="002F5796">
              <w:rPr>
                <w:color w:val="000000"/>
                <w:sz w:val="18"/>
                <w:szCs w:val="18"/>
              </w:rPr>
              <w:t>AB</w:t>
            </w:r>
          </w:p>
        </w:tc>
        <w:tc>
          <w:tcPr>
            <w:tcW w:w="592" w:type="dxa"/>
            <w:shd w:val="clear" w:color="auto" w:fill="auto"/>
            <w:vAlign w:val="bottom"/>
          </w:tcPr>
          <w:p w14:paraId="5F85A24C" w14:textId="77777777" w:rsidR="006D0CC9" w:rsidRPr="002F5796" w:rsidRDefault="006D0CC9" w:rsidP="005F45B5">
            <w:pPr>
              <w:jc w:val="center"/>
              <w:rPr>
                <w:color w:val="000000"/>
                <w:sz w:val="18"/>
                <w:szCs w:val="18"/>
              </w:rPr>
            </w:pPr>
            <w:r w:rsidRPr="002F5796">
              <w:rPr>
                <w:color w:val="000000"/>
                <w:sz w:val="18"/>
                <w:szCs w:val="18"/>
              </w:rPr>
              <w:t>M</w:t>
            </w:r>
          </w:p>
        </w:tc>
        <w:tc>
          <w:tcPr>
            <w:tcW w:w="778" w:type="dxa"/>
            <w:shd w:val="clear" w:color="auto" w:fill="auto"/>
            <w:vAlign w:val="bottom"/>
          </w:tcPr>
          <w:p w14:paraId="24B02589" w14:textId="77777777" w:rsidR="006D0CC9" w:rsidRPr="002F5796" w:rsidRDefault="006D0CC9" w:rsidP="005F45B5">
            <w:pPr>
              <w:jc w:val="center"/>
              <w:rPr>
                <w:color w:val="000000"/>
                <w:sz w:val="18"/>
                <w:szCs w:val="18"/>
              </w:rPr>
            </w:pPr>
            <w:r w:rsidRPr="002F5796">
              <w:rPr>
                <w:color w:val="000000"/>
                <w:sz w:val="18"/>
                <w:szCs w:val="18"/>
              </w:rPr>
              <w:t>64*</w:t>
            </w:r>
          </w:p>
        </w:tc>
        <w:tc>
          <w:tcPr>
            <w:tcW w:w="992" w:type="dxa"/>
            <w:shd w:val="clear" w:color="auto" w:fill="auto"/>
            <w:vAlign w:val="bottom"/>
          </w:tcPr>
          <w:p w14:paraId="149CD024" w14:textId="77777777" w:rsidR="006D0CC9" w:rsidRPr="002F5796" w:rsidRDefault="006D0CC9" w:rsidP="005F45B5">
            <w:pPr>
              <w:ind w:left="-83" w:right="-129"/>
              <w:jc w:val="center"/>
              <w:rPr>
                <w:color w:val="000000"/>
                <w:sz w:val="18"/>
                <w:szCs w:val="18"/>
              </w:rPr>
            </w:pPr>
            <w:r w:rsidRPr="002F5796">
              <w:rPr>
                <w:color w:val="000000"/>
                <w:sz w:val="18"/>
                <w:szCs w:val="18"/>
              </w:rPr>
              <w:t>32,6</w:t>
            </w:r>
          </w:p>
        </w:tc>
        <w:tc>
          <w:tcPr>
            <w:tcW w:w="734" w:type="dxa"/>
            <w:shd w:val="clear" w:color="auto" w:fill="auto"/>
            <w:vAlign w:val="bottom"/>
          </w:tcPr>
          <w:p w14:paraId="5EE9A09C" w14:textId="77777777" w:rsidR="006D0CC9" w:rsidRPr="002F5796" w:rsidRDefault="006D0CC9" w:rsidP="005F45B5">
            <w:pPr>
              <w:jc w:val="center"/>
              <w:rPr>
                <w:color w:val="000000"/>
                <w:sz w:val="18"/>
                <w:szCs w:val="18"/>
              </w:rPr>
            </w:pPr>
            <w:r w:rsidRPr="002F5796">
              <w:rPr>
                <w:color w:val="000000"/>
                <w:sz w:val="18"/>
                <w:szCs w:val="18"/>
              </w:rPr>
              <w:t>13.9</w:t>
            </w:r>
            <w:r w:rsidRPr="002F5796">
              <w:rPr>
                <w:b/>
                <w:bCs/>
                <w:color w:val="FF0000"/>
                <w:sz w:val="18"/>
                <w:szCs w:val="18"/>
              </w:rPr>
              <w:t xml:space="preserve"> O</w:t>
            </w:r>
          </w:p>
        </w:tc>
        <w:tc>
          <w:tcPr>
            <w:tcW w:w="786" w:type="dxa"/>
            <w:shd w:val="clear" w:color="auto" w:fill="auto"/>
            <w:vAlign w:val="bottom"/>
          </w:tcPr>
          <w:p w14:paraId="43C36EF7" w14:textId="77777777" w:rsidR="006D0CC9" w:rsidRPr="002F5796" w:rsidRDefault="006D0CC9" w:rsidP="005F45B5">
            <w:pPr>
              <w:jc w:val="center"/>
              <w:rPr>
                <w:color w:val="000000"/>
                <w:sz w:val="18"/>
                <w:szCs w:val="18"/>
              </w:rPr>
            </w:pPr>
            <w:r w:rsidRPr="002F5796">
              <w:rPr>
                <w:color w:val="000000"/>
                <w:sz w:val="18"/>
                <w:szCs w:val="18"/>
              </w:rPr>
              <w:t>26,5</w:t>
            </w:r>
          </w:p>
        </w:tc>
        <w:tc>
          <w:tcPr>
            <w:tcW w:w="855" w:type="dxa"/>
            <w:shd w:val="clear" w:color="auto" w:fill="auto"/>
            <w:vAlign w:val="bottom"/>
          </w:tcPr>
          <w:p w14:paraId="3B84E1F5" w14:textId="77777777" w:rsidR="006D0CC9" w:rsidRPr="002F5796" w:rsidRDefault="006D0CC9" w:rsidP="005F45B5">
            <w:pPr>
              <w:jc w:val="center"/>
              <w:rPr>
                <w:color w:val="000000"/>
                <w:sz w:val="18"/>
                <w:szCs w:val="18"/>
              </w:rPr>
            </w:pPr>
            <w:r w:rsidRPr="002F5796">
              <w:rPr>
                <w:color w:val="000000"/>
                <w:sz w:val="18"/>
                <w:szCs w:val="18"/>
              </w:rPr>
              <w:t>12,1</w:t>
            </w:r>
          </w:p>
        </w:tc>
        <w:tc>
          <w:tcPr>
            <w:tcW w:w="1188" w:type="dxa"/>
            <w:shd w:val="clear" w:color="auto" w:fill="auto"/>
            <w:vAlign w:val="bottom"/>
          </w:tcPr>
          <w:p w14:paraId="73DD40E1" w14:textId="77777777" w:rsidR="006D0CC9" w:rsidRPr="002F5796" w:rsidRDefault="006D0CC9" w:rsidP="005F45B5">
            <w:pPr>
              <w:jc w:val="center"/>
              <w:rPr>
                <w:color w:val="000000"/>
                <w:sz w:val="18"/>
                <w:szCs w:val="18"/>
              </w:rPr>
            </w:pPr>
            <w:r w:rsidRPr="002F5796">
              <w:rPr>
                <w:color w:val="000000"/>
                <w:sz w:val="18"/>
                <w:szCs w:val="18"/>
              </w:rPr>
              <w:t>40,5</w:t>
            </w:r>
          </w:p>
        </w:tc>
        <w:tc>
          <w:tcPr>
            <w:tcW w:w="792" w:type="dxa"/>
            <w:shd w:val="clear" w:color="auto" w:fill="auto"/>
            <w:vAlign w:val="bottom"/>
          </w:tcPr>
          <w:p w14:paraId="0A0EDF85" w14:textId="77777777" w:rsidR="006D0CC9" w:rsidRPr="002F5796" w:rsidRDefault="006D0CC9" w:rsidP="005F45B5">
            <w:pPr>
              <w:jc w:val="center"/>
              <w:rPr>
                <w:color w:val="000000"/>
                <w:sz w:val="18"/>
                <w:szCs w:val="18"/>
              </w:rPr>
            </w:pPr>
            <w:r w:rsidRPr="002F5796">
              <w:rPr>
                <w:color w:val="000000"/>
                <w:sz w:val="18"/>
                <w:szCs w:val="18"/>
              </w:rPr>
              <w:t>125,6</w:t>
            </w:r>
          </w:p>
        </w:tc>
      </w:tr>
      <w:tr w:rsidR="006D0CC9" w:rsidRPr="002F5796" w14:paraId="3996CA68" w14:textId="77777777" w:rsidTr="005F45B5">
        <w:trPr>
          <w:trHeight w:val="248"/>
        </w:trPr>
        <w:tc>
          <w:tcPr>
            <w:tcW w:w="1587" w:type="dxa"/>
            <w:shd w:val="clear" w:color="auto" w:fill="auto"/>
            <w:vAlign w:val="bottom"/>
          </w:tcPr>
          <w:p w14:paraId="0CC92D9D" w14:textId="77777777" w:rsidR="006D0CC9" w:rsidRPr="002F5796" w:rsidRDefault="006D0CC9" w:rsidP="005F45B5">
            <w:pPr>
              <w:rPr>
                <w:color w:val="000000"/>
                <w:sz w:val="18"/>
                <w:szCs w:val="18"/>
              </w:rPr>
            </w:pPr>
            <w:r w:rsidRPr="002F5796">
              <w:rPr>
                <w:color w:val="000000"/>
                <w:sz w:val="18"/>
                <w:szCs w:val="18"/>
              </w:rPr>
              <w:t>C1</w:t>
            </w:r>
          </w:p>
        </w:tc>
        <w:tc>
          <w:tcPr>
            <w:tcW w:w="592" w:type="dxa"/>
            <w:shd w:val="clear" w:color="auto" w:fill="auto"/>
            <w:vAlign w:val="bottom"/>
          </w:tcPr>
          <w:p w14:paraId="1CE7A319" w14:textId="77777777" w:rsidR="006D0CC9" w:rsidRPr="002F5796" w:rsidRDefault="006D0CC9" w:rsidP="005F45B5">
            <w:pPr>
              <w:jc w:val="center"/>
              <w:rPr>
                <w:color w:val="000000"/>
                <w:sz w:val="18"/>
                <w:szCs w:val="18"/>
              </w:rPr>
            </w:pPr>
            <w:r w:rsidRPr="002F5796">
              <w:rPr>
                <w:color w:val="000000"/>
                <w:sz w:val="18"/>
                <w:szCs w:val="18"/>
              </w:rPr>
              <w:t>N</w:t>
            </w:r>
          </w:p>
        </w:tc>
        <w:tc>
          <w:tcPr>
            <w:tcW w:w="778" w:type="dxa"/>
            <w:shd w:val="clear" w:color="auto" w:fill="auto"/>
            <w:vAlign w:val="bottom"/>
          </w:tcPr>
          <w:p w14:paraId="7D68BF5C" w14:textId="77777777" w:rsidR="006D0CC9" w:rsidRPr="002F5796" w:rsidRDefault="006D0CC9" w:rsidP="005F45B5">
            <w:pPr>
              <w:jc w:val="center"/>
              <w:rPr>
                <w:color w:val="000000"/>
                <w:sz w:val="18"/>
                <w:szCs w:val="18"/>
              </w:rPr>
            </w:pPr>
            <w:r w:rsidRPr="002F5796">
              <w:rPr>
                <w:color w:val="000000"/>
                <w:sz w:val="18"/>
                <w:szCs w:val="18"/>
              </w:rPr>
              <w:t>88*</w:t>
            </w:r>
          </w:p>
        </w:tc>
        <w:tc>
          <w:tcPr>
            <w:tcW w:w="992" w:type="dxa"/>
            <w:shd w:val="clear" w:color="auto" w:fill="auto"/>
            <w:vAlign w:val="bottom"/>
          </w:tcPr>
          <w:p w14:paraId="36821EFD" w14:textId="77777777" w:rsidR="006D0CC9" w:rsidRPr="002F5796" w:rsidRDefault="006D0CC9" w:rsidP="005F45B5">
            <w:pPr>
              <w:ind w:left="-83" w:right="-129"/>
              <w:jc w:val="center"/>
              <w:rPr>
                <w:color w:val="000000"/>
                <w:sz w:val="18"/>
                <w:szCs w:val="18"/>
              </w:rPr>
            </w:pPr>
            <w:r w:rsidRPr="002F5796">
              <w:rPr>
                <w:color w:val="000000"/>
                <w:sz w:val="18"/>
                <w:szCs w:val="18"/>
              </w:rPr>
              <w:t>41,3</w:t>
            </w:r>
          </w:p>
        </w:tc>
        <w:tc>
          <w:tcPr>
            <w:tcW w:w="734" w:type="dxa"/>
            <w:shd w:val="clear" w:color="auto" w:fill="auto"/>
            <w:vAlign w:val="bottom"/>
          </w:tcPr>
          <w:p w14:paraId="38EB9F69" w14:textId="77777777" w:rsidR="006D0CC9" w:rsidRPr="002F5796" w:rsidRDefault="006D0CC9" w:rsidP="005F45B5">
            <w:pPr>
              <w:jc w:val="center"/>
              <w:rPr>
                <w:color w:val="000000"/>
                <w:sz w:val="18"/>
                <w:szCs w:val="18"/>
              </w:rPr>
            </w:pPr>
            <w:r w:rsidRPr="002F5796">
              <w:rPr>
                <w:color w:val="000000"/>
                <w:sz w:val="18"/>
                <w:szCs w:val="18"/>
              </w:rPr>
              <w:t>11,2</w:t>
            </w:r>
          </w:p>
        </w:tc>
        <w:tc>
          <w:tcPr>
            <w:tcW w:w="786" w:type="dxa"/>
            <w:shd w:val="clear" w:color="auto" w:fill="auto"/>
            <w:vAlign w:val="bottom"/>
          </w:tcPr>
          <w:p w14:paraId="424F4E45" w14:textId="77777777" w:rsidR="006D0CC9" w:rsidRPr="002F5796" w:rsidRDefault="006D0CC9" w:rsidP="005F45B5">
            <w:pPr>
              <w:jc w:val="center"/>
              <w:rPr>
                <w:color w:val="000000"/>
                <w:sz w:val="18"/>
                <w:szCs w:val="18"/>
              </w:rPr>
            </w:pPr>
            <w:r w:rsidRPr="002F5796">
              <w:rPr>
                <w:color w:val="000000"/>
                <w:sz w:val="18"/>
                <w:szCs w:val="18"/>
              </w:rPr>
              <w:t>17,3</w:t>
            </w:r>
          </w:p>
        </w:tc>
        <w:tc>
          <w:tcPr>
            <w:tcW w:w="855" w:type="dxa"/>
            <w:shd w:val="clear" w:color="auto" w:fill="auto"/>
            <w:vAlign w:val="bottom"/>
          </w:tcPr>
          <w:p w14:paraId="777A7FB6" w14:textId="77777777" w:rsidR="006D0CC9" w:rsidRPr="002F5796" w:rsidRDefault="006D0CC9" w:rsidP="005F45B5">
            <w:pPr>
              <w:jc w:val="center"/>
              <w:rPr>
                <w:color w:val="000000"/>
                <w:sz w:val="18"/>
                <w:szCs w:val="18"/>
              </w:rPr>
            </w:pPr>
            <w:r w:rsidRPr="002F5796">
              <w:rPr>
                <w:color w:val="000000"/>
                <w:sz w:val="18"/>
                <w:szCs w:val="18"/>
              </w:rPr>
              <w:t>12,9</w:t>
            </w:r>
          </w:p>
        </w:tc>
        <w:tc>
          <w:tcPr>
            <w:tcW w:w="1188" w:type="dxa"/>
            <w:shd w:val="clear" w:color="auto" w:fill="auto"/>
            <w:vAlign w:val="bottom"/>
          </w:tcPr>
          <w:p w14:paraId="3182505F" w14:textId="77777777" w:rsidR="006D0CC9" w:rsidRPr="002F5796" w:rsidRDefault="006D0CC9" w:rsidP="005F45B5">
            <w:pPr>
              <w:jc w:val="center"/>
              <w:rPr>
                <w:color w:val="000000"/>
                <w:sz w:val="18"/>
                <w:szCs w:val="18"/>
              </w:rPr>
            </w:pPr>
            <w:r w:rsidRPr="002F5796">
              <w:rPr>
                <w:color w:val="000000"/>
                <w:sz w:val="18"/>
                <w:szCs w:val="18"/>
              </w:rPr>
              <w:t>43,4</w:t>
            </w:r>
          </w:p>
        </w:tc>
        <w:tc>
          <w:tcPr>
            <w:tcW w:w="792" w:type="dxa"/>
            <w:shd w:val="clear" w:color="auto" w:fill="auto"/>
            <w:vAlign w:val="bottom"/>
          </w:tcPr>
          <w:p w14:paraId="6F520BAC" w14:textId="77777777" w:rsidR="006D0CC9" w:rsidRPr="002F5796" w:rsidRDefault="006D0CC9" w:rsidP="005F45B5">
            <w:pPr>
              <w:jc w:val="center"/>
              <w:rPr>
                <w:color w:val="000000"/>
                <w:sz w:val="18"/>
                <w:szCs w:val="18"/>
              </w:rPr>
            </w:pPr>
            <w:r w:rsidRPr="002F5796">
              <w:rPr>
                <w:color w:val="000000"/>
                <w:sz w:val="18"/>
                <w:szCs w:val="18"/>
              </w:rPr>
              <w:t>126,1</w:t>
            </w:r>
          </w:p>
        </w:tc>
      </w:tr>
      <w:tr w:rsidR="006D0CC9" w:rsidRPr="002F5796" w14:paraId="320FB085" w14:textId="77777777" w:rsidTr="005F45B5">
        <w:trPr>
          <w:trHeight w:val="248"/>
        </w:trPr>
        <w:tc>
          <w:tcPr>
            <w:tcW w:w="1587" w:type="dxa"/>
            <w:shd w:val="clear" w:color="auto" w:fill="auto"/>
            <w:vAlign w:val="bottom"/>
          </w:tcPr>
          <w:p w14:paraId="68DFDA9C" w14:textId="77777777" w:rsidR="006D0CC9" w:rsidRPr="002F5796" w:rsidRDefault="006D0CC9" w:rsidP="005F45B5">
            <w:pPr>
              <w:rPr>
                <w:color w:val="000000"/>
                <w:sz w:val="18"/>
                <w:szCs w:val="18"/>
              </w:rPr>
            </w:pPr>
            <w:r w:rsidRPr="002F5796">
              <w:rPr>
                <w:color w:val="000000"/>
                <w:sz w:val="18"/>
                <w:szCs w:val="18"/>
              </w:rPr>
              <w:t>C2</w:t>
            </w:r>
          </w:p>
        </w:tc>
        <w:tc>
          <w:tcPr>
            <w:tcW w:w="592" w:type="dxa"/>
            <w:shd w:val="clear" w:color="auto" w:fill="auto"/>
            <w:vAlign w:val="bottom"/>
          </w:tcPr>
          <w:p w14:paraId="6ED282E9" w14:textId="77777777" w:rsidR="006D0CC9" w:rsidRPr="002F5796" w:rsidRDefault="006D0CC9" w:rsidP="005F45B5">
            <w:pPr>
              <w:jc w:val="center"/>
              <w:rPr>
                <w:color w:val="000000"/>
                <w:sz w:val="18"/>
                <w:szCs w:val="18"/>
              </w:rPr>
            </w:pPr>
            <w:r w:rsidRPr="002F5796">
              <w:rPr>
                <w:color w:val="000000"/>
                <w:sz w:val="18"/>
                <w:szCs w:val="18"/>
              </w:rPr>
              <w:t>O</w:t>
            </w:r>
          </w:p>
        </w:tc>
        <w:tc>
          <w:tcPr>
            <w:tcW w:w="778" w:type="dxa"/>
            <w:shd w:val="clear" w:color="auto" w:fill="auto"/>
            <w:vAlign w:val="bottom"/>
          </w:tcPr>
          <w:p w14:paraId="1CF52899" w14:textId="77777777" w:rsidR="006D0CC9" w:rsidRPr="002F5796" w:rsidRDefault="006D0CC9" w:rsidP="005F45B5">
            <w:pPr>
              <w:jc w:val="center"/>
              <w:rPr>
                <w:color w:val="000000"/>
                <w:sz w:val="18"/>
                <w:szCs w:val="18"/>
              </w:rPr>
            </w:pPr>
            <w:r w:rsidRPr="002F5796">
              <w:rPr>
                <w:color w:val="000000"/>
                <w:sz w:val="18"/>
                <w:szCs w:val="18"/>
              </w:rPr>
              <w:t>68*</w:t>
            </w:r>
          </w:p>
        </w:tc>
        <w:tc>
          <w:tcPr>
            <w:tcW w:w="992" w:type="dxa"/>
            <w:shd w:val="clear" w:color="auto" w:fill="auto"/>
            <w:vAlign w:val="bottom"/>
          </w:tcPr>
          <w:p w14:paraId="0423241E" w14:textId="77777777" w:rsidR="006D0CC9" w:rsidRPr="002F5796" w:rsidRDefault="006D0CC9" w:rsidP="005F45B5">
            <w:pPr>
              <w:ind w:left="-83" w:right="-129"/>
              <w:jc w:val="center"/>
              <w:rPr>
                <w:color w:val="000000"/>
                <w:sz w:val="18"/>
                <w:szCs w:val="18"/>
              </w:rPr>
            </w:pPr>
            <w:r w:rsidRPr="002F5796">
              <w:rPr>
                <w:color w:val="000000"/>
                <w:sz w:val="18"/>
                <w:szCs w:val="18"/>
              </w:rPr>
              <w:t>44,7</w:t>
            </w:r>
          </w:p>
        </w:tc>
        <w:tc>
          <w:tcPr>
            <w:tcW w:w="734" w:type="dxa"/>
            <w:shd w:val="clear" w:color="auto" w:fill="auto"/>
            <w:vAlign w:val="bottom"/>
          </w:tcPr>
          <w:p w14:paraId="532D3EA8" w14:textId="77777777" w:rsidR="006D0CC9" w:rsidRPr="002F5796" w:rsidRDefault="006D0CC9" w:rsidP="005F45B5">
            <w:pPr>
              <w:jc w:val="center"/>
              <w:rPr>
                <w:color w:val="000000"/>
                <w:sz w:val="18"/>
                <w:szCs w:val="18"/>
              </w:rPr>
            </w:pPr>
            <w:r w:rsidRPr="002F5796">
              <w:rPr>
                <w:color w:val="000000"/>
                <w:sz w:val="18"/>
                <w:szCs w:val="18"/>
              </w:rPr>
              <w:t>3,1</w:t>
            </w:r>
          </w:p>
        </w:tc>
        <w:tc>
          <w:tcPr>
            <w:tcW w:w="786" w:type="dxa"/>
            <w:shd w:val="clear" w:color="auto" w:fill="auto"/>
            <w:vAlign w:val="bottom"/>
          </w:tcPr>
          <w:p w14:paraId="09C98FDF" w14:textId="77777777" w:rsidR="006D0CC9" w:rsidRPr="002F5796" w:rsidRDefault="006D0CC9" w:rsidP="005F45B5">
            <w:pPr>
              <w:jc w:val="center"/>
              <w:rPr>
                <w:color w:val="000000"/>
                <w:sz w:val="18"/>
                <w:szCs w:val="18"/>
              </w:rPr>
            </w:pPr>
            <w:r w:rsidRPr="002F5796">
              <w:rPr>
                <w:color w:val="000000"/>
                <w:sz w:val="18"/>
                <w:szCs w:val="18"/>
              </w:rPr>
              <w:t>18,4</w:t>
            </w:r>
          </w:p>
        </w:tc>
        <w:tc>
          <w:tcPr>
            <w:tcW w:w="855" w:type="dxa"/>
            <w:shd w:val="clear" w:color="auto" w:fill="auto"/>
            <w:vAlign w:val="bottom"/>
          </w:tcPr>
          <w:p w14:paraId="14A11383" w14:textId="77777777" w:rsidR="006D0CC9" w:rsidRPr="002F5796" w:rsidRDefault="006D0CC9" w:rsidP="005F45B5">
            <w:pPr>
              <w:jc w:val="center"/>
              <w:rPr>
                <w:color w:val="000000"/>
                <w:sz w:val="18"/>
                <w:szCs w:val="18"/>
              </w:rPr>
            </w:pPr>
            <w:r w:rsidRPr="002F5796">
              <w:rPr>
                <w:color w:val="000000"/>
                <w:sz w:val="18"/>
                <w:szCs w:val="18"/>
              </w:rPr>
              <w:t>12,7</w:t>
            </w:r>
          </w:p>
        </w:tc>
        <w:tc>
          <w:tcPr>
            <w:tcW w:w="1188" w:type="dxa"/>
            <w:shd w:val="clear" w:color="auto" w:fill="auto"/>
            <w:vAlign w:val="bottom"/>
          </w:tcPr>
          <w:p w14:paraId="02765698" w14:textId="77777777" w:rsidR="006D0CC9" w:rsidRPr="002F5796" w:rsidRDefault="006D0CC9" w:rsidP="005F45B5">
            <w:pPr>
              <w:jc w:val="center"/>
              <w:rPr>
                <w:color w:val="000000"/>
                <w:sz w:val="18"/>
                <w:szCs w:val="18"/>
              </w:rPr>
            </w:pPr>
            <w:r w:rsidRPr="002F5796">
              <w:rPr>
                <w:color w:val="000000"/>
                <w:sz w:val="18"/>
                <w:szCs w:val="18"/>
              </w:rPr>
              <w:t>36,4</w:t>
            </w:r>
          </w:p>
        </w:tc>
        <w:tc>
          <w:tcPr>
            <w:tcW w:w="792" w:type="dxa"/>
            <w:shd w:val="clear" w:color="auto" w:fill="auto"/>
            <w:vAlign w:val="bottom"/>
          </w:tcPr>
          <w:p w14:paraId="10E4BC12" w14:textId="77777777" w:rsidR="006D0CC9" w:rsidRPr="002F5796" w:rsidRDefault="006D0CC9" w:rsidP="005F45B5">
            <w:pPr>
              <w:jc w:val="center"/>
              <w:rPr>
                <w:color w:val="000000"/>
                <w:sz w:val="18"/>
                <w:szCs w:val="18"/>
              </w:rPr>
            </w:pPr>
            <w:r w:rsidRPr="002F5796">
              <w:rPr>
                <w:color w:val="000000"/>
                <w:sz w:val="18"/>
                <w:szCs w:val="18"/>
              </w:rPr>
              <w:t>115,3</w:t>
            </w:r>
          </w:p>
        </w:tc>
      </w:tr>
      <w:tr w:rsidR="006D0CC9" w:rsidRPr="002F5796" w14:paraId="5ACCE21E" w14:textId="77777777" w:rsidTr="005F45B5">
        <w:trPr>
          <w:trHeight w:val="261"/>
        </w:trPr>
        <w:tc>
          <w:tcPr>
            <w:tcW w:w="1587" w:type="dxa"/>
            <w:shd w:val="clear" w:color="auto" w:fill="auto"/>
            <w:vAlign w:val="bottom"/>
          </w:tcPr>
          <w:p w14:paraId="1EF3AEB8" w14:textId="77777777" w:rsidR="006D0CC9" w:rsidRPr="002F5796" w:rsidRDefault="006D0CC9" w:rsidP="005F45B5">
            <w:pPr>
              <w:rPr>
                <w:color w:val="000000"/>
                <w:sz w:val="18"/>
                <w:szCs w:val="18"/>
              </w:rPr>
            </w:pPr>
            <w:r w:rsidRPr="002F5796">
              <w:rPr>
                <w:color w:val="000000"/>
                <w:sz w:val="18"/>
                <w:szCs w:val="18"/>
              </w:rPr>
              <w:t>DE</w:t>
            </w:r>
          </w:p>
        </w:tc>
        <w:tc>
          <w:tcPr>
            <w:tcW w:w="592" w:type="dxa"/>
            <w:shd w:val="clear" w:color="auto" w:fill="auto"/>
            <w:vAlign w:val="bottom"/>
          </w:tcPr>
          <w:p w14:paraId="05827881" w14:textId="77777777" w:rsidR="006D0CC9" w:rsidRPr="002F5796" w:rsidRDefault="006D0CC9" w:rsidP="005F45B5">
            <w:pPr>
              <w:jc w:val="center"/>
              <w:rPr>
                <w:color w:val="000000"/>
                <w:sz w:val="18"/>
                <w:szCs w:val="18"/>
              </w:rPr>
            </w:pPr>
            <w:r w:rsidRPr="002F5796">
              <w:rPr>
                <w:color w:val="000000"/>
                <w:sz w:val="18"/>
                <w:szCs w:val="18"/>
              </w:rPr>
              <w:t>P</w:t>
            </w:r>
          </w:p>
        </w:tc>
        <w:tc>
          <w:tcPr>
            <w:tcW w:w="778" w:type="dxa"/>
            <w:shd w:val="clear" w:color="auto" w:fill="auto"/>
            <w:vAlign w:val="bottom"/>
          </w:tcPr>
          <w:p w14:paraId="79558E0E" w14:textId="77777777" w:rsidR="006D0CC9" w:rsidRPr="002F5796" w:rsidRDefault="006D0CC9" w:rsidP="005F45B5">
            <w:pPr>
              <w:jc w:val="center"/>
              <w:rPr>
                <w:color w:val="000000"/>
                <w:sz w:val="18"/>
                <w:szCs w:val="18"/>
              </w:rPr>
            </w:pPr>
            <w:r w:rsidRPr="002F5796">
              <w:rPr>
                <w:color w:val="000000"/>
                <w:sz w:val="18"/>
                <w:szCs w:val="18"/>
              </w:rPr>
              <w:t>20*</w:t>
            </w:r>
          </w:p>
        </w:tc>
        <w:tc>
          <w:tcPr>
            <w:tcW w:w="992" w:type="dxa"/>
            <w:shd w:val="clear" w:color="auto" w:fill="auto"/>
            <w:vAlign w:val="bottom"/>
          </w:tcPr>
          <w:p w14:paraId="62379AD5" w14:textId="77777777" w:rsidR="006D0CC9" w:rsidRPr="002F5796" w:rsidRDefault="006D0CC9" w:rsidP="005F45B5">
            <w:pPr>
              <w:ind w:left="-83" w:right="-129"/>
              <w:jc w:val="center"/>
              <w:rPr>
                <w:color w:val="000000"/>
                <w:sz w:val="18"/>
                <w:szCs w:val="18"/>
              </w:rPr>
            </w:pPr>
            <w:r w:rsidRPr="002F5796">
              <w:rPr>
                <w:color w:val="000000"/>
                <w:sz w:val="18"/>
                <w:szCs w:val="18"/>
              </w:rPr>
              <w:t>20,6</w:t>
            </w:r>
          </w:p>
        </w:tc>
        <w:tc>
          <w:tcPr>
            <w:tcW w:w="734" w:type="dxa"/>
            <w:shd w:val="clear" w:color="auto" w:fill="auto"/>
            <w:vAlign w:val="bottom"/>
          </w:tcPr>
          <w:p w14:paraId="0A3BBF04" w14:textId="77777777" w:rsidR="006D0CC9" w:rsidRPr="002F5796" w:rsidRDefault="006D0CC9" w:rsidP="005F45B5">
            <w:pPr>
              <w:jc w:val="center"/>
              <w:rPr>
                <w:color w:val="000000"/>
                <w:sz w:val="18"/>
                <w:szCs w:val="18"/>
              </w:rPr>
            </w:pPr>
            <w:r w:rsidRPr="002F5796">
              <w:rPr>
                <w:color w:val="000000"/>
                <w:sz w:val="18"/>
                <w:szCs w:val="18"/>
              </w:rPr>
              <w:t>0</w:t>
            </w:r>
            <w:r>
              <w:rPr>
                <w:color w:val="000000"/>
                <w:sz w:val="18"/>
                <w:szCs w:val="18"/>
              </w:rPr>
              <w:t>,0</w:t>
            </w:r>
          </w:p>
        </w:tc>
        <w:tc>
          <w:tcPr>
            <w:tcW w:w="786" w:type="dxa"/>
            <w:shd w:val="clear" w:color="auto" w:fill="auto"/>
            <w:vAlign w:val="bottom"/>
          </w:tcPr>
          <w:p w14:paraId="311BA391" w14:textId="77777777" w:rsidR="006D0CC9" w:rsidRPr="002F5796" w:rsidRDefault="006D0CC9" w:rsidP="005F45B5">
            <w:pPr>
              <w:jc w:val="center"/>
              <w:rPr>
                <w:color w:val="000000"/>
                <w:sz w:val="18"/>
                <w:szCs w:val="18"/>
              </w:rPr>
            </w:pPr>
            <w:r w:rsidRPr="002F5796">
              <w:rPr>
                <w:color w:val="000000"/>
                <w:sz w:val="18"/>
                <w:szCs w:val="18"/>
              </w:rPr>
              <w:t>10,3</w:t>
            </w:r>
          </w:p>
        </w:tc>
        <w:tc>
          <w:tcPr>
            <w:tcW w:w="855" w:type="dxa"/>
            <w:shd w:val="clear" w:color="auto" w:fill="auto"/>
            <w:vAlign w:val="bottom"/>
          </w:tcPr>
          <w:p w14:paraId="0C5EC47A" w14:textId="77777777" w:rsidR="006D0CC9" w:rsidRPr="002F5796" w:rsidRDefault="006D0CC9" w:rsidP="005F45B5">
            <w:pPr>
              <w:jc w:val="center"/>
              <w:rPr>
                <w:color w:val="000000"/>
                <w:sz w:val="18"/>
                <w:szCs w:val="18"/>
              </w:rPr>
            </w:pPr>
            <w:r w:rsidRPr="002F5796">
              <w:rPr>
                <w:color w:val="000000"/>
                <w:sz w:val="18"/>
                <w:szCs w:val="18"/>
              </w:rPr>
              <w:t>10,3</w:t>
            </w:r>
          </w:p>
        </w:tc>
        <w:tc>
          <w:tcPr>
            <w:tcW w:w="1188" w:type="dxa"/>
            <w:shd w:val="clear" w:color="auto" w:fill="auto"/>
            <w:vAlign w:val="bottom"/>
          </w:tcPr>
          <w:p w14:paraId="2AA424C9" w14:textId="77777777" w:rsidR="006D0CC9" w:rsidRPr="002F5796" w:rsidRDefault="006D0CC9" w:rsidP="005F45B5">
            <w:pPr>
              <w:jc w:val="center"/>
              <w:rPr>
                <w:color w:val="000000"/>
                <w:sz w:val="18"/>
                <w:szCs w:val="18"/>
              </w:rPr>
            </w:pPr>
            <w:r w:rsidRPr="002F5796">
              <w:rPr>
                <w:color w:val="000000"/>
                <w:sz w:val="18"/>
                <w:szCs w:val="18"/>
              </w:rPr>
              <w:t>58,9</w:t>
            </w:r>
          </w:p>
        </w:tc>
        <w:tc>
          <w:tcPr>
            <w:tcW w:w="792" w:type="dxa"/>
            <w:shd w:val="clear" w:color="auto" w:fill="auto"/>
            <w:vAlign w:val="bottom"/>
          </w:tcPr>
          <w:p w14:paraId="7623E9CA" w14:textId="77777777" w:rsidR="006D0CC9" w:rsidRPr="002F5796" w:rsidRDefault="006D0CC9" w:rsidP="005F45B5">
            <w:pPr>
              <w:jc w:val="center"/>
              <w:rPr>
                <w:color w:val="000000"/>
                <w:sz w:val="18"/>
                <w:szCs w:val="18"/>
              </w:rPr>
            </w:pPr>
            <w:r w:rsidRPr="002F5796">
              <w:rPr>
                <w:color w:val="000000"/>
                <w:sz w:val="18"/>
                <w:szCs w:val="18"/>
              </w:rPr>
              <w:t>100</w:t>
            </w:r>
            <w:r>
              <w:rPr>
                <w:color w:val="000000"/>
                <w:sz w:val="18"/>
                <w:szCs w:val="18"/>
              </w:rPr>
              <w:t>,0</w:t>
            </w:r>
          </w:p>
        </w:tc>
      </w:tr>
    </w:tbl>
    <w:p w14:paraId="010B7CEF" w14:textId="77777777" w:rsidR="006D0CC9" w:rsidRDefault="006D0CC9" w:rsidP="0018538C">
      <w:pPr>
        <w:pStyle w:val="Stil3"/>
      </w:pPr>
    </w:p>
    <w:p w14:paraId="4A086090" w14:textId="77777777" w:rsidR="00346A04" w:rsidRDefault="00346A04" w:rsidP="00346A04">
      <w:pPr>
        <w:pStyle w:val="Grafik"/>
      </w:pPr>
    </w:p>
    <w:p w14:paraId="30C47CBF" w14:textId="63F1B061" w:rsidR="006D0CC9" w:rsidRPr="002A0896" w:rsidRDefault="006D0CC9" w:rsidP="00346A04">
      <w:pPr>
        <w:pStyle w:val="Grafik"/>
      </w:pPr>
      <w:bookmarkStart w:id="359" w:name="_Toc114163833"/>
      <w:bookmarkStart w:id="360" w:name="_Toc114163983"/>
      <w:r>
        <w:t>Grafik 15</w:t>
      </w:r>
      <w:r w:rsidRPr="00727F5C">
        <w:t>:</w:t>
      </w:r>
      <w:r>
        <w:t xml:space="preserve"> En Çok İzlenen Dramaların</w:t>
      </w:r>
      <w:r w:rsidRPr="00DE5164">
        <w:t xml:space="preserve"> Takip Edilen Sosyal </w:t>
      </w:r>
      <w:r>
        <w:t>Platformları %</w:t>
      </w:r>
      <w:bookmarkEnd w:id="359"/>
      <w:bookmarkEnd w:id="360"/>
    </w:p>
    <w:p w14:paraId="7CF26D65" w14:textId="48AD3EF3" w:rsidR="006D0CC9" w:rsidRDefault="00A81233" w:rsidP="00346A04">
      <w:pPr>
        <w:ind w:firstLine="708"/>
        <w:jc w:val="center"/>
        <w:rPr>
          <w:rFonts w:asciiTheme="majorBidi" w:hAnsiTheme="majorBidi" w:cstheme="majorBidi"/>
        </w:rPr>
      </w:pPr>
      <w:r w:rsidRPr="00A81233">
        <w:rPr>
          <w:rFonts w:asciiTheme="majorBidi" w:hAnsiTheme="majorBidi" w:cstheme="majorBidi"/>
          <w:noProof/>
        </w:rPr>
        <w:drawing>
          <wp:inline distT="0" distB="0" distL="0" distR="0" wp14:anchorId="3954D32F" wp14:editId="1FDB3F87">
            <wp:extent cx="2345055" cy="3253839"/>
            <wp:effectExtent l="0" t="0" r="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85771" cy="3310334"/>
                    </a:xfrm>
                    <a:prstGeom prst="rect">
                      <a:avLst/>
                    </a:prstGeom>
                  </pic:spPr>
                </pic:pic>
              </a:graphicData>
            </a:graphic>
          </wp:inline>
        </w:drawing>
      </w:r>
    </w:p>
    <w:p w14:paraId="7B5BC85E" w14:textId="465FF007"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lastRenderedPageBreak/>
        <w:t xml:space="preserve">Televizyon dramalarının sosyal medya hesaplarını takip eden katılımcılara ilişkin bulguları detaylı bir şekilde incelediğimizde; Instagram’ı 18-24 ve 25-34 yaş aralığındaki katılımcılar takip etmektedir. Yaş arttıkça Instagram’ı takip etme oranı azalmaktadır. Televizyon dramalarının Instagram hesabını takip eden katılımcıların çoğunluğunu lise mezunu </w:t>
      </w:r>
      <w:r w:rsidR="0030429C">
        <w:rPr>
          <w:rFonts w:asciiTheme="majorBidi" w:hAnsiTheme="majorBidi" w:cstheme="majorBidi"/>
        </w:rPr>
        <w:t>bekârlar</w:t>
      </w:r>
      <w:r>
        <w:rPr>
          <w:rFonts w:asciiTheme="majorBidi" w:hAnsiTheme="majorBidi" w:cstheme="majorBidi"/>
        </w:rPr>
        <w:t xml:space="preserve"> ve C1-C2 sosyo-ekonomik statüdeki katılımcılar oluşturmaktadır. Televizyon dramalarının Youtube hesabını takip eden katılımcıların çoğunluğu 35-44 yaş aralığındadır. Televizyon dramalarının Facebook ve Twitter hesabını çoğunlukla erkek katılımcılar takip etmektedir. Bu araştırma kapsamında televizyon dramalarının en çok takip edilen sosyal medya hesabının I</w:t>
      </w:r>
      <w:r w:rsidR="0030429C">
        <w:rPr>
          <w:rFonts w:asciiTheme="majorBidi" w:hAnsiTheme="majorBidi" w:cstheme="majorBidi"/>
        </w:rPr>
        <w:t xml:space="preserve">nstagram olması, We Are Social </w:t>
      </w:r>
      <w:r>
        <w:rPr>
          <w:rFonts w:asciiTheme="majorBidi" w:hAnsiTheme="majorBidi" w:cstheme="majorBidi"/>
        </w:rPr>
        <w:t>2022</w:t>
      </w:r>
      <w:r w:rsidR="0030429C">
        <w:rPr>
          <w:rFonts w:asciiTheme="majorBidi" w:hAnsiTheme="majorBidi" w:cstheme="majorBidi"/>
        </w:rPr>
        <w:t xml:space="preserve"> </w:t>
      </w:r>
      <w:r>
        <w:rPr>
          <w:rFonts w:asciiTheme="majorBidi" w:hAnsiTheme="majorBidi" w:cstheme="majorBidi"/>
        </w:rPr>
        <w:t>Türkiye raporu ile de uyumluluk göster</w:t>
      </w:r>
      <w:r w:rsidR="00A81ADD">
        <w:rPr>
          <w:rFonts w:asciiTheme="majorBidi" w:hAnsiTheme="majorBidi" w:cstheme="majorBidi"/>
        </w:rPr>
        <w:t xml:space="preserve">en bir bulgudur. </w:t>
      </w:r>
    </w:p>
    <w:p w14:paraId="0B22AC5F" w14:textId="43395EA5"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 xml:space="preserve">En çok izlenen dramaların, en çok takip edilen sosyal medya hesapları bazında verileri ele aldığımızda katılımcılar </w:t>
      </w:r>
      <w:r w:rsidRPr="006A2B60">
        <w:rPr>
          <w:rFonts w:asciiTheme="majorBidi" w:hAnsiTheme="majorBidi" w:cstheme="majorBidi"/>
          <w:i/>
        </w:rPr>
        <w:t>Yargı</w:t>
      </w:r>
      <w:r>
        <w:rPr>
          <w:rFonts w:asciiTheme="majorBidi" w:hAnsiTheme="majorBidi" w:cstheme="majorBidi"/>
        </w:rPr>
        <w:t xml:space="preserve"> seriyalinin en çok Instagram ve Youtube hesaplarını takip etmektedir. </w:t>
      </w:r>
      <w:r w:rsidRPr="00F254F8">
        <w:rPr>
          <w:rFonts w:asciiTheme="majorBidi" w:hAnsiTheme="majorBidi" w:cstheme="majorBidi"/>
          <w:i/>
        </w:rPr>
        <w:t>Yargı</w:t>
      </w:r>
      <w:r>
        <w:rPr>
          <w:rFonts w:asciiTheme="majorBidi" w:hAnsiTheme="majorBidi" w:cstheme="majorBidi"/>
        </w:rPr>
        <w:t xml:space="preserve"> seriyalinin şu anki resmi Instagram hesabının 616 bin takipçisi bulunmakla birlikte, Youtube kanalının 920 bin abone</w:t>
      </w:r>
      <w:r w:rsidR="00A81ADD">
        <w:rPr>
          <w:rFonts w:asciiTheme="majorBidi" w:hAnsiTheme="majorBidi" w:cstheme="majorBidi"/>
        </w:rPr>
        <w:t>si</w:t>
      </w:r>
      <w:r>
        <w:rPr>
          <w:rFonts w:asciiTheme="majorBidi" w:hAnsiTheme="majorBidi" w:cstheme="majorBidi"/>
        </w:rPr>
        <w:t xml:space="preserve"> bulunmaktadır. Bununla birlikte araştırmaya katılanların çoğunluğu </w:t>
      </w:r>
      <w:r w:rsidRPr="00D1242D">
        <w:rPr>
          <w:rFonts w:asciiTheme="majorBidi" w:hAnsiTheme="majorBidi" w:cstheme="majorBidi"/>
          <w:i/>
        </w:rPr>
        <w:t>Yargı</w:t>
      </w:r>
      <w:r>
        <w:rPr>
          <w:rFonts w:asciiTheme="majorBidi" w:hAnsiTheme="majorBidi" w:cstheme="majorBidi"/>
        </w:rPr>
        <w:t xml:space="preserve">’nın Instagram hesabını takip etmektedir. Katılımcıların çoğunluğu </w:t>
      </w:r>
      <w:r w:rsidRPr="00D1242D">
        <w:rPr>
          <w:rFonts w:asciiTheme="majorBidi" w:hAnsiTheme="majorBidi" w:cstheme="majorBidi"/>
          <w:i/>
        </w:rPr>
        <w:t>Yasak Elma</w:t>
      </w:r>
      <w:r>
        <w:rPr>
          <w:rFonts w:asciiTheme="majorBidi" w:hAnsiTheme="majorBidi" w:cstheme="majorBidi"/>
        </w:rPr>
        <w:t xml:space="preserve">’nın Instagram hesabını takip etmektedirler. </w:t>
      </w:r>
      <w:r w:rsidRPr="00F14A6F">
        <w:rPr>
          <w:rFonts w:asciiTheme="majorBidi" w:hAnsiTheme="majorBidi" w:cstheme="majorBidi"/>
          <w:i/>
        </w:rPr>
        <w:t>Yasak Elma</w:t>
      </w:r>
      <w:r>
        <w:rPr>
          <w:rFonts w:asciiTheme="majorBidi" w:hAnsiTheme="majorBidi" w:cstheme="majorBidi"/>
        </w:rPr>
        <w:t xml:space="preserve">’nın resmi Instagram hesabının mevcut 1,1 milyon takipçisi bulunmaktadır. </w:t>
      </w:r>
    </w:p>
    <w:p w14:paraId="4C3B737B" w14:textId="5F2D9BBD"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 xml:space="preserve">En çok izlenen dramaların en çok takip edilen sosyal medya hesabı Instagram olduğu için, dramaların mevcut Instagram takipçi sayısı şu şekildedir; </w:t>
      </w:r>
      <w:r w:rsidRPr="009F4C93">
        <w:rPr>
          <w:rFonts w:asciiTheme="majorBidi" w:hAnsiTheme="majorBidi" w:cstheme="majorBidi"/>
          <w:i/>
        </w:rPr>
        <w:t>Kuruluş Osman</w:t>
      </w:r>
      <w:r>
        <w:rPr>
          <w:rFonts w:asciiTheme="majorBidi" w:hAnsiTheme="majorBidi" w:cstheme="majorBidi"/>
        </w:rPr>
        <w:t xml:space="preserve"> (kurulusosman), 1,3 milyon, </w:t>
      </w:r>
      <w:r w:rsidRPr="009F4C93">
        <w:rPr>
          <w:rFonts w:asciiTheme="majorBidi" w:hAnsiTheme="majorBidi" w:cstheme="majorBidi"/>
          <w:i/>
        </w:rPr>
        <w:t>Yasak Elma</w:t>
      </w:r>
      <w:r>
        <w:rPr>
          <w:rFonts w:asciiTheme="majorBidi" w:hAnsiTheme="majorBidi" w:cstheme="majorBidi"/>
        </w:rPr>
        <w:t xml:space="preserve"> (yasakelmafox), 1,1 milyon, </w:t>
      </w:r>
      <w:r w:rsidRPr="009F4C93">
        <w:rPr>
          <w:rFonts w:asciiTheme="majorBidi" w:hAnsiTheme="majorBidi" w:cstheme="majorBidi"/>
          <w:i/>
        </w:rPr>
        <w:t xml:space="preserve">Yargı </w:t>
      </w:r>
      <w:r>
        <w:rPr>
          <w:rFonts w:asciiTheme="majorBidi" w:hAnsiTheme="majorBidi" w:cstheme="majorBidi"/>
        </w:rPr>
        <w:t xml:space="preserve">(yargidizi) 616 bin, </w:t>
      </w:r>
      <w:r w:rsidRPr="009F4C93">
        <w:rPr>
          <w:rFonts w:asciiTheme="majorBidi" w:hAnsiTheme="majorBidi" w:cstheme="majorBidi"/>
          <w:i/>
        </w:rPr>
        <w:t>Sadakatsiz</w:t>
      </w:r>
      <w:r>
        <w:rPr>
          <w:rFonts w:asciiTheme="majorBidi" w:hAnsiTheme="majorBidi" w:cstheme="majorBidi"/>
        </w:rPr>
        <w:t xml:space="preserve"> (sadakatsizdizi) 437 bin</w:t>
      </w:r>
      <w:r w:rsidRPr="009F4C93">
        <w:rPr>
          <w:rFonts w:asciiTheme="majorBidi" w:hAnsiTheme="majorBidi" w:cstheme="majorBidi"/>
          <w:i/>
        </w:rPr>
        <w:t>, Camdaki Kız</w:t>
      </w:r>
      <w:r>
        <w:rPr>
          <w:rFonts w:asciiTheme="majorBidi" w:hAnsiTheme="majorBidi" w:cstheme="majorBidi"/>
        </w:rPr>
        <w:t xml:space="preserve"> (camdakikız) 366 bin, </w:t>
      </w:r>
      <w:r w:rsidRPr="009F4C93">
        <w:rPr>
          <w:rFonts w:asciiTheme="majorBidi" w:hAnsiTheme="majorBidi" w:cstheme="majorBidi"/>
          <w:i/>
        </w:rPr>
        <w:t>Mahkûm</w:t>
      </w:r>
      <w:r>
        <w:rPr>
          <w:rFonts w:asciiTheme="majorBidi" w:hAnsiTheme="majorBidi" w:cstheme="majorBidi"/>
        </w:rPr>
        <w:t xml:space="preserve"> (mahkumdizifox) 31</w:t>
      </w:r>
      <w:r w:rsidR="0030429C">
        <w:rPr>
          <w:rFonts w:asciiTheme="majorBidi" w:hAnsiTheme="majorBidi" w:cstheme="majorBidi"/>
        </w:rPr>
        <w:t xml:space="preserve">3 bin’dir (Instagram, 2022). </w:t>
      </w:r>
    </w:p>
    <w:p w14:paraId="1FCA0DA7" w14:textId="4E81916F"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 xml:space="preserve">Diğer televizyon dramaları bağlamında takip edilen sosyal medya platformlarını ele aldığımızda, </w:t>
      </w:r>
      <w:r w:rsidRPr="009F4C93">
        <w:rPr>
          <w:rFonts w:asciiTheme="majorBidi" w:hAnsiTheme="majorBidi" w:cstheme="majorBidi"/>
          <w:i/>
        </w:rPr>
        <w:t>Üç Kuruş</w:t>
      </w:r>
      <w:r>
        <w:rPr>
          <w:rFonts w:asciiTheme="majorBidi" w:hAnsiTheme="majorBidi" w:cstheme="majorBidi"/>
        </w:rPr>
        <w:t xml:space="preserve">, </w:t>
      </w:r>
      <w:r w:rsidRPr="009F4C93">
        <w:rPr>
          <w:rFonts w:asciiTheme="majorBidi" w:hAnsiTheme="majorBidi" w:cstheme="majorBidi"/>
          <w:i/>
        </w:rPr>
        <w:t>Sadakatsiz, Masumlar Apartmanı</w:t>
      </w:r>
      <w:r>
        <w:rPr>
          <w:rFonts w:asciiTheme="majorBidi" w:hAnsiTheme="majorBidi" w:cstheme="majorBidi"/>
        </w:rPr>
        <w:t xml:space="preserve">, </w:t>
      </w:r>
      <w:r w:rsidRPr="009F4C93">
        <w:rPr>
          <w:rFonts w:asciiTheme="majorBidi" w:hAnsiTheme="majorBidi" w:cstheme="majorBidi"/>
          <w:i/>
        </w:rPr>
        <w:t>Kardeşlerim</w:t>
      </w:r>
      <w:r>
        <w:rPr>
          <w:rFonts w:asciiTheme="majorBidi" w:hAnsiTheme="majorBidi" w:cstheme="majorBidi"/>
        </w:rPr>
        <w:t xml:space="preserve"> ve </w:t>
      </w:r>
      <w:r w:rsidRPr="009F4C93">
        <w:rPr>
          <w:rFonts w:asciiTheme="majorBidi" w:hAnsiTheme="majorBidi" w:cstheme="majorBidi"/>
          <w:i/>
        </w:rPr>
        <w:t>Mahkûm</w:t>
      </w:r>
      <w:r>
        <w:rPr>
          <w:rFonts w:asciiTheme="majorBidi" w:hAnsiTheme="majorBidi" w:cstheme="majorBidi"/>
        </w:rPr>
        <w:t xml:space="preserve"> seriyallerinin de diğer sosyal medya hesaplarına nazaran Instagram hesabı daha fazla takip edilmektedir. Katılımcıların Facebook hesabını takip ettiği dramalar ise </w:t>
      </w:r>
      <w:r w:rsidRPr="009F4C93">
        <w:rPr>
          <w:rFonts w:asciiTheme="majorBidi" w:hAnsiTheme="majorBidi" w:cstheme="majorBidi"/>
          <w:i/>
        </w:rPr>
        <w:t>Kuruluş Osman</w:t>
      </w:r>
      <w:r>
        <w:rPr>
          <w:rFonts w:asciiTheme="majorBidi" w:hAnsiTheme="majorBidi" w:cstheme="majorBidi"/>
        </w:rPr>
        <w:t xml:space="preserve"> ve </w:t>
      </w:r>
      <w:r w:rsidRPr="009F4C93">
        <w:rPr>
          <w:rFonts w:asciiTheme="majorBidi" w:hAnsiTheme="majorBidi" w:cstheme="majorBidi"/>
          <w:i/>
        </w:rPr>
        <w:t>Gönül Dağı</w:t>
      </w:r>
      <w:r>
        <w:rPr>
          <w:rFonts w:asciiTheme="majorBidi" w:hAnsiTheme="majorBidi" w:cstheme="majorBidi"/>
        </w:rPr>
        <w:t xml:space="preserve">’dır. </w:t>
      </w:r>
      <w:r w:rsidRPr="009F4C93">
        <w:rPr>
          <w:rFonts w:asciiTheme="majorBidi" w:hAnsiTheme="majorBidi" w:cstheme="majorBidi"/>
          <w:i/>
        </w:rPr>
        <w:t>Kuruluş Osman</w:t>
      </w:r>
      <w:r>
        <w:rPr>
          <w:rFonts w:asciiTheme="majorBidi" w:hAnsiTheme="majorBidi" w:cstheme="majorBidi"/>
        </w:rPr>
        <w:t xml:space="preserve">’ın resmi Facebook sayfasının mevcut takipçi sayısı 3,6 milyondur (Facebook, 2022). Bu bağlamda </w:t>
      </w:r>
      <w:r w:rsidRPr="00AA14EC">
        <w:rPr>
          <w:rFonts w:asciiTheme="majorBidi" w:hAnsiTheme="majorBidi" w:cstheme="majorBidi"/>
          <w:i/>
        </w:rPr>
        <w:t>Kuruluş Osman</w:t>
      </w:r>
      <w:r>
        <w:rPr>
          <w:rFonts w:asciiTheme="majorBidi" w:hAnsiTheme="majorBidi" w:cstheme="majorBidi"/>
        </w:rPr>
        <w:t xml:space="preserve">’ın Facebook hesabını takip eden katılımcıların vermiş olduğu cevap ile Facebook hesabının verilerinin tutarlı olduğu görülmektedir. </w:t>
      </w:r>
      <w:r w:rsidRPr="00774263">
        <w:rPr>
          <w:rFonts w:asciiTheme="majorBidi" w:hAnsiTheme="majorBidi" w:cstheme="majorBidi"/>
          <w:i/>
        </w:rPr>
        <w:t xml:space="preserve">Gönül </w:t>
      </w:r>
      <w:r w:rsidRPr="00774263">
        <w:rPr>
          <w:rFonts w:asciiTheme="majorBidi" w:hAnsiTheme="majorBidi" w:cstheme="majorBidi"/>
          <w:i/>
        </w:rPr>
        <w:lastRenderedPageBreak/>
        <w:t>Dağı</w:t>
      </w:r>
      <w:r>
        <w:rPr>
          <w:rFonts w:asciiTheme="majorBidi" w:hAnsiTheme="majorBidi" w:cstheme="majorBidi"/>
        </w:rPr>
        <w:t xml:space="preserve">’nın resmi Facebook hesabının mevcut takipçi sayısı 795 bindir. Bununla birlikte </w:t>
      </w:r>
      <w:r w:rsidRPr="00774263">
        <w:rPr>
          <w:rFonts w:asciiTheme="majorBidi" w:hAnsiTheme="majorBidi" w:cstheme="majorBidi"/>
          <w:i/>
        </w:rPr>
        <w:t>Gönül Dağı</w:t>
      </w:r>
      <w:r>
        <w:rPr>
          <w:rFonts w:asciiTheme="majorBidi" w:hAnsiTheme="majorBidi" w:cstheme="majorBidi"/>
          <w:i/>
        </w:rPr>
        <w:t>’</w:t>
      </w:r>
      <w:r>
        <w:rPr>
          <w:rFonts w:asciiTheme="majorBidi" w:hAnsiTheme="majorBidi" w:cstheme="majorBidi"/>
        </w:rPr>
        <w:t xml:space="preserve">nın resmi Youtube hesabının abone sayısı 1,17 milyondur. </w:t>
      </w:r>
      <w:r w:rsidRPr="00774263">
        <w:rPr>
          <w:rFonts w:asciiTheme="majorBidi" w:hAnsiTheme="majorBidi" w:cstheme="majorBidi"/>
          <w:i/>
        </w:rPr>
        <w:t>Gönül Dağı</w:t>
      </w:r>
      <w:r>
        <w:rPr>
          <w:rFonts w:asciiTheme="majorBidi" w:hAnsiTheme="majorBidi" w:cstheme="majorBidi"/>
        </w:rPr>
        <w:t>’nın Youtube abone sayısının diğer sosyal medya hesaplarına nazaran fazla olmasına rağmen, araştırmaya katılanlar</w:t>
      </w:r>
      <w:r w:rsidR="00A81ADD">
        <w:rPr>
          <w:rFonts w:asciiTheme="majorBidi" w:hAnsiTheme="majorBidi" w:cstheme="majorBidi"/>
        </w:rPr>
        <w:t>ın</w:t>
      </w:r>
      <w:r>
        <w:rPr>
          <w:rFonts w:asciiTheme="majorBidi" w:hAnsiTheme="majorBidi" w:cstheme="majorBidi"/>
        </w:rPr>
        <w:t xml:space="preserve"> </w:t>
      </w:r>
      <w:r w:rsidRPr="00774263">
        <w:rPr>
          <w:rFonts w:asciiTheme="majorBidi" w:hAnsiTheme="majorBidi" w:cstheme="majorBidi"/>
          <w:i/>
        </w:rPr>
        <w:t>Gönül Dağı</w:t>
      </w:r>
      <w:r>
        <w:rPr>
          <w:rFonts w:asciiTheme="majorBidi" w:hAnsiTheme="majorBidi" w:cstheme="majorBidi"/>
        </w:rPr>
        <w:t>’nın Facebook hesabını takip ettikleri görülmektedir.</w:t>
      </w:r>
    </w:p>
    <w:p w14:paraId="257A7C96" w14:textId="77777777" w:rsidR="006D0CC9" w:rsidRDefault="006D0CC9" w:rsidP="0018538C">
      <w:pPr>
        <w:pStyle w:val="Stil3"/>
      </w:pPr>
      <w:bookmarkStart w:id="361" w:name="_Toc114162217"/>
      <w:bookmarkStart w:id="362" w:name="_Toc114162626"/>
      <w:bookmarkStart w:id="363" w:name="_Toc115647962"/>
      <w:bookmarkStart w:id="364" w:name="_Toc115701465"/>
      <w:r>
        <w:t>3.4</w:t>
      </w:r>
      <w:r w:rsidRPr="004F33C2">
        <w:t>.</w:t>
      </w:r>
      <w:r>
        <w:t>8</w:t>
      </w:r>
      <w:r w:rsidRPr="004F33C2">
        <w:t xml:space="preserve"> Televizyon Dramalarının Sosyal Medya Platformlarının Takip Edilme Nedenlerine İlişkin Bulgular</w:t>
      </w:r>
      <w:bookmarkEnd w:id="361"/>
      <w:bookmarkEnd w:id="362"/>
      <w:bookmarkEnd w:id="363"/>
      <w:bookmarkEnd w:id="364"/>
      <w:r w:rsidRPr="004F33C2">
        <w:t xml:space="preserve"> </w:t>
      </w:r>
    </w:p>
    <w:p w14:paraId="670A53D1" w14:textId="315BF8C7" w:rsidR="006D0CC9" w:rsidRDefault="006D0CC9" w:rsidP="0030429C">
      <w:pPr>
        <w:spacing w:line="360" w:lineRule="auto"/>
        <w:ind w:firstLine="708"/>
        <w:jc w:val="both"/>
        <w:rPr>
          <w:rFonts w:asciiTheme="majorBidi" w:hAnsiTheme="majorBidi" w:cstheme="majorBidi"/>
        </w:rPr>
      </w:pPr>
      <w:r w:rsidRPr="004F33C2">
        <w:t xml:space="preserve">Televizyon dramalarının </w:t>
      </w:r>
      <w:r>
        <w:t>sosyal medya hesaplarını takip eden katılımcıların, dramaların sosyal medya hesaplarını takip etme nedenleri tespit edilmeye çalışılmıştır. Bu bağlamda katılımcılardan birden fazla cevap alınmıştır</w:t>
      </w:r>
      <w:r w:rsidR="00A81ADD">
        <w:t>.</w:t>
      </w:r>
      <w:r>
        <w:t xml:space="preserve"> </w:t>
      </w:r>
      <w:r w:rsidRPr="0089188E">
        <w:rPr>
          <w:rFonts w:asciiTheme="majorBidi" w:hAnsiTheme="majorBidi" w:cstheme="majorBidi"/>
        </w:rPr>
        <w:t>Bu soru d</w:t>
      </w:r>
      <w:r>
        <w:rPr>
          <w:rFonts w:asciiTheme="majorBidi" w:hAnsiTheme="majorBidi" w:cstheme="majorBidi"/>
        </w:rPr>
        <w:t xml:space="preserve">ramaların </w:t>
      </w:r>
      <w:r w:rsidRPr="0089188E">
        <w:rPr>
          <w:rFonts w:asciiTheme="majorBidi" w:hAnsiTheme="majorBidi" w:cstheme="majorBidi"/>
        </w:rPr>
        <w:t>sosyal medya hesaplarını takip ettiğini belirten 139 katılımcıya sorulmuştur ve birden fazla cevap alınmıştır (n.141</w:t>
      </w:r>
      <w:r>
        <w:rPr>
          <w:rFonts w:asciiTheme="majorBidi" w:hAnsiTheme="majorBidi" w:cstheme="majorBidi"/>
        </w:rPr>
        <w:t>,</w:t>
      </w:r>
      <w:r w:rsidRPr="0089188E">
        <w:rPr>
          <w:rFonts w:asciiTheme="majorBidi" w:hAnsiTheme="majorBidi" w:cstheme="majorBidi"/>
        </w:rPr>
        <w:t xml:space="preserve"> %100,3).  </w:t>
      </w:r>
    </w:p>
    <w:p w14:paraId="7E94DCDE" w14:textId="77777777" w:rsidR="006D0CC9" w:rsidRDefault="006D0CC9" w:rsidP="00346A04">
      <w:pPr>
        <w:pStyle w:val="Grafik"/>
      </w:pPr>
      <w:bookmarkStart w:id="365" w:name="_Toc114163834"/>
      <w:bookmarkStart w:id="366" w:name="_Toc114163984"/>
      <w:r>
        <w:t>Grafik 16:</w:t>
      </w:r>
      <w:r w:rsidRPr="008313CB">
        <w:t xml:space="preserve"> </w:t>
      </w:r>
      <w:r>
        <w:t>Sosyal Medya Platformlarının Takip Edilme Nedenleri %</w:t>
      </w:r>
      <w:bookmarkEnd w:id="365"/>
      <w:bookmarkEnd w:id="366"/>
    </w:p>
    <w:p w14:paraId="2FEA3366" w14:textId="58467EAA" w:rsidR="006D0CC9" w:rsidRDefault="00A81233" w:rsidP="00346A04">
      <w:pPr>
        <w:jc w:val="center"/>
      </w:pPr>
      <w:r w:rsidRPr="00A81233">
        <w:rPr>
          <w:noProof/>
        </w:rPr>
        <w:drawing>
          <wp:inline distT="0" distB="0" distL="0" distR="0" wp14:anchorId="237622BD" wp14:editId="264765D0">
            <wp:extent cx="4454370" cy="4788000"/>
            <wp:effectExtent l="0" t="0" r="381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54370" cy="4788000"/>
                    </a:xfrm>
                    <a:prstGeom prst="rect">
                      <a:avLst/>
                    </a:prstGeom>
                  </pic:spPr>
                </pic:pic>
              </a:graphicData>
            </a:graphic>
          </wp:inline>
        </w:drawing>
      </w:r>
    </w:p>
    <w:p w14:paraId="34C8CA31" w14:textId="39587A6A"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lastRenderedPageBreak/>
        <w:t xml:space="preserve">Katılımcıların %34,4ü fragman, daha erken bilgi almak için televizyon dramalarının sosyal medya hesaplarını takip etmektedir. </w:t>
      </w:r>
      <w:r w:rsidR="00883731">
        <w:rPr>
          <w:rFonts w:asciiTheme="majorBidi" w:hAnsiTheme="majorBidi" w:cstheme="majorBidi"/>
        </w:rPr>
        <w:t xml:space="preserve">Katılımcıların televizyon dramalarının sosyal medya hesaplarını takip etme nedenlerinden biri drama hakkında “daha erken bilgi alma isteği ve bir sonraki bölümün tanıtım filmini (fragman) daha erken izlemektir”. Bunun altında yatan sebep </w:t>
      </w:r>
      <w:r w:rsidR="006538B9">
        <w:rPr>
          <w:rFonts w:asciiTheme="majorBidi" w:hAnsiTheme="majorBidi" w:cstheme="majorBidi"/>
        </w:rPr>
        <w:t xml:space="preserve">ise </w:t>
      </w:r>
      <w:r w:rsidR="00883731">
        <w:rPr>
          <w:rFonts w:asciiTheme="majorBidi" w:hAnsiTheme="majorBidi" w:cstheme="majorBidi"/>
        </w:rPr>
        <w:t xml:space="preserve">dramanın gelecek bölümlerinden haberdar olma arzusudur. </w:t>
      </w:r>
      <w:r>
        <w:rPr>
          <w:rFonts w:asciiTheme="majorBidi" w:hAnsiTheme="majorBidi" w:cstheme="majorBidi"/>
        </w:rPr>
        <w:t>Katılımcıları</w:t>
      </w:r>
      <w:r w:rsidR="005F4A64">
        <w:rPr>
          <w:rFonts w:asciiTheme="majorBidi" w:hAnsiTheme="majorBidi" w:cstheme="majorBidi"/>
        </w:rPr>
        <w:t>n</w:t>
      </w:r>
      <w:r>
        <w:rPr>
          <w:rFonts w:asciiTheme="majorBidi" w:hAnsiTheme="majorBidi" w:cstheme="majorBidi"/>
        </w:rPr>
        <w:t xml:space="preserve"> %18,8’i dramaların sosyal medya hesaplarını hoşuna gittiği için takip ederken, %12,6’sı kaçırdığı bölümleri tekrar izlemek için sosyal medya hesaplarını takip etmektedir. Katılımcıların %12,2 si</w:t>
      </w:r>
      <w:r w:rsidR="00C71539">
        <w:rPr>
          <w:rFonts w:asciiTheme="majorBidi" w:hAnsiTheme="majorBidi" w:cstheme="majorBidi"/>
        </w:rPr>
        <w:t>nin</w:t>
      </w:r>
      <w:r>
        <w:rPr>
          <w:rFonts w:asciiTheme="majorBidi" w:hAnsiTheme="majorBidi" w:cstheme="majorBidi"/>
        </w:rPr>
        <w:t xml:space="preserve"> dramaların sosyal medya hesaplarını bilgi sahibi olmak ve haber almak için takip ettiği görülmektedir. Bununla birlikte katılımcıların, diğer izleyicilerin yapmış oldukları yorumlar, dramada rol alan karakterler/oyuncular ve </w:t>
      </w:r>
      <w:r w:rsidR="006538B9">
        <w:rPr>
          <w:rFonts w:asciiTheme="majorBidi" w:hAnsiTheme="majorBidi" w:cstheme="majorBidi"/>
        </w:rPr>
        <w:t xml:space="preserve">paylaşımları </w:t>
      </w:r>
      <w:r>
        <w:rPr>
          <w:rFonts w:asciiTheme="majorBidi" w:hAnsiTheme="majorBidi" w:cstheme="majorBidi"/>
        </w:rPr>
        <w:t xml:space="preserve">merak ettikleri için televizyon dramalarının sosyal medya hesaplarını takip ettikleri görülmektedir (Grafik 16).  Genel olarak katılımcıların fragman yayınlanır yayınlanmaz erkenden bilgi sahibi olmak için televizyon dramalarının sosyal medya hesaplarını takip ettiği görülmektedir. Televizyon dramalarının sosyal medya hesaplarında fragmanların ne zaman yayınlanacağına dair bilgi paylaşımında bulunmasını bu sonuçla ilişkilendirmek mümkündür. Bunula birlikte katılımcıların, televizyon dramalarının sosyal medya hesaplarını hoşuna gittiği için takip eden katılımcıların oranı da fazladır. </w:t>
      </w:r>
    </w:p>
    <w:p w14:paraId="160190A5" w14:textId="2C196A89" w:rsidR="006D0CC9" w:rsidRPr="00C046EB" w:rsidRDefault="006D0CC9" w:rsidP="00CF2F6F">
      <w:pPr>
        <w:pStyle w:val="Resimler"/>
      </w:pPr>
      <w:bookmarkStart w:id="367" w:name="_Toc115700525"/>
      <w:r w:rsidRPr="00C046EB">
        <w:t xml:space="preserve">Resim 12: </w:t>
      </w:r>
      <w:r w:rsidRPr="00A1119E">
        <w:rPr>
          <w:i/>
          <w:iCs/>
        </w:rPr>
        <w:t>Yargı</w:t>
      </w:r>
      <w:r w:rsidRPr="00C046EB">
        <w:t xml:space="preserve"> Instagram Paylaşımı</w:t>
      </w:r>
      <w:bookmarkEnd w:id="367"/>
    </w:p>
    <w:p w14:paraId="5516D16C" w14:textId="17D85EB0" w:rsidR="006D0CC9" w:rsidRDefault="006D0CC9" w:rsidP="00A1119E">
      <w:pPr>
        <w:jc w:val="center"/>
        <w:rPr>
          <w:rFonts w:asciiTheme="majorBidi" w:hAnsiTheme="majorBidi" w:cstheme="majorBidi"/>
        </w:rPr>
      </w:pPr>
      <w:r>
        <w:rPr>
          <w:rFonts w:asciiTheme="majorBidi" w:hAnsiTheme="majorBidi" w:cstheme="majorBidi"/>
          <w:noProof/>
        </w:rPr>
        <w:drawing>
          <wp:inline distT="0" distB="0" distL="0" distR="0" wp14:anchorId="00108A62" wp14:editId="5FCE1192">
            <wp:extent cx="2141754" cy="2870200"/>
            <wp:effectExtent l="88900" t="88900" r="93980" b="8890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argı tanıtım .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5133" cy="29417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2B535F7" w14:textId="633DE419" w:rsidR="00A1119E" w:rsidRPr="00A1119E" w:rsidRDefault="00A1119E" w:rsidP="00A1119E">
      <w:pPr>
        <w:jc w:val="center"/>
        <w:rPr>
          <w:rFonts w:asciiTheme="majorBidi" w:hAnsiTheme="majorBidi" w:cstheme="majorBidi"/>
          <w:sz w:val="20"/>
          <w:szCs w:val="20"/>
        </w:rPr>
      </w:pPr>
      <w:r w:rsidRPr="00A1119E">
        <w:rPr>
          <w:rFonts w:asciiTheme="majorBidi" w:hAnsiTheme="majorBidi" w:cstheme="majorBidi"/>
          <w:b/>
          <w:bCs/>
          <w:sz w:val="20"/>
          <w:szCs w:val="20"/>
        </w:rPr>
        <w:t>Kaynak:</w:t>
      </w:r>
      <w:r w:rsidRPr="00A1119E">
        <w:t xml:space="preserve"> </w:t>
      </w:r>
      <w:r w:rsidRPr="00A1119E">
        <w:rPr>
          <w:rFonts w:asciiTheme="majorBidi" w:hAnsiTheme="majorBidi" w:cstheme="majorBidi"/>
          <w:sz w:val="20"/>
          <w:szCs w:val="20"/>
        </w:rPr>
        <w:t>https://www.instagram.com/p/CYzgWWRIgSt/?igshid=YmMyMTA2M2Y=</w:t>
      </w:r>
    </w:p>
    <w:p w14:paraId="2D56377B" w14:textId="1EF28CE2" w:rsidR="00346A04" w:rsidRDefault="006D0CC9" w:rsidP="0030429C">
      <w:pPr>
        <w:spacing w:line="360" w:lineRule="auto"/>
        <w:ind w:firstLine="708"/>
        <w:jc w:val="both"/>
        <w:rPr>
          <w:rFonts w:asciiTheme="majorBidi" w:hAnsiTheme="majorBidi" w:cstheme="majorBidi"/>
        </w:rPr>
      </w:pPr>
      <w:r>
        <w:rPr>
          <w:rFonts w:asciiTheme="majorBidi" w:hAnsiTheme="majorBidi" w:cstheme="majorBidi"/>
        </w:rPr>
        <w:lastRenderedPageBreak/>
        <w:t xml:space="preserve">En çok izlenen televizyon dramalarından olan </w:t>
      </w:r>
      <w:r w:rsidRPr="00236222">
        <w:rPr>
          <w:rFonts w:asciiTheme="majorBidi" w:hAnsiTheme="majorBidi" w:cstheme="majorBidi"/>
          <w:i/>
          <w:iCs/>
        </w:rPr>
        <w:t>Yargı</w:t>
      </w:r>
      <w:r>
        <w:rPr>
          <w:rFonts w:asciiTheme="majorBidi" w:hAnsiTheme="majorBidi" w:cstheme="majorBidi"/>
        </w:rPr>
        <w:t xml:space="preserve">’nın en çok takip edilen sosyal medya platformu olan Instagram hesabından yapmış olduğu paylaşımı (Resim 12) Grafik 16 ile ele aldığımızda, televizyon dramalarının yapımcı veya kanallarının sosyal medya platformlarını kullanım </w:t>
      </w:r>
      <w:r w:rsidR="00312B95">
        <w:rPr>
          <w:rFonts w:asciiTheme="majorBidi" w:hAnsiTheme="majorBidi" w:cstheme="majorBidi"/>
        </w:rPr>
        <w:t xml:space="preserve">biçimleri </w:t>
      </w:r>
      <w:r>
        <w:rPr>
          <w:rFonts w:asciiTheme="majorBidi" w:hAnsiTheme="majorBidi" w:cstheme="majorBidi"/>
        </w:rPr>
        <w:t xml:space="preserve">katılımcıların sosyal medya platformlarını takip etme nedenleri ile benzerlik göstermektedir. Katılımcıların çoğu fragman ve dramaya ilişkin bilgi almak için sosyal medya hesaplarını takip etmektedir. </w:t>
      </w:r>
    </w:p>
    <w:p w14:paraId="5BCCB5B1" w14:textId="3895DEF6" w:rsidR="006D0CC9" w:rsidRDefault="006D0CC9" w:rsidP="00346A04">
      <w:pPr>
        <w:pStyle w:val="Tablo"/>
      </w:pPr>
      <w:bookmarkStart w:id="368" w:name="_Toc114163000"/>
      <w:bookmarkStart w:id="369" w:name="_Toc114163071"/>
      <w:bookmarkStart w:id="370" w:name="_Toc114163152"/>
      <w:bookmarkStart w:id="371" w:name="_Toc114163253"/>
      <w:r w:rsidRPr="00C73A61">
        <w:t xml:space="preserve">Tablo </w:t>
      </w:r>
      <w:r>
        <w:t>9:</w:t>
      </w:r>
      <w:r w:rsidRPr="00C73A61">
        <w:t xml:space="preserve"> </w:t>
      </w:r>
      <w:r>
        <w:t xml:space="preserve">Cinsiyet, Yaş, Medeni Durum, Eğitim </w:t>
      </w:r>
      <w:r w:rsidR="00312B95">
        <w:t>ve</w:t>
      </w:r>
      <w:r>
        <w:t xml:space="preserve"> Sosyo-Ekonomik Statüye Göre S</w:t>
      </w:r>
      <w:r w:rsidRPr="00D30A46">
        <w:t>osyal Medya Hesaplarının Takip Etmelerinin Nedenleri</w:t>
      </w:r>
      <w:r>
        <w:t>%</w:t>
      </w:r>
      <w:bookmarkEnd w:id="368"/>
      <w:bookmarkEnd w:id="369"/>
      <w:bookmarkEnd w:id="370"/>
      <w:bookmarkEnd w:id="371"/>
      <w:r>
        <w:t xml:space="preserve"> </w:t>
      </w:r>
    </w:p>
    <w:tbl>
      <w:tblPr>
        <w:tblStyle w:val="TabloKlavuzu"/>
        <w:tblW w:w="8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8"/>
        <w:gridCol w:w="278"/>
        <w:gridCol w:w="419"/>
        <w:gridCol w:w="949"/>
        <w:gridCol w:w="897"/>
        <w:gridCol w:w="785"/>
        <w:gridCol w:w="551"/>
        <w:gridCol w:w="837"/>
        <w:gridCol w:w="890"/>
        <w:gridCol w:w="649"/>
        <w:gridCol w:w="560"/>
        <w:gridCol w:w="448"/>
      </w:tblGrid>
      <w:tr w:rsidR="006D0CC9" w:rsidRPr="008313CB" w14:paraId="5C527A6D" w14:textId="77777777" w:rsidTr="00346A04">
        <w:trPr>
          <w:trHeight w:val="380"/>
        </w:trPr>
        <w:tc>
          <w:tcPr>
            <w:tcW w:w="838" w:type="dxa"/>
            <w:shd w:val="clear" w:color="auto" w:fill="auto"/>
            <w:vAlign w:val="center"/>
          </w:tcPr>
          <w:p w14:paraId="57632CD4" w14:textId="77777777" w:rsidR="006D0CC9" w:rsidRPr="008313CB" w:rsidRDefault="006D0CC9" w:rsidP="005F45B5">
            <w:pPr>
              <w:ind w:left="-105" w:right="-101"/>
              <w:jc w:val="center"/>
              <w:rPr>
                <w:sz w:val="16"/>
                <w:szCs w:val="16"/>
              </w:rPr>
            </w:pPr>
          </w:p>
        </w:tc>
        <w:tc>
          <w:tcPr>
            <w:tcW w:w="278" w:type="dxa"/>
            <w:shd w:val="clear" w:color="auto" w:fill="auto"/>
            <w:vAlign w:val="bottom"/>
          </w:tcPr>
          <w:p w14:paraId="12BB9F94" w14:textId="77777777" w:rsidR="006D0CC9" w:rsidRPr="008313CB" w:rsidRDefault="006D0CC9" w:rsidP="005F45B5">
            <w:pPr>
              <w:ind w:left="-102"/>
              <w:jc w:val="center"/>
              <w:rPr>
                <w:sz w:val="16"/>
                <w:szCs w:val="16"/>
              </w:rPr>
            </w:pPr>
          </w:p>
        </w:tc>
        <w:tc>
          <w:tcPr>
            <w:tcW w:w="419" w:type="dxa"/>
          </w:tcPr>
          <w:p w14:paraId="42E5AD15" w14:textId="77777777" w:rsidR="006D0CC9" w:rsidRPr="008313CB" w:rsidRDefault="006D0CC9" w:rsidP="005F45B5">
            <w:pPr>
              <w:ind w:left="-37"/>
              <w:jc w:val="center"/>
              <w:rPr>
                <w:color w:val="000000"/>
                <w:sz w:val="16"/>
                <w:szCs w:val="16"/>
              </w:rPr>
            </w:pPr>
          </w:p>
        </w:tc>
        <w:tc>
          <w:tcPr>
            <w:tcW w:w="949" w:type="dxa"/>
            <w:vAlign w:val="bottom"/>
          </w:tcPr>
          <w:p w14:paraId="002DE0F0" w14:textId="77777777" w:rsidR="006D0CC9" w:rsidRPr="008313CB" w:rsidRDefault="006D0CC9" w:rsidP="005F45B5">
            <w:pPr>
              <w:ind w:left="-144"/>
              <w:jc w:val="center"/>
              <w:rPr>
                <w:sz w:val="16"/>
                <w:szCs w:val="16"/>
              </w:rPr>
            </w:pPr>
            <w:r w:rsidRPr="008313CB">
              <w:rPr>
                <w:color w:val="000000"/>
                <w:sz w:val="16"/>
                <w:szCs w:val="16"/>
              </w:rPr>
              <w:t>Beğendiğim/ Hoşuma gittiği için</w:t>
            </w:r>
          </w:p>
        </w:tc>
        <w:tc>
          <w:tcPr>
            <w:tcW w:w="897" w:type="dxa"/>
            <w:shd w:val="clear" w:color="auto" w:fill="auto"/>
            <w:vAlign w:val="bottom"/>
          </w:tcPr>
          <w:p w14:paraId="7B1B16A6" w14:textId="77777777" w:rsidR="006D0CC9" w:rsidRPr="008313CB" w:rsidRDefault="006D0CC9" w:rsidP="005F45B5">
            <w:pPr>
              <w:ind w:left="-111"/>
              <w:jc w:val="center"/>
              <w:rPr>
                <w:sz w:val="16"/>
                <w:szCs w:val="16"/>
              </w:rPr>
            </w:pPr>
            <w:r w:rsidRPr="008313CB">
              <w:rPr>
                <w:color w:val="000000"/>
                <w:sz w:val="16"/>
                <w:szCs w:val="16"/>
              </w:rPr>
              <w:t>Bilgi sahibi olmak/ Haber almak için</w:t>
            </w:r>
          </w:p>
        </w:tc>
        <w:tc>
          <w:tcPr>
            <w:tcW w:w="785" w:type="dxa"/>
            <w:shd w:val="clear" w:color="auto" w:fill="auto"/>
            <w:vAlign w:val="bottom"/>
          </w:tcPr>
          <w:p w14:paraId="5940D8BD" w14:textId="77777777" w:rsidR="006D0CC9" w:rsidRPr="008313CB" w:rsidRDefault="006D0CC9" w:rsidP="005F45B5">
            <w:pPr>
              <w:ind w:left="-176" w:right="-90"/>
              <w:jc w:val="center"/>
              <w:rPr>
                <w:sz w:val="16"/>
                <w:szCs w:val="16"/>
              </w:rPr>
            </w:pPr>
            <w:r w:rsidRPr="008313CB">
              <w:rPr>
                <w:color w:val="000000"/>
                <w:sz w:val="16"/>
                <w:szCs w:val="16"/>
              </w:rPr>
              <w:t>Fragman/ Daha erken bilgi almak için</w:t>
            </w:r>
          </w:p>
        </w:tc>
        <w:tc>
          <w:tcPr>
            <w:tcW w:w="551" w:type="dxa"/>
            <w:shd w:val="clear" w:color="auto" w:fill="auto"/>
            <w:vAlign w:val="bottom"/>
          </w:tcPr>
          <w:p w14:paraId="27C7AB3F" w14:textId="77777777" w:rsidR="006D0CC9" w:rsidRPr="008313CB" w:rsidRDefault="006D0CC9" w:rsidP="005F45B5">
            <w:pPr>
              <w:ind w:left="-120"/>
              <w:jc w:val="center"/>
              <w:rPr>
                <w:sz w:val="16"/>
                <w:szCs w:val="16"/>
              </w:rPr>
            </w:pPr>
            <w:r w:rsidRPr="008313CB">
              <w:rPr>
                <w:color w:val="000000"/>
                <w:sz w:val="16"/>
                <w:szCs w:val="16"/>
              </w:rPr>
              <w:t>Merak ettiğim için</w:t>
            </w:r>
          </w:p>
        </w:tc>
        <w:tc>
          <w:tcPr>
            <w:tcW w:w="837" w:type="dxa"/>
            <w:shd w:val="clear" w:color="auto" w:fill="auto"/>
            <w:vAlign w:val="bottom"/>
          </w:tcPr>
          <w:p w14:paraId="32014889" w14:textId="77777777" w:rsidR="006D0CC9" w:rsidRPr="008313CB" w:rsidRDefault="006D0CC9" w:rsidP="005F45B5">
            <w:pPr>
              <w:ind w:left="-108" w:right="-112"/>
              <w:jc w:val="center"/>
              <w:rPr>
                <w:sz w:val="16"/>
                <w:szCs w:val="16"/>
              </w:rPr>
            </w:pPr>
            <w:r w:rsidRPr="008313CB">
              <w:rPr>
                <w:color w:val="000000"/>
                <w:sz w:val="16"/>
                <w:szCs w:val="16"/>
              </w:rPr>
              <w:t>Kaçırdığım bölümleri/</w:t>
            </w:r>
            <w:r>
              <w:rPr>
                <w:color w:val="000000"/>
                <w:sz w:val="16"/>
                <w:szCs w:val="16"/>
              </w:rPr>
              <w:t xml:space="preserve"> </w:t>
            </w:r>
            <w:r w:rsidRPr="008313CB">
              <w:rPr>
                <w:color w:val="000000"/>
                <w:sz w:val="16"/>
                <w:szCs w:val="16"/>
              </w:rPr>
              <w:t xml:space="preserve"> Tekrar izlemek için</w:t>
            </w:r>
          </w:p>
        </w:tc>
        <w:tc>
          <w:tcPr>
            <w:tcW w:w="890" w:type="dxa"/>
            <w:vAlign w:val="bottom"/>
          </w:tcPr>
          <w:p w14:paraId="76486F88" w14:textId="77777777" w:rsidR="006D0CC9" w:rsidRPr="008313CB" w:rsidRDefault="006D0CC9" w:rsidP="005F45B5">
            <w:pPr>
              <w:ind w:left="-68" w:right="-146"/>
              <w:jc w:val="center"/>
              <w:rPr>
                <w:sz w:val="16"/>
                <w:szCs w:val="16"/>
              </w:rPr>
            </w:pPr>
            <w:r w:rsidRPr="008313CB">
              <w:rPr>
                <w:color w:val="000000"/>
                <w:sz w:val="16"/>
                <w:szCs w:val="16"/>
              </w:rPr>
              <w:t>Karakterler/ Oyuncular için</w:t>
            </w:r>
          </w:p>
        </w:tc>
        <w:tc>
          <w:tcPr>
            <w:tcW w:w="649" w:type="dxa"/>
            <w:vAlign w:val="bottom"/>
          </w:tcPr>
          <w:p w14:paraId="53EBA459" w14:textId="77777777" w:rsidR="006D0CC9" w:rsidRPr="008313CB" w:rsidRDefault="006D0CC9" w:rsidP="005F45B5">
            <w:pPr>
              <w:ind w:left="-79" w:right="-111"/>
              <w:jc w:val="center"/>
              <w:rPr>
                <w:sz w:val="16"/>
                <w:szCs w:val="16"/>
              </w:rPr>
            </w:pPr>
            <w:r w:rsidRPr="008313CB">
              <w:rPr>
                <w:color w:val="000000"/>
                <w:sz w:val="16"/>
                <w:szCs w:val="16"/>
              </w:rPr>
              <w:t>Yorumlar için</w:t>
            </w:r>
          </w:p>
        </w:tc>
        <w:tc>
          <w:tcPr>
            <w:tcW w:w="560" w:type="dxa"/>
            <w:vAlign w:val="bottom"/>
          </w:tcPr>
          <w:p w14:paraId="120CD28F" w14:textId="77777777" w:rsidR="006D0CC9" w:rsidRPr="008313CB" w:rsidRDefault="006D0CC9" w:rsidP="005F45B5">
            <w:pPr>
              <w:ind w:left="-30" w:right="-108"/>
              <w:jc w:val="center"/>
              <w:rPr>
                <w:sz w:val="16"/>
                <w:szCs w:val="16"/>
              </w:rPr>
            </w:pPr>
            <w:r w:rsidRPr="008313CB">
              <w:rPr>
                <w:color w:val="000000"/>
                <w:sz w:val="16"/>
                <w:szCs w:val="16"/>
              </w:rPr>
              <w:t>Cevap yok</w:t>
            </w:r>
          </w:p>
        </w:tc>
        <w:tc>
          <w:tcPr>
            <w:tcW w:w="448" w:type="dxa"/>
            <w:vAlign w:val="bottom"/>
          </w:tcPr>
          <w:p w14:paraId="10F684D4" w14:textId="77777777" w:rsidR="006D0CC9" w:rsidRPr="008313CB" w:rsidRDefault="006D0CC9" w:rsidP="005F45B5">
            <w:pPr>
              <w:ind w:left="-78" w:right="-167"/>
              <w:jc w:val="center"/>
              <w:rPr>
                <w:sz w:val="16"/>
                <w:szCs w:val="16"/>
              </w:rPr>
            </w:pPr>
            <w:r w:rsidRPr="008313CB">
              <w:rPr>
                <w:color w:val="000000"/>
                <w:sz w:val="16"/>
                <w:szCs w:val="16"/>
              </w:rPr>
              <w:t>Topl</w:t>
            </w:r>
          </w:p>
        </w:tc>
      </w:tr>
      <w:tr w:rsidR="006D0CC9" w:rsidRPr="008313CB" w14:paraId="30F4F4A7" w14:textId="77777777" w:rsidTr="00346A04">
        <w:trPr>
          <w:trHeight w:val="144"/>
        </w:trPr>
        <w:tc>
          <w:tcPr>
            <w:tcW w:w="838" w:type="dxa"/>
            <w:tcBorders>
              <w:bottom w:val="single" w:sz="4" w:space="0" w:color="auto"/>
            </w:tcBorders>
            <w:shd w:val="clear" w:color="auto" w:fill="auto"/>
            <w:vAlign w:val="bottom"/>
          </w:tcPr>
          <w:p w14:paraId="632F9764" w14:textId="77777777" w:rsidR="006D0CC9" w:rsidRPr="008313CB" w:rsidRDefault="006D0CC9" w:rsidP="005F45B5">
            <w:pPr>
              <w:ind w:right="-101"/>
              <w:rPr>
                <w:color w:val="000000"/>
                <w:sz w:val="16"/>
                <w:szCs w:val="16"/>
              </w:rPr>
            </w:pPr>
          </w:p>
        </w:tc>
        <w:tc>
          <w:tcPr>
            <w:tcW w:w="278" w:type="dxa"/>
            <w:tcBorders>
              <w:bottom w:val="single" w:sz="4" w:space="0" w:color="auto"/>
            </w:tcBorders>
            <w:shd w:val="clear" w:color="auto" w:fill="auto"/>
            <w:vAlign w:val="center"/>
          </w:tcPr>
          <w:p w14:paraId="33CFB178" w14:textId="77777777" w:rsidR="006D0CC9" w:rsidRPr="008313CB" w:rsidRDefault="006D0CC9" w:rsidP="005F45B5">
            <w:pPr>
              <w:ind w:left="-102"/>
              <w:jc w:val="center"/>
              <w:rPr>
                <w:color w:val="000000"/>
                <w:sz w:val="16"/>
                <w:szCs w:val="16"/>
              </w:rPr>
            </w:pPr>
          </w:p>
        </w:tc>
        <w:tc>
          <w:tcPr>
            <w:tcW w:w="419" w:type="dxa"/>
            <w:tcBorders>
              <w:bottom w:val="single" w:sz="4" w:space="0" w:color="auto"/>
            </w:tcBorders>
          </w:tcPr>
          <w:p w14:paraId="41D80FC7" w14:textId="77777777" w:rsidR="006D0CC9" w:rsidRPr="008313CB" w:rsidRDefault="006D0CC9" w:rsidP="005F45B5">
            <w:pPr>
              <w:ind w:left="-37"/>
              <w:jc w:val="center"/>
              <w:rPr>
                <w:color w:val="000000"/>
                <w:sz w:val="16"/>
                <w:szCs w:val="16"/>
              </w:rPr>
            </w:pPr>
          </w:p>
        </w:tc>
        <w:tc>
          <w:tcPr>
            <w:tcW w:w="949" w:type="dxa"/>
            <w:tcBorders>
              <w:bottom w:val="single" w:sz="4" w:space="0" w:color="auto"/>
            </w:tcBorders>
          </w:tcPr>
          <w:p w14:paraId="18E20E33" w14:textId="77777777" w:rsidR="006D0CC9" w:rsidRPr="008313CB" w:rsidRDefault="006D0CC9" w:rsidP="005F45B5">
            <w:pPr>
              <w:ind w:left="-144"/>
              <w:jc w:val="center"/>
              <w:rPr>
                <w:color w:val="000000"/>
                <w:sz w:val="16"/>
                <w:szCs w:val="16"/>
              </w:rPr>
            </w:pPr>
            <w:r w:rsidRPr="008313CB">
              <w:rPr>
                <w:color w:val="000000"/>
                <w:sz w:val="16"/>
                <w:szCs w:val="16"/>
              </w:rPr>
              <w:t>%</w:t>
            </w:r>
          </w:p>
        </w:tc>
        <w:tc>
          <w:tcPr>
            <w:tcW w:w="897" w:type="dxa"/>
            <w:tcBorders>
              <w:bottom w:val="single" w:sz="4" w:space="0" w:color="auto"/>
            </w:tcBorders>
            <w:shd w:val="clear" w:color="auto" w:fill="auto"/>
          </w:tcPr>
          <w:p w14:paraId="33478A41" w14:textId="77777777" w:rsidR="006D0CC9" w:rsidRPr="008313CB" w:rsidRDefault="006D0CC9" w:rsidP="005F45B5">
            <w:pPr>
              <w:ind w:left="-111"/>
              <w:jc w:val="center"/>
              <w:rPr>
                <w:color w:val="000000"/>
                <w:sz w:val="16"/>
                <w:szCs w:val="16"/>
              </w:rPr>
            </w:pPr>
            <w:r w:rsidRPr="008313CB">
              <w:rPr>
                <w:color w:val="000000"/>
                <w:sz w:val="16"/>
                <w:szCs w:val="16"/>
              </w:rPr>
              <w:t>%</w:t>
            </w:r>
          </w:p>
        </w:tc>
        <w:tc>
          <w:tcPr>
            <w:tcW w:w="785" w:type="dxa"/>
            <w:tcBorders>
              <w:bottom w:val="single" w:sz="4" w:space="0" w:color="auto"/>
            </w:tcBorders>
            <w:shd w:val="clear" w:color="auto" w:fill="auto"/>
          </w:tcPr>
          <w:p w14:paraId="5A8F9D47" w14:textId="77777777" w:rsidR="006D0CC9" w:rsidRPr="008313CB" w:rsidRDefault="006D0CC9" w:rsidP="005F45B5">
            <w:pPr>
              <w:ind w:left="-176" w:right="-90"/>
              <w:jc w:val="center"/>
              <w:rPr>
                <w:color w:val="000000"/>
                <w:sz w:val="16"/>
                <w:szCs w:val="16"/>
              </w:rPr>
            </w:pPr>
            <w:r w:rsidRPr="008313CB">
              <w:rPr>
                <w:color w:val="000000"/>
                <w:sz w:val="16"/>
                <w:szCs w:val="16"/>
              </w:rPr>
              <w:t>%</w:t>
            </w:r>
          </w:p>
        </w:tc>
        <w:tc>
          <w:tcPr>
            <w:tcW w:w="551" w:type="dxa"/>
            <w:tcBorders>
              <w:bottom w:val="single" w:sz="4" w:space="0" w:color="auto"/>
            </w:tcBorders>
            <w:shd w:val="clear" w:color="auto" w:fill="auto"/>
          </w:tcPr>
          <w:p w14:paraId="52919970" w14:textId="77777777" w:rsidR="006D0CC9" w:rsidRPr="008313CB" w:rsidRDefault="006D0CC9" w:rsidP="005F45B5">
            <w:pPr>
              <w:ind w:left="-120"/>
              <w:jc w:val="center"/>
              <w:rPr>
                <w:color w:val="000000"/>
                <w:sz w:val="16"/>
                <w:szCs w:val="16"/>
              </w:rPr>
            </w:pPr>
            <w:r w:rsidRPr="008313CB">
              <w:rPr>
                <w:color w:val="000000"/>
                <w:sz w:val="16"/>
                <w:szCs w:val="16"/>
              </w:rPr>
              <w:t>%</w:t>
            </w:r>
          </w:p>
        </w:tc>
        <w:tc>
          <w:tcPr>
            <w:tcW w:w="837" w:type="dxa"/>
            <w:tcBorders>
              <w:bottom w:val="single" w:sz="4" w:space="0" w:color="auto"/>
            </w:tcBorders>
            <w:shd w:val="clear" w:color="auto" w:fill="auto"/>
          </w:tcPr>
          <w:p w14:paraId="36B84610" w14:textId="77777777" w:rsidR="006D0CC9" w:rsidRPr="008313CB" w:rsidRDefault="006D0CC9" w:rsidP="005F45B5">
            <w:pPr>
              <w:ind w:left="-198" w:right="-142"/>
              <w:jc w:val="center"/>
              <w:rPr>
                <w:color w:val="000000"/>
                <w:sz w:val="16"/>
                <w:szCs w:val="16"/>
              </w:rPr>
            </w:pPr>
            <w:r w:rsidRPr="008313CB">
              <w:rPr>
                <w:color w:val="000000"/>
                <w:sz w:val="16"/>
                <w:szCs w:val="16"/>
              </w:rPr>
              <w:t>%</w:t>
            </w:r>
          </w:p>
        </w:tc>
        <w:tc>
          <w:tcPr>
            <w:tcW w:w="890" w:type="dxa"/>
            <w:tcBorders>
              <w:bottom w:val="single" w:sz="4" w:space="0" w:color="auto"/>
            </w:tcBorders>
          </w:tcPr>
          <w:p w14:paraId="5664AEA0" w14:textId="77777777" w:rsidR="006D0CC9" w:rsidRPr="008313CB" w:rsidRDefault="006D0CC9" w:rsidP="005F45B5">
            <w:pPr>
              <w:ind w:left="-68" w:right="-146"/>
              <w:jc w:val="center"/>
              <w:rPr>
                <w:color w:val="000000"/>
                <w:sz w:val="16"/>
                <w:szCs w:val="16"/>
              </w:rPr>
            </w:pPr>
            <w:r w:rsidRPr="008313CB">
              <w:rPr>
                <w:color w:val="000000"/>
                <w:sz w:val="16"/>
                <w:szCs w:val="16"/>
              </w:rPr>
              <w:t>%</w:t>
            </w:r>
          </w:p>
        </w:tc>
        <w:tc>
          <w:tcPr>
            <w:tcW w:w="649" w:type="dxa"/>
            <w:tcBorders>
              <w:bottom w:val="single" w:sz="4" w:space="0" w:color="auto"/>
            </w:tcBorders>
          </w:tcPr>
          <w:p w14:paraId="6F8C0FA8" w14:textId="77777777" w:rsidR="006D0CC9" w:rsidRPr="008313CB" w:rsidRDefault="006D0CC9" w:rsidP="005F45B5">
            <w:pPr>
              <w:ind w:left="-79" w:right="-111"/>
              <w:jc w:val="center"/>
              <w:rPr>
                <w:color w:val="000000"/>
                <w:sz w:val="16"/>
                <w:szCs w:val="16"/>
              </w:rPr>
            </w:pPr>
            <w:r w:rsidRPr="008313CB">
              <w:rPr>
                <w:color w:val="000000"/>
                <w:sz w:val="16"/>
                <w:szCs w:val="16"/>
              </w:rPr>
              <w:t>%</w:t>
            </w:r>
          </w:p>
        </w:tc>
        <w:tc>
          <w:tcPr>
            <w:tcW w:w="560" w:type="dxa"/>
            <w:tcBorders>
              <w:bottom w:val="single" w:sz="4" w:space="0" w:color="auto"/>
            </w:tcBorders>
          </w:tcPr>
          <w:p w14:paraId="6B419092" w14:textId="77777777" w:rsidR="006D0CC9" w:rsidRPr="008313CB" w:rsidRDefault="006D0CC9" w:rsidP="005F45B5">
            <w:pPr>
              <w:ind w:left="-30" w:right="-108"/>
              <w:jc w:val="center"/>
              <w:rPr>
                <w:color w:val="000000"/>
                <w:sz w:val="16"/>
                <w:szCs w:val="16"/>
              </w:rPr>
            </w:pPr>
            <w:r w:rsidRPr="008313CB">
              <w:rPr>
                <w:color w:val="000000"/>
                <w:sz w:val="16"/>
                <w:szCs w:val="16"/>
              </w:rPr>
              <w:t>%</w:t>
            </w:r>
          </w:p>
        </w:tc>
        <w:tc>
          <w:tcPr>
            <w:tcW w:w="448" w:type="dxa"/>
            <w:tcBorders>
              <w:bottom w:val="single" w:sz="4" w:space="0" w:color="auto"/>
            </w:tcBorders>
          </w:tcPr>
          <w:p w14:paraId="4D542AA6" w14:textId="77777777" w:rsidR="006D0CC9" w:rsidRPr="008313CB" w:rsidRDefault="006D0CC9" w:rsidP="005F45B5">
            <w:pPr>
              <w:ind w:left="-78" w:right="-167"/>
              <w:jc w:val="center"/>
              <w:rPr>
                <w:color w:val="000000"/>
                <w:sz w:val="16"/>
                <w:szCs w:val="16"/>
              </w:rPr>
            </w:pPr>
            <w:r w:rsidRPr="008313CB">
              <w:rPr>
                <w:color w:val="000000"/>
                <w:sz w:val="16"/>
                <w:szCs w:val="16"/>
              </w:rPr>
              <w:t>%</w:t>
            </w:r>
          </w:p>
        </w:tc>
      </w:tr>
      <w:tr w:rsidR="006D0CC9" w:rsidRPr="008313CB" w14:paraId="518817BC" w14:textId="77777777" w:rsidTr="00346A04">
        <w:trPr>
          <w:trHeight w:val="151"/>
        </w:trPr>
        <w:tc>
          <w:tcPr>
            <w:tcW w:w="838" w:type="dxa"/>
            <w:tcBorders>
              <w:top w:val="single" w:sz="4" w:space="0" w:color="auto"/>
              <w:bottom w:val="single" w:sz="4" w:space="0" w:color="auto"/>
            </w:tcBorders>
            <w:shd w:val="clear" w:color="auto" w:fill="auto"/>
            <w:vAlign w:val="bottom"/>
          </w:tcPr>
          <w:p w14:paraId="405A760C" w14:textId="77777777" w:rsidR="006D0CC9" w:rsidRPr="008313CB" w:rsidRDefault="006D0CC9" w:rsidP="005F45B5">
            <w:pPr>
              <w:ind w:right="-101"/>
              <w:rPr>
                <w:sz w:val="16"/>
                <w:szCs w:val="16"/>
              </w:rPr>
            </w:pPr>
            <w:r w:rsidRPr="008313CB">
              <w:rPr>
                <w:color w:val="000000"/>
                <w:sz w:val="16"/>
                <w:szCs w:val="16"/>
              </w:rPr>
              <w:t>GENEL</w:t>
            </w:r>
          </w:p>
        </w:tc>
        <w:tc>
          <w:tcPr>
            <w:tcW w:w="278" w:type="dxa"/>
            <w:tcBorders>
              <w:top w:val="single" w:sz="4" w:space="0" w:color="auto"/>
              <w:bottom w:val="single" w:sz="4" w:space="0" w:color="auto"/>
            </w:tcBorders>
            <w:shd w:val="clear" w:color="auto" w:fill="auto"/>
            <w:vAlign w:val="bottom"/>
          </w:tcPr>
          <w:p w14:paraId="696F79DB" w14:textId="77777777" w:rsidR="006D0CC9" w:rsidRPr="008313CB" w:rsidRDefault="006D0CC9" w:rsidP="005F45B5">
            <w:pPr>
              <w:ind w:left="-102"/>
              <w:jc w:val="center"/>
              <w:rPr>
                <w:sz w:val="16"/>
                <w:szCs w:val="16"/>
              </w:rPr>
            </w:pPr>
          </w:p>
        </w:tc>
        <w:tc>
          <w:tcPr>
            <w:tcW w:w="419" w:type="dxa"/>
            <w:tcBorders>
              <w:top w:val="single" w:sz="4" w:space="0" w:color="auto"/>
              <w:bottom w:val="single" w:sz="4" w:space="0" w:color="auto"/>
            </w:tcBorders>
            <w:vAlign w:val="bottom"/>
          </w:tcPr>
          <w:p w14:paraId="74A2BC0B" w14:textId="77777777" w:rsidR="006D0CC9" w:rsidRPr="008313CB" w:rsidRDefault="006D0CC9" w:rsidP="005F45B5">
            <w:pPr>
              <w:ind w:left="-37"/>
              <w:jc w:val="center"/>
              <w:rPr>
                <w:sz w:val="16"/>
                <w:szCs w:val="16"/>
              </w:rPr>
            </w:pPr>
            <w:r w:rsidRPr="008313CB">
              <w:rPr>
                <w:color w:val="000000"/>
                <w:sz w:val="16"/>
                <w:szCs w:val="16"/>
              </w:rPr>
              <w:t>139</w:t>
            </w:r>
          </w:p>
        </w:tc>
        <w:tc>
          <w:tcPr>
            <w:tcW w:w="949" w:type="dxa"/>
            <w:tcBorders>
              <w:top w:val="single" w:sz="4" w:space="0" w:color="auto"/>
              <w:bottom w:val="single" w:sz="4" w:space="0" w:color="auto"/>
            </w:tcBorders>
            <w:vAlign w:val="bottom"/>
          </w:tcPr>
          <w:p w14:paraId="2214EB02" w14:textId="77777777" w:rsidR="006D0CC9" w:rsidRPr="008313CB" w:rsidRDefault="006D0CC9" w:rsidP="005F45B5">
            <w:pPr>
              <w:ind w:left="-144"/>
              <w:jc w:val="center"/>
              <w:rPr>
                <w:sz w:val="16"/>
                <w:szCs w:val="16"/>
              </w:rPr>
            </w:pPr>
            <w:r w:rsidRPr="008313CB">
              <w:rPr>
                <w:color w:val="000000"/>
                <w:sz w:val="16"/>
                <w:szCs w:val="16"/>
              </w:rPr>
              <w:t>18.8</w:t>
            </w:r>
            <w:r w:rsidRPr="008313CB">
              <w:rPr>
                <w:b/>
                <w:bCs/>
                <w:color w:val="FF0000"/>
                <w:sz w:val="16"/>
                <w:szCs w:val="16"/>
              </w:rPr>
              <w:t xml:space="preserve"> </w:t>
            </w:r>
          </w:p>
        </w:tc>
        <w:tc>
          <w:tcPr>
            <w:tcW w:w="897" w:type="dxa"/>
            <w:tcBorders>
              <w:top w:val="single" w:sz="4" w:space="0" w:color="auto"/>
              <w:bottom w:val="single" w:sz="4" w:space="0" w:color="auto"/>
            </w:tcBorders>
            <w:shd w:val="clear" w:color="auto" w:fill="auto"/>
            <w:vAlign w:val="bottom"/>
          </w:tcPr>
          <w:p w14:paraId="17886CB1" w14:textId="77777777" w:rsidR="006D0CC9" w:rsidRPr="008313CB" w:rsidRDefault="006D0CC9" w:rsidP="005F45B5">
            <w:pPr>
              <w:ind w:left="-111"/>
              <w:jc w:val="center"/>
              <w:rPr>
                <w:sz w:val="16"/>
                <w:szCs w:val="16"/>
              </w:rPr>
            </w:pPr>
            <w:r w:rsidRPr="008313CB">
              <w:rPr>
                <w:color w:val="000000"/>
                <w:sz w:val="16"/>
                <w:szCs w:val="16"/>
              </w:rPr>
              <w:t>12.2</w:t>
            </w:r>
            <w:r w:rsidRPr="008313CB">
              <w:rPr>
                <w:b/>
                <w:bCs/>
                <w:color w:val="FF0000"/>
                <w:sz w:val="16"/>
                <w:szCs w:val="16"/>
              </w:rPr>
              <w:t xml:space="preserve"> </w:t>
            </w:r>
          </w:p>
        </w:tc>
        <w:tc>
          <w:tcPr>
            <w:tcW w:w="785" w:type="dxa"/>
            <w:tcBorders>
              <w:top w:val="single" w:sz="4" w:space="0" w:color="auto"/>
              <w:bottom w:val="single" w:sz="4" w:space="0" w:color="auto"/>
            </w:tcBorders>
            <w:shd w:val="clear" w:color="auto" w:fill="auto"/>
            <w:vAlign w:val="bottom"/>
          </w:tcPr>
          <w:p w14:paraId="67BE8848" w14:textId="77777777" w:rsidR="006D0CC9" w:rsidRPr="008313CB" w:rsidRDefault="006D0CC9" w:rsidP="005F45B5">
            <w:pPr>
              <w:ind w:left="-176" w:right="-90"/>
              <w:jc w:val="center"/>
              <w:rPr>
                <w:sz w:val="16"/>
                <w:szCs w:val="16"/>
              </w:rPr>
            </w:pPr>
            <w:r w:rsidRPr="008313CB">
              <w:rPr>
                <w:color w:val="000000"/>
                <w:sz w:val="16"/>
                <w:szCs w:val="16"/>
              </w:rPr>
              <w:t>34.4</w:t>
            </w:r>
            <w:r w:rsidRPr="008313CB">
              <w:rPr>
                <w:b/>
                <w:bCs/>
                <w:color w:val="FF0000"/>
                <w:sz w:val="16"/>
                <w:szCs w:val="16"/>
              </w:rPr>
              <w:t xml:space="preserve"> </w:t>
            </w:r>
          </w:p>
        </w:tc>
        <w:tc>
          <w:tcPr>
            <w:tcW w:w="551" w:type="dxa"/>
            <w:tcBorders>
              <w:top w:val="single" w:sz="4" w:space="0" w:color="auto"/>
              <w:bottom w:val="single" w:sz="4" w:space="0" w:color="auto"/>
            </w:tcBorders>
            <w:shd w:val="clear" w:color="auto" w:fill="auto"/>
            <w:vAlign w:val="bottom"/>
          </w:tcPr>
          <w:p w14:paraId="137F2506" w14:textId="77777777" w:rsidR="006D0CC9" w:rsidRPr="008313CB" w:rsidRDefault="006D0CC9" w:rsidP="005F45B5">
            <w:pPr>
              <w:ind w:left="-120"/>
              <w:jc w:val="center"/>
              <w:rPr>
                <w:sz w:val="16"/>
                <w:szCs w:val="16"/>
              </w:rPr>
            </w:pPr>
            <w:r w:rsidRPr="008313CB">
              <w:rPr>
                <w:color w:val="000000"/>
                <w:sz w:val="16"/>
                <w:szCs w:val="16"/>
              </w:rPr>
              <w:t>4.3</w:t>
            </w:r>
            <w:r w:rsidRPr="008313CB">
              <w:rPr>
                <w:b/>
                <w:bCs/>
                <w:color w:val="FF0000"/>
                <w:sz w:val="16"/>
                <w:szCs w:val="16"/>
              </w:rPr>
              <w:t xml:space="preserve"> </w:t>
            </w:r>
          </w:p>
        </w:tc>
        <w:tc>
          <w:tcPr>
            <w:tcW w:w="837" w:type="dxa"/>
            <w:tcBorders>
              <w:top w:val="single" w:sz="4" w:space="0" w:color="auto"/>
              <w:bottom w:val="single" w:sz="4" w:space="0" w:color="auto"/>
            </w:tcBorders>
            <w:shd w:val="clear" w:color="auto" w:fill="auto"/>
            <w:vAlign w:val="bottom"/>
          </w:tcPr>
          <w:p w14:paraId="0FBC1C1E" w14:textId="77777777" w:rsidR="006D0CC9" w:rsidRPr="008313CB" w:rsidRDefault="006D0CC9" w:rsidP="005F45B5">
            <w:pPr>
              <w:ind w:left="-198" w:right="-142"/>
              <w:jc w:val="center"/>
              <w:rPr>
                <w:sz w:val="16"/>
                <w:szCs w:val="16"/>
              </w:rPr>
            </w:pPr>
            <w:r w:rsidRPr="008313CB">
              <w:rPr>
                <w:color w:val="000000"/>
                <w:sz w:val="16"/>
                <w:szCs w:val="16"/>
              </w:rPr>
              <w:t>12.6</w:t>
            </w:r>
            <w:r w:rsidRPr="008313CB">
              <w:rPr>
                <w:b/>
                <w:bCs/>
                <w:color w:val="FF0000"/>
                <w:sz w:val="16"/>
                <w:szCs w:val="16"/>
              </w:rPr>
              <w:t xml:space="preserve"> </w:t>
            </w:r>
          </w:p>
        </w:tc>
        <w:tc>
          <w:tcPr>
            <w:tcW w:w="890" w:type="dxa"/>
            <w:tcBorders>
              <w:top w:val="single" w:sz="4" w:space="0" w:color="auto"/>
              <w:bottom w:val="single" w:sz="4" w:space="0" w:color="auto"/>
            </w:tcBorders>
            <w:vAlign w:val="bottom"/>
          </w:tcPr>
          <w:p w14:paraId="3E8F6292" w14:textId="77777777" w:rsidR="006D0CC9" w:rsidRPr="008313CB" w:rsidRDefault="006D0CC9" w:rsidP="005F45B5">
            <w:pPr>
              <w:ind w:left="-68" w:right="-146"/>
              <w:jc w:val="center"/>
              <w:rPr>
                <w:color w:val="000000"/>
                <w:sz w:val="16"/>
                <w:szCs w:val="16"/>
              </w:rPr>
            </w:pPr>
            <w:r w:rsidRPr="008313CB">
              <w:rPr>
                <w:color w:val="000000"/>
                <w:sz w:val="16"/>
                <w:szCs w:val="16"/>
              </w:rPr>
              <w:t>4.7</w:t>
            </w:r>
            <w:r w:rsidRPr="008313CB">
              <w:rPr>
                <w:b/>
                <w:bCs/>
                <w:color w:val="FF0000"/>
                <w:sz w:val="16"/>
                <w:szCs w:val="16"/>
              </w:rPr>
              <w:t xml:space="preserve"> </w:t>
            </w:r>
          </w:p>
        </w:tc>
        <w:tc>
          <w:tcPr>
            <w:tcW w:w="649" w:type="dxa"/>
            <w:tcBorders>
              <w:top w:val="single" w:sz="4" w:space="0" w:color="auto"/>
              <w:bottom w:val="single" w:sz="4" w:space="0" w:color="auto"/>
            </w:tcBorders>
            <w:vAlign w:val="bottom"/>
          </w:tcPr>
          <w:p w14:paraId="1DC5534F" w14:textId="77777777" w:rsidR="006D0CC9" w:rsidRPr="008313CB" w:rsidRDefault="006D0CC9" w:rsidP="005F45B5">
            <w:pPr>
              <w:ind w:left="-79" w:right="-111"/>
              <w:jc w:val="center"/>
              <w:rPr>
                <w:color w:val="000000"/>
                <w:sz w:val="16"/>
                <w:szCs w:val="16"/>
              </w:rPr>
            </w:pPr>
            <w:r w:rsidRPr="008313CB">
              <w:rPr>
                <w:color w:val="000000"/>
                <w:sz w:val="16"/>
                <w:szCs w:val="16"/>
              </w:rPr>
              <w:t>5.5</w:t>
            </w:r>
            <w:r w:rsidRPr="008313CB">
              <w:rPr>
                <w:b/>
                <w:bCs/>
                <w:color w:val="FF0000"/>
                <w:sz w:val="16"/>
                <w:szCs w:val="16"/>
              </w:rPr>
              <w:t xml:space="preserve"> </w:t>
            </w:r>
          </w:p>
        </w:tc>
        <w:tc>
          <w:tcPr>
            <w:tcW w:w="560" w:type="dxa"/>
            <w:tcBorders>
              <w:top w:val="single" w:sz="4" w:space="0" w:color="auto"/>
              <w:bottom w:val="single" w:sz="4" w:space="0" w:color="auto"/>
            </w:tcBorders>
            <w:vAlign w:val="bottom"/>
          </w:tcPr>
          <w:p w14:paraId="3619B020" w14:textId="77777777" w:rsidR="006D0CC9" w:rsidRPr="008313CB" w:rsidRDefault="006D0CC9" w:rsidP="005F45B5">
            <w:pPr>
              <w:ind w:left="-30" w:right="-108"/>
              <w:jc w:val="center"/>
              <w:rPr>
                <w:color w:val="000000"/>
                <w:sz w:val="16"/>
                <w:szCs w:val="16"/>
              </w:rPr>
            </w:pPr>
            <w:r w:rsidRPr="008313CB">
              <w:rPr>
                <w:color w:val="000000"/>
                <w:sz w:val="16"/>
                <w:szCs w:val="16"/>
              </w:rPr>
              <w:t>8.8</w:t>
            </w:r>
            <w:r w:rsidRPr="008313CB">
              <w:rPr>
                <w:b/>
                <w:bCs/>
                <w:color w:val="FF0000"/>
                <w:sz w:val="16"/>
                <w:szCs w:val="16"/>
              </w:rPr>
              <w:t xml:space="preserve"> </w:t>
            </w:r>
          </w:p>
        </w:tc>
        <w:tc>
          <w:tcPr>
            <w:tcW w:w="448" w:type="dxa"/>
            <w:tcBorders>
              <w:top w:val="single" w:sz="4" w:space="0" w:color="auto"/>
              <w:bottom w:val="single" w:sz="4" w:space="0" w:color="auto"/>
            </w:tcBorders>
            <w:vAlign w:val="bottom"/>
          </w:tcPr>
          <w:p w14:paraId="12869ED5" w14:textId="77777777" w:rsidR="006D0CC9" w:rsidRPr="008313CB" w:rsidRDefault="006D0CC9" w:rsidP="005F45B5">
            <w:pPr>
              <w:ind w:left="-78" w:right="-167"/>
              <w:jc w:val="center"/>
              <w:rPr>
                <w:color w:val="000000"/>
                <w:sz w:val="16"/>
                <w:szCs w:val="16"/>
              </w:rPr>
            </w:pPr>
            <w:r w:rsidRPr="008313CB">
              <w:rPr>
                <w:color w:val="000000"/>
                <w:sz w:val="16"/>
                <w:szCs w:val="16"/>
              </w:rPr>
              <w:t>101.3</w:t>
            </w:r>
            <w:r w:rsidRPr="008313CB">
              <w:rPr>
                <w:b/>
                <w:bCs/>
                <w:color w:val="FF0000"/>
                <w:sz w:val="16"/>
                <w:szCs w:val="16"/>
              </w:rPr>
              <w:t xml:space="preserve"> </w:t>
            </w:r>
          </w:p>
        </w:tc>
      </w:tr>
      <w:tr w:rsidR="006D0CC9" w:rsidRPr="008313CB" w14:paraId="11F27BB4" w14:textId="77777777" w:rsidTr="00346A04">
        <w:trPr>
          <w:trHeight w:val="151"/>
        </w:trPr>
        <w:tc>
          <w:tcPr>
            <w:tcW w:w="838" w:type="dxa"/>
            <w:tcBorders>
              <w:top w:val="single" w:sz="4" w:space="0" w:color="auto"/>
              <w:bottom w:val="single" w:sz="4" w:space="0" w:color="auto"/>
            </w:tcBorders>
            <w:shd w:val="clear" w:color="auto" w:fill="auto"/>
            <w:vAlign w:val="bottom"/>
          </w:tcPr>
          <w:p w14:paraId="6D0376A3" w14:textId="77777777" w:rsidR="006D0CC9" w:rsidRPr="008313CB" w:rsidRDefault="006D0CC9" w:rsidP="005F45B5">
            <w:pPr>
              <w:ind w:right="-101"/>
              <w:rPr>
                <w:sz w:val="16"/>
                <w:szCs w:val="16"/>
              </w:rPr>
            </w:pPr>
            <w:r w:rsidRPr="008313CB">
              <w:rPr>
                <w:color w:val="000000"/>
                <w:sz w:val="16"/>
                <w:szCs w:val="16"/>
              </w:rPr>
              <w:t>Kadın</w:t>
            </w:r>
          </w:p>
        </w:tc>
        <w:tc>
          <w:tcPr>
            <w:tcW w:w="278" w:type="dxa"/>
            <w:tcBorders>
              <w:top w:val="single" w:sz="4" w:space="0" w:color="auto"/>
              <w:bottom w:val="single" w:sz="4" w:space="0" w:color="auto"/>
            </w:tcBorders>
            <w:shd w:val="clear" w:color="auto" w:fill="auto"/>
            <w:vAlign w:val="bottom"/>
          </w:tcPr>
          <w:p w14:paraId="38EB4845" w14:textId="77777777" w:rsidR="006D0CC9" w:rsidRPr="008313CB" w:rsidRDefault="006D0CC9" w:rsidP="005F45B5">
            <w:pPr>
              <w:ind w:left="-102"/>
              <w:jc w:val="center"/>
              <w:rPr>
                <w:sz w:val="16"/>
                <w:szCs w:val="16"/>
              </w:rPr>
            </w:pPr>
            <w:r w:rsidRPr="008313CB">
              <w:rPr>
                <w:color w:val="000000"/>
                <w:sz w:val="16"/>
                <w:szCs w:val="16"/>
              </w:rPr>
              <w:t>A</w:t>
            </w:r>
          </w:p>
        </w:tc>
        <w:tc>
          <w:tcPr>
            <w:tcW w:w="419" w:type="dxa"/>
            <w:tcBorders>
              <w:top w:val="single" w:sz="4" w:space="0" w:color="auto"/>
              <w:bottom w:val="single" w:sz="4" w:space="0" w:color="auto"/>
            </w:tcBorders>
            <w:vAlign w:val="bottom"/>
          </w:tcPr>
          <w:p w14:paraId="35405F0D" w14:textId="77777777" w:rsidR="006D0CC9" w:rsidRPr="008313CB" w:rsidRDefault="006D0CC9" w:rsidP="005F45B5">
            <w:pPr>
              <w:ind w:left="-37"/>
              <w:jc w:val="center"/>
              <w:rPr>
                <w:sz w:val="16"/>
                <w:szCs w:val="16"/>
              </w:rPr>
            </w:pPr>
            <w:r w:rsidRPr="008313CB">
              <w:rPr>
                <w:color w:val="000000"/>
                <w:sz w:val="16"/>
                <w:szCs w:val="16"/>
              </w:rPr>
              <w:t>61*</w:t>
            </w:r>
          </w:p>
        </w:tc>
        <w:tc>
          <w:tcPr>
            <w:tcW w:w="949" w:type="dxa"/>
            <w:tcBorders>
              <w:top w:val="single" w:sz="4" w:space="0" w:color="auto"/>
              <w:bottom w:val="single" w:sz="4" w:space="0" w:color="auto"/>
            </w:tcBorders>
            <w:vAlign w:val="bottom"/>
          </w:tcPr>
          <w:p w14:paraId="018B435A" w14:textId="77777777" w:rsidR="006D0CC9" w:rsidRPr="008313CB" w:rsidRDefault="006D0CC9" w:rsidP="005F45B5">
            <w:pPr>
              <w:ind w:left="-144"/>
              <w:jc w:val="center"/>
              <w:rPr>
                <w:sz w:val="16"/>
                <w:szCs w:val="16"/>
              </w:rPr>
            </w:pPr>
            <w:r w:rsidRPr="008313CB">
              <w:rPr>
                <w:color w:val="000000"/>
                <w:sz w:val="16"/>
                <w:szCs w:val="16"/>
              </w:rPr>
              <w:t>17.6</w:t>
            </w:r>
            <w:r w:rsidRPr="008313CB">
              <w:rPr>
                <w:b/>
                <w:bCs/>
                <w:color w:val="FF0000"/>
                <w:sz w:val="16"/>
                <w:szCs w:val="16"/>
              </w:rPr>
              <w:t xml:space="preserve"> </w:t>
            </w:r>
          </w:p>
        </w:tc>
        <w:tc>
          <w:tcPr>
            <w:tcW w:w="897" w:type="dxa"/>
            <w:tcBorders>
              <w:top w:val="single" w:sz="4" w:space="0" w:color="auto"/>
              <w:bottom w:val="single" w:sz="4" w:space="0" w:color="auto"/>
            </w:tcBorders>
            <w:shd w:val="clear" w:color="auto" w:fill="auto"/>
            <w:vAlign w:val="bottom"/>
          </w:tcPr>
          <w:p w14:paraId="56A38E10" w14:textId="77777777" w:rsidR="006D0CC9" w:rsidRPr="008313CB" w:rsidRDefault="006D0CC9" w:rsidP="005F45B5">
            <w:pPr>
              <w:ind w:left="-111"/>
              <w:jc w:val="center"/>
              <w:rPr>
                <w:sz w:val="16"/>
                <w:szCs w:val="16"/>
              </w:rPr>
            </w:pPr>
            <w:r w:rsidRPr="008313CB">
              <w:rPr>
                <w:color w:val="000000"/>
                <w:sz w:val="16"/>
                <w:szCs w:val="16"/>
              </w:rPr>
              <w:t>16.2</w:t>
            </w:r>
            <w:r w:rsidRPr="008313CB">
              <w:rPr>
                <w:b/>
                <w:bCs/>
                <w:color w:val="FF0000"/>
                <w:sz w:val="16"/>
                <w:szCs w:val="16"/>
              </w:rPr>
              <w:t xml:space="preserve"> </w:t>
            </w:r>
          </w:p>
        </w:tc>
        <w:tc>
          <w:tcPr>
            <w:tcW w:w="785" w:type="dxa"/>
            <w:tcBorders>
              <w:top w:val="single" w:sz="4" w:space="0" w:color="auto"/>
              <w:bottom w:val="single" w:sz="4" w:space="0" w:color="auto"/>
            </w:tcBorders>
            <w:shd w:val="clear" w:color="auto" w:fill="auto"/>
            <w:vAlign w:val="bottom"/>
          </w:tcPr>
          <w:p w14:paraId="5B8DE8C2" w14:textId="77777777" w:rsidR="006D0CC9" w:rsidRPr="008313CB" w:rsidRDefault="006D0CC9" w:rsidP="005F45B5">
            <w:pPr>
              <w:ind w:left="-176" w:right="-90"/>
              <w:jc w:val="center"/>
              <w:rPr>
                <w:sz w:val="16"/>
                <w:szCs w:val="16"/>
              </w:rPr>
            </w:pPr>
            <w:r w:rsidRPr="008313CB">
              <w:rPr>
                <w:color w:val="000000"/>
                <w:sz w:val="16"/>
                <w:szCs w:val="16"/>
              </w:rPr>
              <w:t>33.8</w:t>
            </w:r>
            <w:r w:rsidRPr="008313CB">
              <w:rPr>
                <w:b/>
                <w:bCs/>
                <w:color w:val="FF0000"/>
                <w:sz w:val="16"/>
                <w:szCs w:val="16"/>
              </w:rPr>
              <w:t xml:space="preserve"> </w:t>
            </w:r>
          </w:p>
        </w:tc>
        <w:tc>
          <w:tcPr>
            <w:tcW w:w="551" w:type="dxa"/>
            <w:tcBorders>
              <w:top w:val="single" w:sz="4" w:space="0" w:color="auto"/>
              <w:bottom w:val="single" w:sz="4" w:space="0" w:color="auto"/>
            </w:tcBorders>
            <w:shd w:val="clear" w:color="auto" w:fill="auto"/>
            <w:vAlign w:val="bottom"/>
          </w:tcPr>
          <w:p w14:paraId="6E2743D3" w14:textId="77777777" w:rsidR="006D0CC9" w:rsidRPr="008313CB" w:rsidRDefault="006D0CC9" w:rsidP="005F45B5">
            <w:pPr>
              <w:ind w:left="-120"/>
              <w:jc w:val="center"/>
              <w:rPr>
                <w:sz w:val="16"/>
                <w:szCs w:val="16"/>
              </w:rPr>
            </w:pPr>
            <w:r w:rsidRPr="008313CB">
              <w:rPr>
                <w:color w:val="000000"/>
                <w:sz w:val="16"/>
                <w:szCs w:val="16"/>
              </w:rPr>
              <w:t>5.9</w:t>
            </w:r>
            <w:r w:rsidRPr="008313CB">
              <w:rPr>
                <w:b/>
                <w:bCs/>
                <w:color w:val="FF0000"/>
                <w:sz w:val="16"/>
                <w:szCs w:val="16"/>
              </w:rPr>
              <w:t xml:space="preserve"> </w:t>
            </w:r>
          </w:p>
        </w:tc>
        <w:tc>
          <w:tcPr>
            <w:tcW w:w="837" w:type="dxa"/>
            <w:tcBorders>
              <w:top w:val="single" w:sz="4" w:space="0" w:color="auto"/>
              <w:bottom w:val="single" w:sz="4" w:space="0" w:color="auto"/>
            </w:tcBorders>
            <w:shd w:val="clear" w:color="auto" w:fill="auto"/>
            <w:vAlign w:val="bottom"/>
          </w:tcPr>
          <w:p w14:paraId="7361DE53" w14:textId="77777777" w:rsidR="006D0CC9" w:rsidRPr="008313CB" w:rsidRDefault="006D0CC9" w:rsidP="005F45B5">
            <w:pPr>
              <w:ind w:left="-198" w:right="-142"/>
              <w:jc w:val="center"/>
              <w:rPr>
                <w:sz w:val="16"/>
                <w:szCs w:val="16"/>
              </w:rPr>
            </w:pPr>
            <w:r w:rsidRPr="008313CB">
              <w:rPr>
                <w:color w:val="000000"/>
                <w:sz w:val="16"/>
                <w:szCs w:val="16"/>
              </w:rPr>
              <w:t>7.4</w:t>
            </w:r>
            <w:r w:rsidRPr="008313CB">
              <w:rPr>
                <w:b/>
                <w:bCs/>
                <w:color w:val="FF0000"/>
                <w:sz w:val="16"/>
                <w:szCs w:val="16"/>
              </w:rPr>
              <w:t xml:space="preserve"> </w:t>
            </w:r>
          </w:p>
        </w:tc>
        <w:tc>
          <w:tcPr>
            <w:tcW w:w="890" w:type="dxa"/>
            <w:tcBorders>
              <w:top w:val="single" w:sz="4" w:space="0" w:color="auto"/>
              <w:bottom w:val="single" w:sz="4" w:space="0" w:color="auto"/>
            </w:tcBorders>
            <w:vAlign w:val="bottom"/>
          </w:tcPr>
          <w:p w14:paraId="0C9B0CEB" w14:textId="77777777" w:rsidR="006D0CC9" w:rsidRPr="008313CB" w:rsidRDefault="006D0CC9" w:rsidP="005F45B5">
            <w:pPr>
              <w:ind w:left="-68" w:right="-146"/>
              <w:jc w:val="center"/>
              <w:rPr>
                <w:sz w:val="16"/>
                <w:szCs w:val="16"/>
              </w:rPr>
            </w:pPr>
            <w:r w:rsidRPr="008313CB">
              <w:rPr>
                <w:color w:val="000000"/>
                <w:sz w:val="16"/>
                <w:szCs w:val="16"/>
              </w:rPr>
              <w:t>8.8</w:t>
            </w:r>
            <w:r w:rsidRPr="008313CB">
              <w:rPr>
                <w:b/>
                <w:bCs/>
                <w:color w:val="FF0000"/>
                <w:sz w:val="16"/>
                <w:szCs w:val="16"/>
              </w:rPr>
              <w:t xml:space="preserve"> </w:t>
            </w:r>
          </w:p>
        </w:tc>
        <w:tc>
          <w:tcPr>
            <w:tcW w:w="649" w:type="dxa"/>
            <w:tcBorders>
              <w:top w:val="single" w:sz="4" w:space="0" w:color="auto"/>
              <w:bottom w:val="single" w:sz="4" w:space="0" w:color="auto"/>
            </w:tcBorders>
            <w:vAlign w:val="bottom"/>
          </w:tcPr>
          <w:p w14:paraId="334B431A" w14:textId="77777777" w:rsidR="006D0CC9" w:rsidRPr="008313CB" w:rsidRDefault="006D0CC9" w:rsidP="005F45B5">
            <w:pPr>
              <w:ind w:left="-79" w:right="-111"/>
              <w:jc w:val="center"/>
              <w:rPr>
                <w:sz w:val="16"/>
                <w:szCs w:val="16"/>
              </w:rPr>
            </w:pPr>
            <w:r w:rsidRPr="008313CB">
              <w:rPr>
                <w:color w:val="000000"/>
                <w:sz w:val="16"/>
                <w:szCs w:val="16"/>
              </w:rPr>
              <w:t>2.9</w:t>
            </w:r>
            <w:r w:rsidRPr="008313CB">
              <w:rPr>
                <w:b/>
                <w:bCs/>
                <w:color w:val="FF0000"/>
                <w:sz w:val="16"/>
                <w:szCs w:val="16"/>
              </w:rPr>
              <w:t xml:space="preserve"> </w:t>
            </w:r>
          </w:p>
        </w:tc>
        <w:tc>
          <w:tcPr>
            <w:tcW w:w="560" w:type="dxa"/>
            <w:tcBorders>
              <w:top w:val="single" w:sz="4" w:space="0" w:color="auto"/>
              <w:bottom w:val="single" w:sz="4" w:space="0" w:color="auto"/>
            </w:tcBorders>
            <w:vAlign w:val="bottom"/>
          </w:tcPr>
          <w:p w14:paraId="695A0AF8" w14:textId="77777777" w:rsidR="006D0CC9" w:rsidRPr="008313CB" w:rsidRDefault="006D0CC9" w:rsidP="005F45B5">
            <w:pPr>
              <w:ind w:left="-30" w:right="-108"/>
              <w:jc w:val="center"/>
              <w:rPr>
                <w:sz w:val="16"/>
                <w:szCs w:val="16"/>
              </w:rPr>
            </w:pPr>
            <w:r w:rsidRPr="008313CB">
              <w:rPr>
                <w:color w:val="000000"/>
                <w:sz w:val="16"/>
                <w:szCs w:val="16"/>
              </w:rPr>
              <w:t>10.3</w:t>
            </w:r>
            <w:r w:rsidRPr="008313CB">
              <w:rPr>
                <w:b/>
                <w:bCs/>
                <w:color w:val="FF0000"/>
                <w:sz w:val="16"/>
                <w:szCs w:val="16"/>
              </w:rPr>
              <w:t xml:space="preserve"> </w:t>
            </w:r>
          </w:p>
        </w:tc>
        <w:tc>
          <w:tcPr>
            <w:tcW w:w="448" w:type="dxa"/>
            <w:tcBorders>
              <w:top w:val="single" w:sz="4" w:space="0" w:color="auto"/>
              <w:bottom w:val="single" w:sz="4" w:space="0" w:color="auto"/>
            </w:tcBorders>
            <w:vAlign w:val="bottom"/>
          </w:tcPr>
          <w:p w14:paraId="3E63B3B8" w14:textId="77777777" w:rsidR="006D0CC9" w:rsidRPr="008313CB" w:rsidRDefault="006D0CC9" w:rsidP="005F45B5">
            <w:pPr>
              <w:ind w:left="-78" w:right="-167"/>
              <w:jc w:val="center"/>
              <w:rPr>
                <w:sz w:val="16"/>
                <w:szCs w:val="16"/>
              </w:rPr>
            </w:pPr>
            <w:r w:rsidRPr="008313CB">
              <w:rPr>
                <w:color w:val="000000"/>
                <w:sz w:val="16"/>
                <w:szCs w:val="16"/>
              </w:rPr>
              <w:t>102.9</w:t>
            </w:r>
            <w:r w:rsidRPr="008313CB">
              <w:rPr>
                <w:b/>
                <w:bCs/>
                <w:color w:val="FF0000"/>
                <w:sz w:val="16"/>
                <w:szCs w:val="16"/>
              </w:rPr>
              <w:t xml:space="preserve"> </w:t>
            </w:r>
          </w:p>
        </w:tc>
      </w:tr>
      <w:tr w:rsidR="006D0CC9" w:rsidRPr="008313CB" w14:paraId="7B609399" w14:textId="77777777" w:rsidTr="00346A04">
        <w:trPr>
          <w:trHeight w:val="158"/>
        </w:trPr>
        <w:tc>
          <w:tcPr>
            <w:tcW w:w="838" w:type="dxa"/>
            <w:tcBorders>
              <w:top w:val="single" w:sz="4" w:space="0" w:color="auto"/>
              <w:bottom w:val="single" w:sz="4" w:space="0" w:color="auto"/>
            </w:tcBorders>
            <w:shd w:val="clear" w:color="auto" w:fill="auto"/>
            <w:vAlign w:val="bottom"/>
          </w:tcPr>
          <w:p w14:paraId="1E806469" w14:textId="77777777" w:rsidR="006D0CC9" w:rsidRPr="008313CB" w:rsidRDefault="006D0CC9" w:rsidP="005F45B5">
            <w:pPr>
              <w:ind w:right="-101"/>
              <w:rPr>
                <w:sz w:val="16"/>
                <w:szCs w:val="16"/>
              </w:rPr>
            </w:pPr>
            <w:r w:rsidRPr="008313CB">
              <w:rPr>
                <w:color w:val="000000"/>
                <w:sz w:val="16"/>
                <w:szCs w:val="16"/>
              </w:rPr>
              <w:t>Erkek</w:t>
            </w:r>
          </w:p>
        </w:tc>
        <w:tc>
          <w:tcPr>
            <w:tcW w:w="278" w:type="dxa"/>
            <w:tcBorders>
              <w:top w:val="single" w:sz="4" w:space="0" w:color="auto"/>
              <w:bottom w:val="single" w:sz="4" w:space="0" w:color="auto"/>
            </w:tcBorders>
            <w:shd w:val="clear" w:color="auto" w:fill="auto"/>
            <w:vAlign w:val="bottom"/>
          </w:tcPr>
          <w:p w14:paraId="3E98D694" w14:textId="77777777" w:rsidR="006D0CC9" w:rsidRPr="008313CB" w:rsidRDefault="006D0CC9" w:rsidP="005F45B5">
            <w:pPr>
              <w:ind w:left="-102"/>
              <w:jc w:val="center"/>
              <w:rPr>
                <w:sz w:val="16"/>
                <w:szCs w:val="16"/>
              </w:rPr>
            </w:pPr>
            <w:r w:rsidRPr="008313CB">
              <w:rPr>
                <w:color w:val="000000"/>
                <w:sz w:val="16"/>
                <w:szCs w:val="16"/>
              </w:rPr>
              <w:t>B</w:t>
            </w:r>
          </w:p>
        </w:tc>
        <w:tc>
          <w:tcPr>
            <w:tcW w:w="419" w:type="dxa"/>
            <w:tcBorders>
              <w:top w:val="single" w:sz="4" w:space="0" w:color="auto"/>
              <w:bottom w:val="single" w:sz="4" w:space="0" w:color="auto"/>
            </w:tcBorders>
            <w:vAlign w:val="bottom"/>
          </w:tcPr>
          <w:p w14:paraId="086CBBB8" w14:textId="77777777" w:rsidR="006D0CC9" w:rsidRPr="008313CB" w:rsidRDefault="006D0CC9" w:rsidP="005F45B5">
            <w:pPr>
              <w:ind w:left="-37"/>
              <w:jc w:val="center"/>
              <w:rPr>
                <w:sz w:val="16"/>
                <w:szCs w:val="16"/>
              </w:rPr>
            </w:pPr>
            <w:r w:rsidRPr="008313CB">
              <w:rPr>
                <w:color w:val="000000"/>
                <w:sz w:val="16"/>
                <w:szCs w:val="16"/>
              </w:rPr>
              <w:t>78*</w:t>
            </w:r>
          </w:p>
        </w:tc>
        <w:tc>
          <w:tcPr>
            <w:tcW w:w="949" w:type="dxa"/>
            <w:tcBorders>
              <w:top w:val="single" w:sz="4" w:space="0" w:color="auto"/>
              <w:bottom w:val="single" w:sz="4" w:space="0" w:color="auto"/>
            </w:tcBorders>
            <w:vAlign w:val="bottom"/>
          </w:tcPr>
          <w:p w14:paraId="4E6A2E0D" w14:textId="77777777" w:rsidR="006D0CC9" w:rsidRPr="008313CB" w:rsidRDefault="006D0CC9" w:rsidP="005F45B5">
            <w:pPr>
              <w:ind w:left="-144"/>
              <w:jc w:val="center"/>
              <w:rPr>
                <w:sz w:val="16"/>
                <w:szCs w:val="16"/>
              </w:rPr>
            </w:pPr>
            <w:r w:rsidRPr="008313CB">
              <w:rPr>
                <w:color w:val="000000"/>
                <w:sz w:val="16"/>
                <w:szCs w:val="16"/>
              </w:rPr>
              <w:t>19.7</w:t>
            </w:r>
            <w:r w:rsidRPr="008313CB">
              <w:rPr>
                <w:b/>
                <w:bCs/>
                <w:color w:val="FF0000"/>
                <w:sz w:val="16"/>
                <w:szCs w:val="16"/>
              </w:rPr>
              <w:t xml:space="preserve"> </w:t>
            </w:r>
          </w:p>
        </w:tc>
        <w:tc>
          <w:tcPr>
            <w:tcW w:w="897" w:type="dxa"/>
            <w:tcBorders>
              <w:top w:val="single" w:sz="4" w:space="0" w:color="auto"/>
              <w:bottom w:val="single" w:sz="4" w:space="0" w:color="auto"/>
            </w:tcBorders>
            <w:shd w:val="clear" w:color="auto" w:fill="auto"/>
            <w:vAlign w:val="bottom"/>
          </w:tcPr>
          <w:p w14:paraId="5A758901" w14:textId="77777777" w:rsidR="006D0CC9" w:rsidRPr="008313CB" w:rsidRDefault="006D0CC9" w:rsidP="005F45B5">
            <w:pPr>
              <w:ind w:left="-111"/>
              <w:jc w:val="center"/>
              <w:rPr>
                <w:sz w:val="16"/>
                <w:szCs w:val="16"/>
              </w:rPr>
            </w:pPr>
            <w:r w:rsidRPr="008313CB">
              <w:rPr>
                <w:color w:val="000000"/>
                <w:sz w:val="16"/>
                <w:szCs w:val="16"/>
              </w:rPr>
              <w:t>9.1</w:t>
            </w:r>
            <w:r w:rsidRPr="008313CB">
              <w:rPr>
                <w:b/>
                <w:bCs/>
                <w:color w:val="FF0000"/>
                <w:sz w:val="16"/>
                <w:szCs w:val="16"/>
              </w:rPr>
              <w:t xml:space="preserve"> </w:t>
            </w:r>
          </w:p>
        </w:tc>
        <w:tc>
          <w:tcPr>
            <w:tcW w:w="785" w:type="dxa"/>
            <w:tcBorders>
              <w:top w:val="single" w:sz="4" w:space="0" w:color="auto"/>
              <w:bottom w:val="single" w:sz="4" w:space="0" w:color="auto"/>
            </w:tcBorders>
            <w:shd w:val="clear" w:color="auto" w:fill="auto"/>
            <w:vAlign w:val="bottom"/>
          </w:tcPr>
          <w:p w14:paraId="6A15D4DC" w14:textId="77777777" w:rsidR="006D0CC9" w:rsidRPr="008313CB" w:rsidRDefault="006D0CC9" w:rsidP="005F45B5">
            <w:pPr>
              <w:ind w:left="-176" w:right="-90"/>
              <w:jc w:val="center"/>
              <w:rPr>
                <w:sz w:val="16"/>
                <w:szCs w:val="16"/>
              </w:rPr>
            </w:pPr>
            <w:r w:rsidRPr="008313CB">
              <w:rPr>
                <w:color w:val="000000"/>
                <w:sz w:val="16"/>
                <w:szCs w:val="16"/>
              </w:rPr>
              <w:t>34.8</w:t>
            </w:r>
            <w:r w:rsidRPr="008313CB">
              <w:rPr>
                <w:b/>
                <w:bCs/>
                <w:color w:val="FF0000"/>
                <w:sz w:val="16"/>
                <w:szCs w:val="16"/>
              </w:rPr>
              <w:t xml:space="preserve"> </w:t>
            </w:r>
          </w:p>
        </w:tc>
        <w:tc>
          <w:tcPr>
            <w:tcW w:w="551" w:type="dxa"/>
            <w:tcBorders>
              <w:top w:val="single" w:sz="4" w:space="0" w:color="auto"/>
              <w:bottom w:val="single" w:sz="4" w:space="0" w:color="auto"/>
            </w:tcBorders>
            <w:shd w:val="clear" w:color="auto" w:fill="auto"/>
            <w:vAlign w:val="bottom"/>
          </w:tcPr>
          <w:p w14:paraId="6293F288" w14:textId="77777777" w:rsidR="006D0CC9" w:rsidRPr="008313CB" w:rsidRDefault="006D0CC9" w:rsidP="005F45B5">
            <w:pPr>
              <w:ind w:left="-120"/>
              <w:jc w:val="center"/>
              <w:rPr>
                <w:sz w:val="16"/>
                <w:szCs w:val="16"/>
              </w:rPr>
            </w:pPr>
            <w:r w:rsidRPr="008313CB">
              <w:rPr>
                <w:color w:val="000000"/>
                <w:sz w:val="16"/>
                <w:szCs w:val="16"/>
              </w:rPr>
              <w:t>3</w:t>
            </w:r>
            <w:r w:rsidRPr="008313CB">
              <w:rPr>
                <w:b/>
                <w:bCs/>
                <w:color w:val="FF0000"/>
                <w:sz w:val="16"/>
                <w:szCs w:val="16"/>
              </w:rPr>
              <w:t xml:space="preserve"> </w:t>
            </w:r>
          </w:p>
        </w:tc>
        <w:tc>
          <w:tcPr>
            <w:tcW w:w="837" w:type="dxa"/>
            <w:tcBorders>
              <w:top w:val="single" w:sz="4" w:space="0" w:color="auto"/>
              <w:bottom w:val="single" w:sz="4" w:space="0" w:color="auto"/>
            </w:tcBorders>
            <w:shd w:val="clear" w:color="auto" w:fill="auto"/>
            <w:vAlign w:val="bottom"/>
          </w:tcPr>
          <w:p w14:paraId="60CC39D9" w14:textId="77777777" w:rsidR="006D0CC9" w:rsidRPr="008313CB" w:rsidRDefault="006D0CC9" w:rsidP="005F45B5">
            <w:pPr>
              <w:ind w:left="-198" w:right="-142"/>
              <w:jc w:val="center"/>
              <w:rPr>
                <w:sz w:val="16"/>
                <w:szCs w:val="16"/>
              </w:rPr>
            </w:pPr>
            <w:r w:rsidRPr="008313CB">
              <w:rPr>
                <w:color w:val="000000"/>
                <w:sz w:val="16"/>
                <w:szCs w:val="16"/>
              </w:rPr>
              <w:t>16.7</w:t>
            </w:r>
            <w:r w:rsidRPr="008313CB">
              <w:rPr>
                <w:b/>
                <w:bCs/>
                <w:color w:val="FF0000"/>
                <w:sz w:val="16"/>
                <w:szCs w:val="16"/>
              </w:rPr>
              <w:t xml:space="preserve"> </w:t>
            </w:r>
          </w:p>
        </w:tc>
        <w:tc>
          <w:tcPr>
            <w:tcW w:w="890" w:type="dxa"/>
            <w:tcBorders>
              <w:top w:val="single" w:sz="4" w:space="0" w:color="auto"/>
              <w:bottom w:val="single" w:sz="4" w:space="0" w:color="auto"/>
            </w:tcBorders>
            <w:vAlign w:val="bottom"/>
          </w:tcPr>
          <w:p w14:paraId="15D42FFF" w14:textId="77777777" w:rsidR="006D0CC9" w:rsidRPr="008313CB" w:rsidRDefault="006D0CC9" w:rsidP="005F45B5">
            <w:pPr>
              <w:ind w:left="-68" w:right="-146"/>
              <w:jc w:val="center"/>
              <w:rPr>
                <w:sz w:val="16"/>
                <w:szCs w:val="16"/>
              </w:rPr>
            </w:pPr>
            <w:r w:rsidRPr="008313CB">
              <w:rPr>
                <w:color w:val="000000"/>
                <w:sz w:val="16"/>
                <w:szCs w:val="16"/>
              </w:rPr>
              <w:t>1.5</w:t>
            </w:r>
            <w:r w:rsidRPr="008313CB">
              <w:rPr>
                <w:b/>
                <w:bCs/>
                <w:color w:val="FF0000"/>
                <w:sz w:val="16"/>
                <w:szCs w:val="16"/>
              </w:rPr>
              <w:t xml:space="preserve"> </w:t>
            </w:r>
          </w:p>
        </w:tc>
        <w:tc>
          <w:tcPr>
            <w:tcW w:w="649" w:type="dxa"/>
            <w:tcBorders>
              <w:top w:val="single" w:sz="4" w:space="0" w:color="auto"/>
              <w:bottom w:val="single" w:sz="4" w:space="0" w:color="auto"/>
            </w:tcBorders>
            <w:vAlign w:val="bottom"/>
          </w:tcPr>
          <w:p w14:paraId="08420E46" w14:textId="77777777" w:rsidR="006D0CC9" w:rsidRPr="008313CB" w:rsidRDefault="006D0CC9" w:rsidP="005F45B5">
            <w:pPr>
              <w:ind w:left="-79" w:right="-111"/>
              <w:jc w:val="center"/>
              <w:rPr>
                <w:sz w:val="16"/>
                <w:szCs w:val="16"/>
              </w:rPr>
            </w:pPr>
            <w:r w:rsidRPr="008313CB">
              <w:rPr>
                <w:color w:val="000000"/>
                <w:sz w:val="16"/>
                <w:szCs w:val="16"/>
              </w:rPr>
              <w:t>7.6</w:t>
            </w:r>
            <w:r w:rsidRPr="008313CB">
              <w:rPr>
                <w:b/>
                <w:bCs/>
                <w:color w:val="FF0000"/>
                <w:sz w:val="16"/>
                <w:szCs w:val="16"/>
              </w:rPr>
              <w:t xml:space="preserve"> </w:t>
            </w:r>
          </w:p>
        </w:tc>
        <w:tc>
          <w:tcPr>
            <w:tcW w:w="560" w:type="dxa"/>
            <w:tcBorders>
              <w:top w:val="single" w:sz="4" w:space="0" w:color="auto"/>
              <w:bottom w:val="single" w:sz="4" w:space="0" w:color="auto"/>
            </w:tcBorders>
            <w:vAlign w:val="bottom"/>
          </w:tcPr>
          <w:p w14:paraId="692A5597" w14:textId="77777777" w:rsidR="006D0CC9" w:rsidRPr="008313CB" w:rsidRDefault="006D0CC9" w:rsidP="005F45B5">
            <w:pPr>
              <w:ind w:left="-30" w:right="-108"/>
              <w:jc w:val="center"/>
              <w:rPr>
                <w:sz w:val="16"/>
                <w:szCs w:val="16"/>
              </w:rPr>
            </w:pPr>
            <w:r w:rsidRPr="008313CB">
              <w:rPr>
                <w:color w:val="000000"/>
                <w:sz w:val="16"/>
                <w:szCs w:val="16"/>
              </w:rPr>
              <w:t>7.6</w:t>
            </w:r>
            <w:r w:rsidRPr="008313CB">
              <w:rPr>
                <w:b/>
                <w:bCs/>
                <w:color w:val="FF0000"/>
                <w:sz w:val="16"/>
                <w:szCs w:val="16"/>
              </w:rPr>
              <w:t xml:space="preserve"> </w:t>
            </w:r>
          </w:p>
        </w:tc>
        <w:tc>
          <w:tcPr>
            <w:tcW w:w="448" w:type="dxa"/>
            <w:tcBorders>
              <w:top w:val="single" w:sz="4" w:space="0" w:color="auto"/>
              <w:bottom w:val="single" w:sz="4" w:space="0" w:color="auto"/>
            </w:tcBorders>
            <w:vAlign w:val="bottom"/>
          </w:tcPr>
          <w:p w14:paraId="18226A9C" w14:textId="77777777" w:rsidR="006D0CC9" w:rsidRPr="008313CB" w:rsidRDefault="006D0CC9" w:rsidP="005F45B5">
            <w:pPr>
              <w:ind w:left="-78" w:right="-167"/>
              <w:jc w:val="center"/>
              <w:rPr>
                <w:sz w:val="16"/>
                <w:szCs w:val="16"/>
              </w:rPr>
            </w:pPr>
            <w:r w:rsidRPr="008313CB">
              <w:rPr>
                <w:color w:val="000000"/>
                <w:sz w:val="16"/>
                <w:szCs w:val="16"/>
              </w:rPr>
              <w:t>100</w:t>
            </w:r>
            <w:r w:rsidRPr="008313CB">
              <w:rPr>
                <w:b/>
                <w:bCs/>
                <w:color w:val="FF0000"/>
                <w:sz w:val="16"/>
                <w:szCs w:val="16"/>
              </w:rPr>
              <w:t xml:space="preserve"> </w:t>
            </w:r>
          </w:p>
        </w:tc>
      </w:tr>
      <w:tr w:rsidR="006D0CC9" w:rsidRPr="008313CB" w14:paraId="19B3D14B" w14:textId="77777777" w:rsidTr="00346A04">
        <w:trPr>
          <w:trHeight w:val="151"/>
        </w:trPr>
        <w:tc>
          <w:tcPr>
            <w:tcW w:w="838" w:type="dxa"/>
            <w:tcBorders>
              <w:top w:val="single" w:sz="4" w:space="0" w:color="auto"/>
              <w:bottom w:val="single" w:sz="4" w:space="0" w:color="auto"/>
            </w:tcBorders>
            <w:shd w:val="clear" w:color="auto" w:fill="auto"/>
            <w:vAlign w:val="bottom"/>
          </w:tcPr>
          <w:p w14:paraId="430B45E0" w14:textId="77777777" w:rsidR="006D0CC9" w:rsidRPr="008313CB" w:rsidRDefault="006D0CC9" w:rsidP="005F45B5">
            <w:pPr>
              <w:ind w:right="-101"/>
              <w:rPr>
                <w:sz w:val="16"/>
                <w:szCs w:val="16"/>
              </w:rPr>
            </w:pPr>
            <w:r w:rsidRPr="008313CB">
              <w:rPr>
                <w:color w:val="000000"/>
                <w:sz w:val="16"/>
                <w:szCs w:val="16"/>
              </w:rPr>
              <w:t>18-24</w:t>
            </w:r>
          </w:p>
        </w:tc>
        <w:tc>
          <w:tcPr>
            <w:tcW w:w="278" w:type="dxa"/>
            <w:tcBorders>
              <w:top w:val="single" w:sz="4" w:space="0" w:color="auto"/>
              <w:bottom w:val="single" w:sz="4" w:space="0" w:color="auto"/>
            </w:tcBorders>
            <w:shd w:val="clear" w:color="auto" w:fill="auto"/>
            <w:vAlign w:val="bottom"/>
          </w:tcPr>
          <w:p w14:paraId="22846E6E" w14:textId="77777777" w:rsidR="006D0CC9" w:rsidRPr="008313CB" w:rsidRDefault="006D0CC9" w:rsidP="005F45B5">
            <w:pPr>
              <w:ind w:left="-102"/>
              <w:jc w:val="center"/>
              <w:rPr>
                <w:sz w:val="16"/>
                <w:szCs w:val="16"/>
              </w:rPr>
            </w:pPr>
            <w:r w:rsidRPr="008313CB">
              <w:rPr>
                <w:color w:val="000000"/>
                <w:sz w:val="16"/>
                <w:szCs w:val="16"/>
              </w:rPr>
              <w:t>C</w:t>
            </w:r>
          </w:p>
        </w:tc>
        <w:tc>
          <w:tcPr>
            <w:tcW w:w="419" w:type="dxa"/>
            <w:tcBorders>
              <w:top w:val="single" w:sz="4" w:space="0" w:color="auto"/>
              <w:bottom w:val="single" w:sz="4" w:space="0" w:color="auto"/>
            </w:tcBorders>
            <w:vAlign w:val="bottom"/>
          </w:tcPr>
          <w:p w14:paraId="4D8D3373" w14:textId="77777777" w:rsidR="006D0CC9" w:rsidRPr="008313CB" w:rsidRDefault="006D0CC9" w:rsidP="005F45B5">
            <w:pPr>
              <w:ind w:left="-37"/>
              <w:jc w:val="center"/>
              <w:rPr>
                <w:sz w:val="16"/>
                <w:szCs w:val="16"/>
              </w:rPr>
            </w:pPr>
            <w:r w:rsidRPr="008313CB">
              <w:rPr>
                <w:color w:val="000000"/>
                <w:sz w:val="16"/>
                <w:szCs w:val="16"/>
              </w:rPr>
              <w:t>36*</w:t>
            </w:r>
          </w:p>
        </w:tc>
        <w:tc>
          <w:tcPr>
            <w:tcW w:w="949" w:type="dxa"/>
            <w:tcBorders>
              <w:top w:val="single" w:sz="4" w:space="0" w:color="auto"/>
              <w:bottom w:val="single" w:sz="4" w:space="0" w:color="auto"/>
            </w:tcBorders>
            <w:vAlign w:val="bottom"/>
          </w:tcPr>
          <w:p w14:paraId="3CFB932D" w14:textId="77777777" w:rsidR="006D0CC9" w:rsidRPr="008313CB" w:rsidRDefault="006D0CC9" w:rsidP="005F45B5">
            <w:pPr>
              <w:ind w:left="-144"/>
              <w:jc w:val="center"/>
              <w:rPr>
                <w:sz w:val="16"/>
                <w:szCs w:val="16"/>
              </w:rPr>
            </w:pPr>
            <w:r w:rsidRPr="008313CB">
              <w:rPr>
                <w:color w:val="000000"/>
                <w:sz w:val="16"/>
                <w:szCs w:val="16"/>
              </w:rPr>
              <w:t>24.2</w:t>
            </w:r>
            <w:r w:rsidRPr="008313CB">
              <w:rPr>
                <w:b/>
                <w:bCs/>
                <w:color w:val="FF0000"/>
                <w:sz w:val="16"/>
                <w:szCs w:val="16"/>
              </w:rPr>
              <w:t xml:space="preserve"> </w:t>
            </w:r>
          </w:p>
        </w:tc>
        <w:tc>
          <w:tcPr>
            <w:tcW w:w="897" w:type="dxa"/>
            <w:tcBorders>
              <w:top w:val="single" w:sz="4" w:space="0" w:color="auto"/>
              <w:bottom w:val="single" w:sz="4" w:space="0" w:color="auto"/>
            </w:tcBorders>
            <w:shd w:val="clear" w:color="auto" w:fill="auto"/>
            <w:vAlign w:val="bottom"/>
          </w:tcPr>
          <w:p w14:paraId="1A49FB5E" w14:textId="77777777" w:rsidR="006D0CC9" w:rsidRPr="008313CB" w:rsidRDefault="006D0CC9" w:rsidP="005F45B5">
            <w:pPr>
              <w:ind w:left="-111"/>
              <w:jc w:val="center"/>
              <w:rPr>
                <w:sz w:val="16"/>
                <w:szCs w:val="16"/>
              </w:rPr>
            </w:pPr>
            <w:r w:rsidRPr="008313CB">
              <w:rPr>
                <w:color w:val="000000"/>
                <w:sz w:val="16"/>
                <w:szCs w:val="16"/>
              </w:rPr>
              <w:t>14.2</w:t>
            </w:r>
            <w:r w:rsidRPr="008313CB">
              <w:rPr>
                <w:b/>
                <w:bCs/>
                <w:color w:val="FF0000"/>
                <w:sz w:val="16"/>
                <w:szCs w:val="16"/>
              </w:rPr>
              <w:t xml:space="preserve"> </w:t>
            </w:r>
          </w:p>
        </w:tc>
        <w:tc>
          <w:tcPr>
            <w:tcW w:w="785" w:type="dxa"/>
            <w:tcBorders>
              <w:top w:val="single" w:sz="4" w:space="0" w:color="auto"/>
              <w:bottom w:val="single" w:sz="4" w:space="0" w:color="auto"/>
            </w:tcBorders>
            <w:shd w:val="clear" w:color="auto" w:fill="auto"/>
            <w:vAlign w:val="bottom"/>
          </w:tcPr>
          <w:p w14:paraId="233D0CB5" w14:textId="77777777" w:rsidR="006D0CC9" w:rsidRPr="008313CB" w:rsidRDefault="006D0CC9" w:rsidP="005F45B5">
            <w:pPr>
              <w:ind w:left="-176" w:right="-90"/>
              <w:jc w:val="center"/>
              <w:rPr>
                <w:sz w:val="16"/>
                <w:szCs w:val="16"/>
              </w:rPr>
            </w:pPr>
            <w:r w:rsidRPr="008313CB">
              <w:rPr>
                <w:color w:val="000000"/>
                <w:sz w:val="16"/>
                <w:szCs w:val="16"/>
              </w:rPr>
              <w:t>37.5</w:t>
            </w:r>
            <w:r w:rsidRPr="008313CB">
              <w:rPr>
                <w:b/>
                <w:bCs/>
                <w:color w:val="FF0000"/>
                <w:sz w:val="16"/>
                <w:szCs w:val="16"/>
              </w:rPr>
              <w:t xml:space="preserve"> </w:t>
            </w:r>
          </w:p>
        </w:tc>
        <w:tc>
          <w:tcPr>
            <w:tcW w:w="551" w:type="dxa"/>
            <w:tcBorders>
              <w:top w:val="single" w:sz="4" w:space="0" w:color="auto"/>
              <w:bottom w:val="single" w:sz="4" w:space="0" w:color="auto"/>
            </w:tcBorders>
            <w:shd w:val="clear" w:color="auto" w:fill="auto"/>
            <w:vAlign w:val="bottom"/>
          </w:tcPr>
          <w:p w14:paraId="781D4122" w14:textId="77777777" w:rsidR="006D0CC9" w:rsidRPr="008313CB" w:rsidRDefault="006D0CC9" w:rsidP="005F45B5">
            <w:pPr>
              <w:ind w:left="-120"/>
              <w:jc w:val="center"/>
              <w:rPr>
                <w:sz w:val="16"/>
                <w:szCs w:val="16"/>
              </w:rPr>
            </w:pPr>
            <w:r w:rsidRPr="008313CB">
              <w:rPr>
                <w:color w:val="000000"/>
                <w:sz w:val="16"/>
                <w:szCs w:val="16"/>
              </w:rPr>
              <w:t>5.8</w:t>
            </w:r>
            <w:r w:rsidRPr="008313CB">
              <w:rPr>
                <w:b/>
                <w:bCs/>
                <w:color w:val="FF0000"/>
                <w:sz w:val="16"/>
                <w:szCs w:val="16"/>
              </w:rPr>
              <w:t xml:space="preserve"> </w:t>
            </w:r>
          </w:p>
        </w:tc>
        <w:tc>
          <w:tcPr>
            <w:tcW w:w="837" w:type="dxa"/>
            <w:tcBorders>
              <w:top w:val="single" w:sz="4" w:space="0" w:color="auto"/>
              <w:bottom w:val="single" w:sz="4" w:space="0" w:color="auto"/>
            </w:tcBorders>
            <w:shd w:val="clear" w:color="auto" w:fill="auto"/>
            <w:vAlign w:val="bottom"/>
          </w:tcPr>
          <w:p w14:paraId="1558BD33" w14:textId="77777777" w:rsidR="006D0CC9" w:rsidRPr="008313CB" w:rsidRDefault="006D0CC9" w:rsidP="005F45B5">
            <w:pPr>
              <w:ind w:left="-198" w:right="-142"/>
              <w:jc w:val="center"/>
              <w:rPr>
                <w:sz w:val="16"/>
                <w:szCs w:val="16"/>
              </w:rPr>
            </w:pPr>
            <w:r w:rsidRPr="008313CB">
              <w:rPr>
                <w:color w:val="000000"/>
                <w:sz w:val="16"/>
                <w:szCs w:val="16"/>
              </w:rPr>
              <w:t>3.3</w:t>
            </w:r>
            <w:r w:rsidRPr="008313CB">
              <w:rPr>
                <w:b/>
                <w:bCs/>
                <w:color w:val="FF0000"/>
                <w:sz w:val="16"/>
                <w:szCs w:val="16"/>
              </w:rPr>
              <w:t xml:space="preserve"> </w:t>
            </w:r>
          </w:p>
        </w:tc>
        <w:tc>
          <w:tcPr>
            <w:tcW w:w="890" w:type="dxa"/>
            <w:tcBorders>
              <w:top w:val="single" w:sz="4" w:space="0" w:color="auto"/>
              <w:bottom w:val="single" w:sz="4" w:space="0" w:color="auto"/>
            </w:tcBorders>
            <w:vAlign w:val="bottom"/>
          </w:tcPr>
          <w:p w14:paraId="085F0D25" w14:textId="77777777" w:rsidR="006D0CC9" w:rsidRPr="008313CB" w:rsidRDefault="006D0CC9" w:rsidP="005F45B5">
            <w:pPr>
              <w:ind w:left="-68" w:right="-146"/>
              <w:jc w:val="center"/>
              <w:rPr>
                <w:sz w:val="16"/>
                <w:szCs w:val="16"/>
              </w:rPr>
            </w:pPr>
            <w:r w:rsidRPr="008313CB">
              <w:rPr>
                <w:color w:val="000000"/>
                <w:sz w:val="16"/>
                <w:szCs w:val="16"/>
              </w:rPr>
              <w:t>2.5</w:t>
            </w:r>
            <w:r w:rsidRPr="008313CB">
              <w:rPr>
                <w:b/>
                <w:bCs/>
                <w:color w:val="FF0000"/>
                <w:sz w:val="16"/>
                <w:szCs w:val="16"/>
              </w:rPr>
              <w:t xml:space="preserve"> </w:t>
            </w:r>
          </w:p>
        </w:tc>
        <w:tc>
          <w:tcPr>
            <w:tcW w:w="649" w:type="dxa"/>
            <w:tcBorders>
              <w:top w:val="single" w:sz="4" w:space="0" w:color="auto"/>
              <w:bottom w:val="single" w:sz="4" w:space="0" w:color="auto"/>
            </w:tcBorders>
            <w:vAlign w:val="bottom"/>
          </w:tcPr>
          <w:p w14:paraId="41880016" w14:textId="77777777" w:rsidR="006D0CC9" w:rsidRPr="008313CB" w:rsidRDefault="006D0CC9" w:rsidP="005F45B5">
            <w:pPr>
              <w:ind w:left="-79" w:right="-111"/>
              <w:jc w:val="center"/>
              <w:rPr>
                <w:sz w:val="16"/>
                <w:szCs w:val="16"/>
              </w:rPr>
            </w:pPr>
            <w:r w:rsidRPr="008313CB">
              <w:rPr>
                <w:color w:val="000000"/>
                <w:sz w:val="16"/>
                <w:szCs w:val="16"/>
              </w:rPr>
              <w:t>3.3</w:t>
            </w:r>
            <w:r w:rsidRPr="008313CB">
              <w:rPr>
                <w:b/>
                <w:bCs/>
                <w:color w:val="FF0000"/>
                <w:sz w:val="16"/>
                <w:szCs w:val="16"/>
              </w:rPr>
              <w:t xml:space="preserve"> </w:t>
            </w:r>
          </w:p>
        </w:tc>
        <w:tc>
          <w:tcPr>
            <w:tcW w:w="560" w:type="dxa"/>
            <w:tcBorders>
              <w:top w:val="single" w:sz="4" w:space="0" w:color="auto"/>
              <w:bottom w:val="single" w:sz="4" w:space="0" w:color="auto"/>
            </w:tcBorders>
            <w:vAlign w:val="bottom"/>
          </w:tcPr>
          <w:p w14:paraId="197815F3" w14:textId="77777777" w:rsidR="006D0CC9" w:rsidRPr="008313CB" w:rsidRDefault="006D0CC9" w:rsidP="005F45B5">
            <w:pPr>
              <w:ind w:left="-30" w:right="-108"/>
              <w:jc w:val="center"/>
              <w:rPr>
                <w:sz w:val="16"/>
                <w:szCs w:val="16"/>
              </w:rPr>
            </w:pPr>
            <w:r w:rsidRPr="008313CB">
              <w:rPr>
                <w:color w:val="000000"/>
                <w:sz w:val="16"/>
                <w:szCs w:val="16"/>
              </w:rPr>
              <w:t>9.2</w:t>
            </w:r>
            <w:r w:rsidRPr="008313CB">
              <w:rPr>
                <w:b/>
                <w:bCs/>
                <w:color w:val="FF0000"/>
                <w:sz w:val="16"/>
                <w:szCs w:val="16"/>
              </w:rPr>
              <w:t xml:space="preserve"> </w:t>
            </w:r>
          </w:p>
        </w:tc>
        <w:tc>
          <w:tcPr>
            <w:tcW w:w="448" w:type="dxa"/>
            <w:tcBorders>
              <w:top w:val="single" w:sz="4" w:space="0" w:color="auto"/>
              <w:bottom w:val="single" w:sz="4" w:space="0" w:color="auto"/>
            </w:tcBorders>
            <w:vAlign w:val="bottom"/>
          </w:tcPr>
          <w:p w14:paraId="2EEEC978" w14:textId="77777777" w:rsidR="006D0CC9" w:rsidRPr="008313CB" w:rsidRDefault="006D0CC9" w:rsidP="005F45B5">
            <w:pPr>
              <w:ind w:left="-78" w:right="-167"/>
              <w:jc w:val="center"/>
              <w:rPr>
                <w:sz w:val="16"/>
                <w:szCs w:val="16"/>
              </w:rPr>
            </w:pPr>
            <w:r w:rsidRPr="008313CB">
              <w:rPr>
                <w:color w:val="000000"/>
                <w:sz w:val="16"/>
                <w:szCs w:val="16"/>
              </w:rPr>
              <w:t>100</w:t>
            </w:r>
            <w:r w:rsidRPr="008313CB">
              <w:rPr>
                <w:b/>
                <w:bCs/>
                <w:color w:val="FF0000"/>
                <w:sz w:val="16"/>
                <w:szCs w:val="16"/>
              </w:rPr>
              <w:t xml:space="preserve"> </w:t>
            </w:r>
          </w:p>
        </w:tc>
      </w:tr>
      <w:tr w:rsidR="006D0CC9" w:rsidRPr="008313CB" w14:paraId="0FA29BCC" w14:textId="77777777" w:rsidTr="00346A04">
        <w:trPr>
          <w:trHeight w:val="151"/>
        </w:trPr>
        <w:tc>
          <w:tcPr>
            <w:tcW w:w="838" w:type="dxa"/>
            <w:tcBorders>
              <w:top w:val="single" w:sz="4" w:space="0" w:color="auto"/>
              <w:bottom w:val="single" w:sz="4" w:space="0" w:color="auto"/>
            </w:tcBorders>
            <w:shd w:val="clear" w:color="auto" w:fill="auto"/>
            <w:vAlign w:val="bottom"/>
          </w:tcPr>
          <w:p w14:paraId="2270F5C7" w14:textId="77777777" w:rsidR="006D0CC9" w:rsidRPr="008313CB" w:rsidRDefault="006D0CC9" w:rsidP="005F45B5">
            <w:pPr>
              <w:ind w:right="-101"/>
              <w:rPr>
                <w:sz w:val="16"/>
                <w:szCs w:val="16"/>
              </w:rPr>
            </w:pPr>
            <w:r w:rsidRPr="008313CB">
              <w:rPr>
                <w:color w:val="000000"/>
                <w:sz w:val="16"/>
                <w:szCs w:val="16"/>
              </w:rPr>
              <w:t>25-34</w:t>
            </w:r>
          </w:p>
        </w:tc>
        <w:tc>
          <w:tcPr>
            <w:tcW w:w="278" w:type="dxa"/>
            <w:tcBorders>
              <w:top w:val="single" w:sz="4" w:space="0" w:color="auto"/>
              <w:bottom w:val="single" w:sz="4" w:space="0" w:color="auto"/>
            </w:tcBorders>
            <w:shd w:val="clear" w:color="auto" w:fill="auto"/>
            <w:vAlign w:val="bottom"/>
          </w:tcPr>
          <w:p w14:paraId="62918A5D" w14:textId="77777777" w:rsidR="006D0CC9" w:rsidRPr="008313CB" w:rsidRDefault="006D0CC9" w:rsidP="005F45B5">
            <w:pPr>
              <w:ind w:left="-102"/>
              <w:jc w:val="center"/>
              <w:rPr>
                <w:sz w:val="16"/>
                <w:szCs w:val="16"/>
              </w:rPr>
            </w:pPr>
            <w:r w:rsidRPr="008313CB">
              <w:rPr>
                <w:color w:val="000000"/>
                <w:sz w:val="16"/>
                <w:szCs w:val="16"/>
              </w:rPr>
              <w:t>D</w:t>
            </w:r>
          </w:p>
        </w:tc>
        <w:tc>
          <w:tcPr>
            <w:tcW w:w="419" w:type="dxa"/>
            <w:tcBorders>
              <w:top w:val="single" w:sz="4" w:space="0" w:color="auto"/>
              <w:bottom w:val="single" w:sz="4" w:space="0" w:color="auto"/>
            </w:tcBorders>
            <w:vAlign w:val="bottom"/>
          </w:tcPr>
          <w:p w14:paraId="0475FF09" w14:textId="77777777" w:rsidR="006D0CC9" w:rsidRPr="008313CB" w:rsidRDefault="006D0CC9" w:rsidP="005F45B5">
            <w:pPr>
              <w:ind w:left="-37"/>
              <w:jc w:val="center"/>
              <w:rPr>
                <w:sz w:val="16"/>
                <w:szCs w:val="16"/>
              </w:rPr>
            </w:pPr>
            <w:r w:rsidRPr="008313CB">
              <w:rPr>
                <w:color w:val="000000"/>
                <w:sz w:val="16"/>
                <w:szCs w:val="16"/>
              </w:rPr>
              <w:t>43*</w:t>
            </w:r>
          </w:p>
        </w:tc>
        <w:tc>
          <w:tcPr>
            <w:tcW w:w="949" w:type="dxa"/>
            <w:tcBorders>
              <w:top w:val="single" w:sz="4" w:space="0" w:color="auto"/>
              <w:bottom w:val="single" w:sz="4" w:space="0" w:color="auto"/>
            </w:tcBorders>
            <w:vAlign w:val="bottom"/>
          </w:tcPr>
          <w:p w14:paraId="3DC5A94D" w14:textId="77777777" w:rsidR="006D0CC9" w:rsidRPr="008313CB" w:rsidRDefault="006D0CC9" w:rsidP="005F45B5">
            <w:pPr>
              <w:ind w:left="-144"/>
              <w:jc w:val="center"/>
              <w:rPr>
                <w:sz w:val="16"/>
                <w:szCs w:val="16"/>
              </w:rPr>
            </w:pPr>
            <w:r w:rsidRPr="008313CB">
              <w:rPr>
                <w:color w:val="000000"/>
                <w:sz w:val="16"/>
                <w:szCs w:val="16"/>
              </w:rPr>
              <w:t>13.7</w:t>
            </w:r>
            <w:r w:rsidRPr="008313CB">
              <w:rPr>
                <w:b/>
                <w:bCs/>
                <w:color w:val="FF0000"/>
                <w:sz w:val="16"/>
                <w:szCs w:val="16"/>
              </w:rPr>
              <w:t xml:space="preserve"> </w:t>
            </w:r>
          </w:p>
        </w:tc>
        <w:tc>
          <w:tcPr>
            <w:tcW w:w="897" w:type="dxa"/>
            <w:tcBorders>
              <w:top w:val="single" w:sz="4" w:space="0" w:color="auto"/>
              <w:bottom w:val="single" w:sz="4" w:space="0" w:color="auto"/>
            </w:tcBorders>
            <w:shd w:val="clear" w:color="auto" w:fill="auto"/>
            <w:vAlign w:val="bottom"/>
          </w:tcPr>
          <w:p w14:paraId="62FCCF2E" w14:textId="77777777" w:rsidR="006D0CC9" w:rsidRPr="008313CB" w:rsidRDefault="006D0CC9" w:rsidP="005F45B5">
            <w:pPr>
              <w:ind w:left="-111"/>
              <w:jc w:val="center"/>
              <w:rPr>
                <w:sz w:val="16"/>
                <w:szCs w:val="16"/>
              </w:rPr>
            </w:pPr>
            <w:r w:rsidRPr="008313CB">
              <w:rPr>
                <w:color w:val="000000"/>
                <w:sz w:val="16"/>
                <w:szCs w:val="16"/>
              </w:rPr>
              <w:t>16.4</w:t>
            </w:r>
            <w:r w:rsidRPr="008313CB">
              <w:rPr>
                <w:b/>
                <w:bCs/>
                <w:color w:val="FF0000"/>
                <w:sz w:val="16"/>
                <w:szCs w:val="16"/>
              </w:rPr>
              <w:t xml:space="preserve"> </w:t>
            </w:r>
          </w:p>
        </w:tc>
        <w:tc>
          <w:tcPr>
            <w:tcW w:w="785" w:type="dxa"/>
            <w:tcBorders>
              <w:top w:val="single" w:sz="4" w:space="0" w:color="auto"/>
              <w:bottom w:val="single" w:sz="4" w:space="0" w:color="auto"/>
            </w:tcBorders>
            <w:shd w:val="clear" w:color="auto" w:fill="auto"/>
            <w:vAlign w:val="bottom"/>
          </w:tcPr>
          <w:p w14:paraId="17A4FA3F" w14:textId="77777777" w:rsidR="006D0CC9" w:rsidRPr="008313CB" w:rsidRDefault="006D0CC9" w:rsidP="005F45B5">
            <w:pPr>
              <w:ind w:left="-176" w:right="-90"/>
              <w:jc w:val="center"/>
              <w:rPr>
                <w:sz w:val="16"/>
                <w:szCs w:val="16"/>
              </w:rPr>
            </w:pPr>
            <w:r w:rsidRPr="008313CB">
              <w:rPr>
                <w:color w:val="000000"/>
                <w:sz w:val="16"/>
                <w:szCs w:val="16"/>
              </w:rPr>
              <w:t>30.8</w:t>
            </w:r>
            <w:r w:rsidRPr="008313CB">
              <w:rPr>
                <w:b/>
                <w:bCs/>
                <w:color w:val="FF0000"/>
                <w:sz w:val="16"/>
                <w:szCs w:val="16"/>
              </w:rPr>
              <w:t xml:space="preserve"> </w:t>
            </w:r>
          </w:p>
        </w:tc>
        <w:tc>
          <w:tcPr>
            <w:tcW w:w="551" w:type="dxa"/>
            <w:tcBorders>
              <w:top w:val="single" w:sz="4" w:space="0" w:color="auto"/>
              <w:bottom w:val="single" w:sz="4" w:space="0" w:color="auto"/>
            </w:tcBorders>
            <w:shd w:val="clear" w:color="auto" w:fill="auto"/>
            <w:vAlign w:val="bottom"/>
          </w:tcPr>
          <w:p w14:paraId="2F20F0E5" w14:textId="77777777" w:rsidR="006D0CC9" w:rsidRPr="008313CB" w:rsidRDefault="006D0CC9" w:rsidP="005F45B5">
            <w:pPr>
              <w:ind w:left="-120"/>
              <w:jc w:val="center"/>
              <w:rPr>
                <w:sz w:val="16"/>
                <w:szCs w:val="16"/>
              </w:rPr>
            </w:pPr>
            <w:r w:rsidRPr="008313CB">
              <w:rPr>
                <w:color w:val="000000"/>
                <w:sz w:val="16"/>
                <w:szCs w:val="16"/>
              </w:rPr>
              <w:t>6.2</w:t>
            </w:r>
            <w:r w:rsidRPr="008313CB">
              <w:rPr>
                <w:b/>
                <w:bCs/>
                <w:color w:val="FF0000"/>
                <w:sz w:val="16"/>
                <w:szCs w:val="16"/>
              </w:rPr>
              <w:t xml:space="preserve"> </w:t>
            </w:r>
          </w:p>
        </w:tc>
        <w:tc>
          <w:tcPr>
            <w:tcW w:w="837" w:type="dxa"/>
            <w:tcBorders>
              <w:top w:val="single" w:sz="4" w:space="0" w:color="auto"/>
              <w:bottom w:val="single" w:sz="4" w:space="0" w:color="auto"/>
            </w:tcBorders>
            <w:shd w:val="clear" w:color="auto" w:fill="auto"/>
            <w:vAlign w:val="bottom"/>
          </w:tcPr>
          <w:p w14:paraId="1DC648E6" w14:textId="77777777" w:rsidR="006D0CC9" w:rsidRPr="008313CB" w:rsidRDefault="006D0CC9" w:rsidP="005F45B5">
            <w:pPr>
              <w:ind w:left="-198" w:right="-142"/>
              <w:jc w:val="center"/>
              <w:rPr>
                <w:sz w:val="16"/>
                <w:szCs w:val="16"/>
              </w:rPr>
            </w:pPr>
            <w:r w:rsidRPr="008313CB">
              <w:rPr>
                <w:color w:val="000000"/>
                <w:sz w:val="16"/>
                <w:szCs w:val="16"/>
              </w:rPr>
              <w:t>20.5</w:t>
            </w:r>
            <w:r w:rsidRPr="008313CB">
              <w:rPr>
                <w:b/>
                <w:bCs/>
                <w:color w:val="FF0000"/>
                <w:sz w:val="16"/>
                <w:szCs w:val="16"/>
              </w:rPr>
              <w:t xml:space="preserve"> </w:t>
            </w:r>
          </w:p>
        </w:tc>
        <w:tc>
          <w:tcPr>
            <w:tcW w:w="890" w:type="dxa"/>
            <w:tcBorders>
              <w:top w:val="single" w:sz="4" w:space="0" w:color="auto"/>
              <w:bottom w:val="single" w:sz="4" w:space="0" w:color="auto"/>
            </w:tcBorders>
            <w:vAlign w:val="bottom"/>
          </w:tcPr>
          <w:p w14:paraId="5AE772E0" w14:textId="77777777" w:rsidR="006D0CC9" w:rsidRPr="008313CB" w:rsidRDefault="006D0CC9" w:rsidP="005F45B5">
            <w:pPr>
              <w:ind w:left="-68" w:right="-146"/>
              <w:jc w:val="center"/>
              <w:rPr>
                <w:sz w:val="16"/>
                <w:szCs w:val="16"/>
              </w:rPr>
            </w:pPr>
            <w:r w:rsidRPr="008313CB">
              <w:rPr>
                <w:color w:val="000000"/>
                <w:sz w:val="16"/>
                <w:szCs w:val="16"/>
              </w:rPr>
              <w:t>8.9</w:t>
            </w:r>
            <w:r w:rsidRPr="008313CB">
              <w:rPr>
                <w:b/>
                <w:bCs/>
                <w:color w:val="FF0000"/>
                <w:sz w:val="16"/>
                <w:szCs w:val="16"/>
              </w:rPr>
              <w:t xml:space="preserve"> </w:t>
            </w:r>
          </w:p>
        </w:tc>
        <w:tc>
          <w:tcPr>
            <w:tcW w:w="649" w:type="dxa"/>
            <w:tcBorders>
              <w:top w:val="single" w:sz="4" w:space="0" w:color="auto"/>
              <w:bottom w:val="single" w:sz="4" w:space="0" w:color="auto"/>
            </w:tcBorders>
            <w:vAlign w:val="bottom"/>
          </w:tcPr>
          <w:p w14:paraId="7C2ED49C" w14:textId="77777777" w:rsidR="006D0CC9" w:rsidRPr="008313CB" w:rsidRDefault="006D0CC9" w:rsidP="005F45B5">
            <w:pPr>
              <w:ind w:left="-79" w:right="-111"/>
              <w:jc w:val="center"/>
              <w:rPr>
                <w:sz w:val="16"/>
                <w:szCs w:val="16"/>
              </w:rPr>
            </w:pPr>
            <w:r w:rsidRPr="008313CB">
              <w:rPr>
                <w:color w:val="000000"/>
                <w:sz w:val="16"/>
                <w:szCs w:val="16"/>
              </w:rPr>
              <w:t>5.5</w:t>
            </w:r>
            <w:r w:rsidRPr="008313CB">
              <w:rPr>
                <w:b/>
                <w:bCs/>
                <w:color w:val="FF0000"/>
                <w:sz w:val="16"/>
                <w:szCs w:val="16"/>
              </w:rPr>
              <w:t xml:space="preserve"> </w:t>
            </w:r>
          </w:p>
        </w:tc>
        <w:tc>
          <w:tcPr>
            <w:tcW w:w="560" w:type="dxa"/>
            <w:tcBorders>
              <w:top w:val="single" w:sz="4" w:space="0" w:color="auto"/>
              <w:bottom w:val="single" w:sz="4" w:space="0" w:color="auto"/>
            </w:tcBorders>
            <w:vAlign w:val="bottom"/>
          </w:tcPr>
          <w:p w14:paraId="2B9F71B0" w14:textId="77777777" w:rsidR="006D0CC9" w:rsidRPr="008313CB" w:rsidRDefault="006D0CC9" w:rsidP="005F45B5">
            <w:pPr>
              <w:ind w:left="-30" w:right="-108"/>
              <w:jc w:val="center"/>
              <w:rPr>
                <w:sz w:val="16"/>
                <w:szCs w:val="16"/>
              </w:rPr>
            </w:pPr>
            <w:r w:rsidRPr="008313CB">
              <w:rPr>
                <w:color w:val="000000"/>
                <w:sz w:val="16"/>
                <w:szCs w:val="16"/>
              </w:rPr>
              <w:t>0</w:t>
            </w:r>
            <w:r w:rsidRPr="008313CB">
              <w:rPr>
                <w:b/>
                <w:bCs/>
                <w:color w:val="FF0000"/>
                <w:sz w:val="16"/>
                <w:szCs w:val="16"/>
              </w:rPr>
              <w:t xml:space="preserve"> </w:t>
            </w:r>
          </w:p>
        </w:tc>
        <w:tc>
          <w:tcPr>
            <w:tcW w:w="448" w:type="dxa"/>
            <w:tcBorders>
              <w:top w:val="single" w:sz="4" w:space="0" w:color="auto"/>
              <w:bottom w:val="single" w:sz="4" w:space="0" w:color="auto"/>
            </w:tcBorders>
            <w:vAlign w:val="bottom"/>
          </w:tcPr>
          <w:p w14:paraId="1ED94116" w14:textId="77777777" w:rsidR="006D0CC9" w:rsidRPr="008313CB" w:rsidRDefault="006D0CC9" w:rsidP="005F45B5">
            <w:pPr>
              <w:ind w:left="-78" w:right="-167"/>
              <w:jc w:val="center"/>
              <w:rPr>
                <w:sz w:val="16"/>
                <w:szCs w:val="16"/>
              </w:rPr>
            </w:pPr>
            <w:r w:rsidRPr="008313CB">
              <w:rPr>
                <w:color w:val="000000"/>
                <w:sz w:val="16"/>
                <w:szCs w:val="16"/>
              </w:rPr>
              <w:t>102.1</w:t>
            </w:r>
            <w:r w:rsidRPr="008313CB">
              <w:rPr>
                <w:b/>
                <w:bCs/>
                <w:color w:val="FF0000"/>
                <w:sz w:val="16"/>
                <w:szCs w:val="16"/>
              </w:rPr>
              <w:t xml:space="preserve"> </w:t>
            </w:r>
          </w:p>
        </w:tc>
      </w:tr>
      <w:tr w:rsidR="006D0CC9" w:rsidRPr="008313CB" w14:paraId="3CE56C8E" w14:textId="77777777" w:rsidTr="00346A04">
        <w:trPr>
          <w:trHeight w:val="181"/>
        </w:trPr>
        <w:tc>
          <w:tcPr>
            <w:tcW w:w="838" w:type="dxa"/>
            <w:tcBorders>
              <w:top w:val="single" w:sz="4" w:space="0" w:color="auto"/>
              <w:bottom w:val="single" w:sz="4" w:space="0" w:color="auto"/>
            </w:tcBorders>
            <w:shd w:val="clear" w:color="auto" w:fill="auto"/>
            <w:vAlign w:val="bottom"/>
          </w:tcPr>
          <w:p w14:paraId="6C3F9A6D" w14:textId="77777777" w:rsidR="006D0CC9" w:rsidRPr="008313CB" w:rsidRDefault="006D0CC9" w:rsidP="005F45B5">
            <w:pPr>
              <w:ind w:right="-101"/>
              <w:rPr>
                <w:sz w:val="16"/>
                <w:szCs w:val="16"/>
              </w:rPr>
            </w:pPr>
            <w:r w:rsidRPr="008313CB">
              <w:rPr>
                <w:color w:val="000000"/>
                <w:sz w:val="16"/>
                <w:szCs w:val="16"/>
              </w:rPr>
              <w:t>35-44</w:t>
            </w:r>
          </w:p>
        </w:tc>
        <w:tc>
          <w:tcPr>
            <w:tcW w:w="278" w:type="dxa"/>
            <w:tcBorders>
              <w:top w:val="single" w:sz="4" w:space="0" w:color="auto"/>
              <w:bottom w:val="single" w:sz="4" w:space="0" w:color="auto"/>
            </w:tcBorders>
            <w:shd w:val="clear" w:color="auto" w:fill="auto"/>
            <w:vAlign w:val="bottom"/>
          </w:tcPr>
          <w:p w14:paraId="5F144613" w14:textId="77777777" w:rsidR="006D0CC9" w:rsidRPr="008313CB" w:rsidRDefault="006D0CC9" w:rsidP="005F45B5">
            <w:pPr>
              <w:ind w:left="-102"/>
              <w:jc w:val="center"/>
              <w:rPr>
                <w:sz w:val="16"/>
                <w:szCs w:val="16"/>
              </w:rPr>
            </w:pPr>
            <w:r w:rsidRPr="008313CB">
              <w:rPr>
                <w:color w:val="000000"/>
                <w:sz w:val="16"/>
                <w:szCs w:val="16"/>
              </w:rPr>
              <w:t>E</w:t>
            </w:r>
          </w:p>
        </w:tc>
        <w:tc>
          <w:tcPr>
            <w:tcW w:w="419" w:type="dxa"/>
            <w:tcBorders>
              <w:top w:val="single" w:sz="4" w:space="0" w:color="auto"/>
              <w:bottom w:val="single" w:sz="4" w:space="0" w:color="auto"/>
            </w:tcBorders>
            <w:vAlign w:val="bottom"/>
          </w:tcPr>
          <w:p w14:paraId="27D1381F" w14:textId="77777777" w:rsidR="006D0CC9" w:rsidRPr="008313CB" w:rsidRDefault="006D0CC9" w:rsidP="005F45B5">
            <w:pPr>
              <w:ind w:left="-37"/>
              <w:jc w:val="center"/>
              <w:rPr>
                <w:sz w:val="16"/>
                <w:szCs w:val="16"/>
              </w:rPr>
            </w:pPr>
            <w:r w:rsidRPr="008313CB">
              <w:rPr>
                <w:color w:val="000000"/>
                <w:sz w:val="16"/>
                <w:szCs w:val="16"/>
              </w:rPr>
              <w:t>34*</w:t>
            </w:r>
          </w:p>
        </w:tc>
        <w:tc>
          <w:tcPr>
            <w:tcW w:w="949" w:type="dxa"/>
            <w:tcBorders>
              <w:top w:val="single" w:sz="4" w:space="0" w:color="auto"/>
              <w:bottom w:val="single" w:sz="4" w:space="0" w:color="auto"/>
            </w:tcBorders>
            <w:vAlign w:val="bottom"/>
          </w:tcPr>
          <w:p w14:paraId="2062C259" w14:textId="77777777" w:rsidR="006D0CC9" w:rsidRPr="008313CB" w:rsidRDefault="006D0CC9" w:rsidP="005F45B5">
            <w:pPr>
              <w:ind w:left="-144"/>
              <w:jc w:val="center"/>
              <w:rPr>
                <w:sz w:val="16"/>
                <w:szCs w:val="16"/>
              </w:rPr>
            </w:pPr>
            <w:r w:rsidRPr="008313CB">
              <w:rPr>
                <w:color w:val="000000"/>
                <w:sz w:val="16"/>
                <w:szCs w:val="16"/>
              </w:rPr>
              <w:t>20</w:t>
            </w:r>
            <w:r w:rsidRPr="008313CB">
              <w:rPr>
                <w:b/>
                <w:bCs/>
                <w:color w:val="FF0000"/>
                <w:sz w:val="16"/>
                <w:szCs w:val="16"/>
              </w:rPr>
              <w:t xml:space="preserve"> </w:t>
            </w:r>
          </w:p>
        </w:tc>
        <w:tc>
          <w:tcPr>
            <w:tcW w:w="897" w:type="dxa"/>
            <w:tcBorders>
              <w:top w:val="single" w:sz="4" w:space="0" w:color="auto"/>
              <w:bottom w:val="single" w:sz="4" w:space="0" w:color="auto"/>
            </w:tcBorders>
            <w:shd w:val="clear" w:color="auto" w:fill="auto"/>
            <w:vAlign w:val="bottom"/>
          </w:tcPr>
          <w:p w14:paraId="07C695F2" w14:textId="77777777" w:rsidR="006D0CC9" w:rsidRPr="008313CB" w:rsidRDefault="006D0CC9" w:rsidP="005F45B5">
            <w:pPr>
              <w:ind w:left="-111"/>
              <w:jc w:val="center"/>
              <w:rPr>
                <w:sz w:val="16"/>
                <w:szCs w:val="16"/>
              </w:rPr>
            </w:pPr>
            <w:r w:rsidRPr="008313CB">
              <w:rPr>
                <w:color w:val="000000"/>
                <w:sz w:val="16"/>
                <w:szCs w:val="16"/>
              </w:rPr>
              <w:t>11.3</w:t>
            </w:r>
            <w:r w:rsidRPr="008313CB">
              <w:rPr>
                <w:b/>
                <w:bCs/>
                <w:color w:val="FF0000"/>
                <w:sz w:val="16"/>
                <w:szCs w:val="16"/>
              </w:rPr>
              <w:t xml:space="preserve"> </w:t>
            </w:r>
          </w:p>
        </w:tc>
        <w:tc>
          <w:tcPr>
            <w:tcW w:w="785" w:type="dxa"/>
            <w:tcBorders>
              <w:top w:val="single" w:sz="4" w:space="0" w:color="auto"/>
              <w:bottom w:val="single" w:sz="4" w:space="0" w:color="auto"/>
            </w:tcBorders>
            <w:shd w:val="clear" w:color="auto" w:fill="auto"/>
            <w:vAlign w:val="bottom"/>
          </w:tcPr>
          <w:p w14:paraId="68730E92" w14:textId="77777777" w:rsidR="006D0CC9" w:rsidRPr="008313CB" w:rsidRDefault="006D0CC9" w:rsidP="005F45B5">
            <w:pPr>
              <w:ind w:left="-176" w:right="-90"/>
              <w:jc w:val="center"/>
              <w:rPr>
                <w:sz w:val="16"/>
                <w:szCs w:val="16"/>
              </w:rPr>
            </w:pPr>
            <w:r w:rsidRPr="008313CB">
              <w:rPr>
                <w:color w:val="000000"/>
                <w:sz w:val="16"/>
                <w:szCs w:val="16"/>
              </w:rPr>
              <w:t>27.8</w:t>
            </w:r>
            <w:r w:rsidRPr="008313CB">
              <w:rPr>
                <w:b/>
                <w:bCs/>
                <w:color w:val="FF0000"/>
                <w:sz w:val="16"/>
                <w:szCs w:val="16"/>
              </w:rPr>
              <w:t xml:space="preserve"> </w:t>
            </w:r>
          </w:p>
        </w:tc>
        <w:tc>
          <w:tcPr>
            <w:tcW w:w="551" w:type="dxa"/>
            <w:tcBorders>
              <w:top w:val="single" w:sz="4" w:space="0" w:color="auto"/>
              <w:bottom w:val="single" w:sz="4" w:space="0" w:color="auto"/>
            </w:tcBorders>
            <w:shd w:val="clear" w:color="auto" w:fill="auto"/>
            <w:vAlign w:val="bottom"/>
          </w:tcPr>
          <w:p w14:paraId="2102F6F2" w14:textId="77777777" w:rsidR="006D0CC9" w:rsidRPr="008313CB" w:rsidRDefault="006D0CC9" w:rsidP="005F45B5">
            <w:pPr>
              <w:ind w:left="-120"/>
              <w:jc w:val="center"/>
              <w:rPr>
                <w:sz w:val="16"/>
                <w:szCs w:val="16"/>
              </w:rPr>
            </w:pPr>
            <w:r w:rsidRPr="008313CB">
              <w:rPr>
                <w:color w:val="000000"/>
                <w:sz w:val="16"/>
                <w:szCs w:val="16"/>
              </w:rPr>
              <w:t>3.5</w:t>
            </w:r>
            <w:r w:rsidRPr="008313CB">
              <w:rPr>
                <w:b/>
                <w:bCs/>
                <w:color w:val="FF0000"/>
                <w:sz w:val="16"/>
                <w:szCs w:val="16"/>
              </w:rPr>
              <w:t xml:space="preserve"> </w:t>
            </w:r>
          </w:p>
        </w:tc>
        <w:tc>
          <w:tcPr>
            <w:tcW w:w="837" w:type="dxa"/>
            <w:tcBorders>
              <w:top w:val="single" w:sz="4" w:space="0" w:color="auto"/>
              <w:bottom w:val="single" w:sz="4" w:space="0" w:color="auto"/>
            </w:tcBorders>
            <w:shd w:val="clear" w:color="auto" w:fill="auto"/>
            <w:vAlign w:val="bottom"/>
          </w:tcPr>
          <w:p w14:paraId="09C857B7" w14:textId="77777777" w:rsidR="006D0CC9" w:rsidRPr="008313CB" w:rsidRDefault="006D0CC9" w:rsidP="005F45B5">
            <w:pPr>
              <w:ind w:left="-198" w:right="-142"/>
              <w:jc w:val="center"/>
              <w:rPr>
                <w:sz w:val="16"/>
                <w:szCs w:val="16"/>
              </w:rPr>
            </w:pPr>
            <w:r w:rsidRPr="008313CB">
              <w:rPr>
                <w:color w:val="000000"/>
                <w:sz w:val="16"/>
                <w:szCs w:val="16"/>
              </w:rPr>
              <w:t>10.4</w:t>
            </w:r>
            <w:r w:rsidRPr="008313CB">
              <w:rPr>
                <w:b/>
                <w:bCs/>
                <w:color w:val="FF0000"/>
                <w:sz w:val="16"/>
                <w:szCs w:val="16"/>
              </w:rPr>
              <w:t xml:space="preserve"> </w:t>
            </w:r>
          </w:p>
        </w:tc>
        <w:tc>
          <w:tcPr>
            <w:tcW w:w="890" w:type="dxa"/>
            <w:tcBorders>
              <w:top w:val="single" w:sz="4" w:space="0" w:color="auto"/>
              <w:bottom w:val="single" w:sz="4" w:space="0" w:color="auto"/>
            </w:tcBorders>
            <w:vAlign w:val="bottom"/>
          </w:tcPr>
          <w:p w14:paraId="65D9CAFD" w14:textId="77777777" w:rsidR="006D0CC9" w:rsidRPr="008313CB" w:rsidRDefault="006D0CC9" w:rsidP="005F45B5">
            <w:pPr>
              <w:ind w:left="-68" w:right="-146"/>
              <w:jc w:val="center"/>
              <w:rPr>
                <w:sz w:val="16"/>
                <w:szCs w:val="16"/>
              </w:rPr>
            </w:pPr>
            <w:r w:rsidRPr="008313CB">
              <w:rPr>
                <w:color w:val="000000"/>
                <w:sz w:val="16"/>
                <w:szCs w:val="16"/>
              </w:rPr>
              <w:t>2.6</w:t>
            </w:r>
            <w:r w:rsidRPr="008313CB">
              <w:rPr>
                <w:b/>
                <w:bCs/>
                <w:color w:val="FF0000"/>
                <w:sz w:val="16"/>
                <w:szCs w:val="16"/>
              </w:rPr>
              <w:t xml:space="preserve"> </w:t>
            </w:r>
          </w:p>
        </w:tc>
        <w:tc>
          <w:tcPr>
            <w:tcW w:w="649" w:type="dxa"/>
            <w:tcBorders>
              <w:top w:val="single" w:sz="4" w:space="0" w:color="auto"/>
              <w:bottom w:val="single" w:sz="4" w:space="0" w:color="auto"/>
            </w:tcBorders>
            <w:vAlign w:val="bottom"/>
          </w:tcPr>
          <w:p w14:paraId="6F4D3EFF" w14:textId="77777777" w:rsidR="006D0CC9" w:rsidRPr="008313CB" w:rsidRDefault="006D0CC9" w:rsidP="005F45B5">
            <w:pPr>
              <w:ind w:left="-79" w:right="-111"/>
              <w:jc w:val="center"/>
              <w:rPr>
                <w:sz w:val="16"/>
                <w:szCs w:val="16"/>
              </w:rPr>
            </w:pPr>
            <w:r w:rsidRPr="008313CB">
              <w:rPr>
                <w:color w:val="000000"/>
                <w:sz w:val="16"/>
                <w:szCs w:val="16"/>
              </w:rPr>
              <w:t>6.9</w:t>
            </w:r>
            <w:r w:rsidRPr="008313CB">
              <w:rPr>
                <w:b/>
                <w:bCs/>
                <w:color w:val="FF0000"/>
                <w:sz w:val="16"/>
                <w:szCs w:val="16"/>
              </w:rPr>
              <w:t xml:space="preserve"> </w:t>
            </w:r>
          </w:p>
        </w:tc>
        <w:tc>
          <w:tcPr>
            <w:tcW w:w="560" w:type="dxa"/>
            <w:tcBorders>
              <w:top w:val="single" w:sz="4" w:space="0" w:color="auto"/>
              <w:bottom w:val="single" w:sz="4" w:space="0" w:color="auto"/>
            </w:tcBorders>
            <w:vAlign w:val="bottom"/>
          </w:tcPr>
          <w:p w14:paraId="0176BCD8" w14:textId="77777777" w:rsidR="006D0CC9" w:rsidRPr="008313CB" w:rsidRDefault="006D0CC9" w:rsidP="005F45B5">
            <w:pPr>
              <w:ind w:left="-30" w:right="-108"/>
              <w:jc w:val="center"/>
              <w:rPr>
                <w:sz w:val="16"/>
                <w:szCs w:val="16"/>
              </w:rPr>
            </w:pPr>
            <w:r w:rsidRPr="008313CB">
              <w:rPr>
                <w:color w:val="000000"/>
                <w:sz w:val="16"/>
                <w:szCs w:val="16"/>
              </w:rPr>
              <w:t>17.4</w:t>
            </w:r>
            <w:r w:rsidRPr="008313CB">
              <w:rPr>
                <w:b/>
                <w:bCs/>
                <w:color w:val="FF0000"/>
                <w:sz w:val="16"/>
                <w:szCs w:val="16"/>
              </w:rPr>
              <w:t xml:space="preserve"> D</w:t>
            </w:r>
          </w:p>
        </w:tc>
        <w:tc>
          <w:tcPr>
            <w:tcW w:w="448" w:type="dxa"/>
            <w:tcBorders>
              <w:top w:val="single" w:sz="4" w:space="0" w:color="auto"/>
              <w:bottom w:val="single" w:sz="4" w:space="0" w:color="auto"/>
            </w:tcBorders>
            <w:vAlign w:val="bottom"/>
          </w:tcPr>
          <w:p w14:paraId="433755DA" w14:textId="77777777" w:rsidR="006D0CC9" w:rsidRPr="008313CB" w:rsidRDefault="006D0CC9" w:rsidP="005F45B5">
            <w:pPr>
              <w:ind w:left="-78" w:right="-167"/>
              <w:jc w:val="center"/>
              <w:rPr>
                <w:sz w:val="16"/>
                <w:szCs w:val="16"/>
              </w:rPr>
            </w:pPr>
            <w:r w:rsidRPr="008313CB">
              <w:rPr>
                <w:color w:val="000000"/>
                <w:sz w:val="16"/>
                <w:szCs w:val="16"/>
              </w:rPr>
              <w:t>100</w:t>
            </w:r>
            <w:r w:rsidRPr="008313CB">
              <w:rPr>
                <w:b/>
                <w:bCs/>
                <w:color w:val="FF0000"/>
                <w:sz w:val="16"/>
                <w:szCs w:val="16"/>
              </w:rPr>
              <w:t xml:space="preserve"> </w:t>
            </w:r>
          </w:p>
        </w:tc>
      </w:tr>
      <w:tr w:rsidR="006D0CC9" w:rsidRPr="008313CB" w14:paraId="20C73AEC" w14:textId="77777777" w:rsidTr="00346A04">
        <w:trPr>
          <w:trHeight w:val="151"/>
        </w:trPr>
        <w:tc>
          <w:tcPr>
            <w:tcW w:w="838" w:type="dxa"/>
            <w:tcBorders>
              <w:top w:val="single" w:sz="4" w:space="0" w:color="auto"/>
              <w:bottom w:val="single" w:sz="4" w:space="0" w:color="auto"/>
            </w:tcBorders>
            <w:shd w:val="clear" w:color="auto" w:fill="auto"/>
            <w:vAlign w:val="bottom"/>
          </w:tcPr>
          <w:p w14:paraId="48825927" w14:textId="77777777" w:rsidR="006D0CC9" w:rsidRPr="008313CB" w:rsidRDefault="006D0CC9" w:rsidP="005F45B5">
            <w:pPr>
              <w:ind w:right="-101"/>
              <w:rPr>
                <w:sz w:val="16"/>
                <w:szCs w:val="16"/>
              </w:rPr>
            </w:pPr>
            <w:r w:rsidRPr="008313CB">
              <w:rPr>
                <w:color w:val="000000"/>
                <w:sz w:val="16"/>
                <w:szCs w:val="16"/>
              </w:rPr>
              <w:t>45-54</w:t>
            </w:r>
          </w:p>
        </w:tc>
        <w:tc>
          <w:tcPr>
            <w:tcW w:w="278" w:type="dxa"/>
            <w:tcBorders>
              <w:top w:val="single" w:sz="4" w:space="0" w:color="auto"/>
              <w:bottom w:val="single" w:sz="4" w:space="0" w:color="auto"/>
            </w:tcBorders>
            <w:shd w:val="clear" w:color="auto" w:fill="auto"/>
            <w:vAlign w:val="bottom"/>
          </w:tcPr>
          <w:p w14:paraId="4BA317A4" w14:textId="77777777" w:rsidR="006D0CC9" w:rsidRPr="008313CB" w:rsidRDefault="006D0CC9" w:rsidP="005F45B5">
            <w:pPr>
              <w:ind w:left="-102"/>
              <w:jc w:val="center"/>
              <w:rPr>
                <w:sz w:val="16"/>
                <w:szCs w:val="16"/>
              </w:rPr>
            </w:pPr>
            <w:r w:rsidRPr="008313CB">
              <w:rPr>
                <w:color w:val="000000"/>
                <w:sz w:val="16"/>
                <w:szCs w:val="16"/>
              </w:rPr>
              <w:t>F</w:t>
            </w:r>
          </w:p>
        </w:tc>
        <w:tc>
          <w:tcPr>
            <w:tcW w:w="419" w:type="dxa"/>
            <w:tcBorders>
              <w:top w:val="single" w:sz="4" w:space="0" w:color="auto"/>
              <w:bottom w:val="single" w:sz="4" w:space="0" w:color="auto"/>
            </w:tcBorders>
            <w:vAlign w:val="bottom"/>
          </w:tcPr>
          <w:p w14:paraId="4ACECCB0" w14:textId="77777777" w:rsidR="006D0CC9" w:rsidRPr="008313CB" w:rsidRDefault="006D0CC9" w:rsidP="005F45B5">
            <w:pPr>
              <w:ind w:left="-37"/>
              <w:jc w:val="center"/>
              <w:rPr>
                <w:sz w:val="16"/>
                <w:szCs w:val="16"/>
              </w:rPr>
            </w:pPr>
            <w:r w:rsidRPr="008313CB">
              <w:rPr>
                <w:color w:val="000000"/>
                <w:sz w:val="16"/>
                <w:szCs w:val="16"/>
              </w:rPr>
              <w:t>11*</w:t>
            </w:r>
          </w:p>
        </w:tc>
        <w:tc>
          <w:tcPr>
            <w:tcW w:w="949" w:type="dxa"/>
            <w:tcBorders>
              <w:top w:val="single" w:sz="4" w:space="0" w:color="auto"/>
              <w:bottom w:val="single" w:sz="4" w:space="0" w:color="auto"/>
            </w:tcBorders>
            <w:vAlign w:val="bottom"/>
          </w:tcPr>
          <w:p w14:paraId="7A8F5B2B" w14:textId="77777777" w:rsidR="006D0CC9" w:rsidRPr="008313CB" w:rsidRDefault="006D0CC9" w:rsidP="005F45B5">
            <w:pPr>
              <w:ind w:left="-144"/>
              <w:jc w:val="center"/>
              <w:rPr>
                <w:sz w:val="16"/>
                <w:szCs w:val="16"/>
              </w:rPr>
            </w:pPr>
            <w:r w:rsidRPr="008313CB">
              <w:rPr>
                <w:color w:val="000000"/>
                <w:sz w:val="16"/>
                <w:szCs w:val="16"/>
              </w:rPr>
              <w:t>31.5</w:t>
            </w:r>
            <w:r w:rsidRPr="008313CB">
              <w:rPr>
                <w:b/>
                <w:bCs/>
                <w:color w:val="FF0000"/>
                <w:sz w:val="16"/>
                <w:szCs w:val="16"/>
              </w:rPr>
              <w:t xml:space="preserve"> </w:t>
            </w:r>
          </w:p>
        </w:tc>
        <w:tc>
          <w:tcPr>
            <w:tcW w:w="897" w:type="dxa"/>
            <w:tcBorders>
              <w:top w:val="single" w:sz="4" w:space="0" w:color="auto"/>
              <w:bottom w:val="single" w:sz="4" w:space="0" w:color="auto"/>
            </w:tcBorders>
            <w:shd w:val="clear" w:color="auto" w:fill="auto"/>
            <w:vAlign w:val="bottom"/>
          </w:tcPr>
          <w:p w14:paraId="68A97BA7" w14:textId="77777777" w:rsidR="006D0CC9" w:rsidRPr="008313CB" w:rsidRDefault="006D0CC9" w:rsidP="005F45B5">
            <w:pPr>
              <w:ind w:left="-111"/>
              <w:jc w:val="center"/>
              <w:rPr>
                <w:sz w:val="16"/>
                <w:szCs w:val="16"/>
              </w:rPr>
            </w:pPr>
            <w:r w:rsidRPr="008313CB">
              <w:rPr>
                <w:color w:val="000000"/>
                <w:sz w:val="16"/>
                <w:szCs w:val="16"/>
              </w:rPr>
              <w:t>0</w:t>
            </w:r>
            <w:r w:rsidRPr="008313CB">
              <w:rPr>
                <w:b/>
                <w:bCs/>
                <w:color w:val="FF0000"/>
                <w:sz w:val="16"/>
                <w:szCs w:val="16"/>
              </w:rPr>
              <w:t xml:space="preserve"> </w:t>
            </w:r>
          </w:p>
        </w:tc>
        <w:tc>
          <w:tcPr>
            <w:tcW w:w="785" w:type="dxa"/>
            <w:tcBorders>
              <w:top w:val="single" w:sz="4" w:space="0" w:color="auto"/>
              <w:bottom w:val="single" w:sz="4" w:space="0" w:color="auto"/>
            </w:tcBorders>
            <w:shd w:val="clear" w:color="auto" w:fill="auto"/>
            <w:vAlign w:val="bottom"/>
          </w:tcPr>
          <w:p w14:paraId="48F99966" w14:textId="77777777" w:rsidR="006D0CC9" w:rsidRPr="008313CB" w:rsidRDefault="006D0CC9" w:rsidP="005F45B5">
            <w:pPr>
              <w:ind w:left="-176" w:right="-90"/>
              <w:jc w:val="center"/>
              <w:rPr>
                <w:sz w:val="16"/>
                <w:szCs w:val="16"/>
              </w:rPr>
            </w:pPr>
            <w:r w:rsidRPr="008313CB">
              <w:rPr>
                <w:color w:val="000000"/>
                <w:sz w:val="16"/>
                <w:szCs w:val="16"/>
              </w:rPr>
              <w:t>36.8</w:t>
            </w:r>
            <w:r w:rsidRPr="008313CB">
              <w:rPr>
                <w:b/>
                <w:bCs/>
                <w:color w:val="FF0000"/>
                <w:sz w:val="16"/>
                <w:szCs w:val="16"/>
              </w:rPr>
              <w:t xml:space="preserve"> </w:t>
            </w:r>
          </w:p>
        </w:tc>
        <w:tc>
          <w:tcPr>
            <w:tcW w:w="551" w:type="dxa"/>
            <w:tcBorders>
              <w:top w:val="single" w:sz="4" w:space="0" w:color="auto"/>
              <w:bottom w:val="single" w:sz="4" w:space="0" w:color="auto"/>
            </w:tcBorders>
            <w:shd w:val="clear" w:color="auto" w:fill="auto"/>
            <w:vAlign w:val="bottom"/>
          </w:tcPr>
          <w:p w14:paraId="2A7EAED4" w14:textId="77777777" w:rsidR="006D0CC9" w:rsidRPr="008313CB" w:rsidRDefault="006D0CC9" w:rsidP="005F45B5">
            <w:pPr>
              <w:ind w:left="-120"/>
              <w:jc w:val="center"/>
              <w:rPr>
                <w:sz w:val="16"/>
                <w:szCs w:val="16"/>
              </w:rPr>
            </w:pPr>
            <w:r w:rsidRPr="008313CB">
              <w:rPr>
                <w:color w:val="000000"/>
                <w:sz w:val="16"/>
                <w:szCs w:val="16"/>
              </w:rPr>
              <w:t>0</w:t>
            </w:r>
            <w:r w:rsidRPr="008313CB">
              <w:rPr>
                <w:b/>
                <w:bCs/>
                <w:color w:val="FF0000"/>
                <w:sz w:val="16"/>
                <w:szCs w:val="16"/>
              </w:rPr>
              <w:t xml:space="preserve"> </w:t>
            </w:r>
          </w:p>
        </w:tc>
        <w:tc>
          <w:tcPr>
            <w:tcW w:w="837" w:type="dxa"/>
            <w:tcBorders>
              <w:top w:val="single" w:sz="4" w:space="0" w:color="auto"/>
              <w:bottom w:val="single" w:sz="4" w:space="0" w:color="auto"/>
            </w:tcBorders>
            <w:shd w:val="clear" w:color="auto" w:fill="auto"/>
            <w:vAlign w:val="bottom"/>
          </w:tcPr>
          <w:p w14:paraId="5905CD83" w14:textId="77777777" w:rsidR="006D0CC9" w:rsidRPr="008313CB" w:rsidRDefault="006D0CC9" w:rsidP="005F45B5">
            <w:pPr>
              <w:ind w:left="-198" w:right="-142"/>
              <w:jc w:val="center"/>
              <w:rPr>
                <w:sz w:val="16"/>
                <w:szCs w:val="16"/>
              </w:rPr>
            </w:pPr>
            <w:r w:rsidRPr="008313CB">
              <w:rPr>
                <w:color w:val="000000"/>
                <w:sz w:val="16"/>
                <w:szCs w:val="16"/>
              </w:rPr>
              <w:t>7.9</w:t>
            </w:r>
            <w:r w:rsidRPr="008313CB">
              <w:rPr>
                <w:b/>
                <w:bCs/>
                <w:color w:val="FF0000"/>
                <w:sz w:val="16"/>
                <w:szCs w:val="16"/>
              </w:rPr>
              <w:t xml:space="preserve"> </w:t>
            </w:r>
          </w:p>
        </w:tc>
        <w:tc>
          <w:tcPr>
            <w:tcW w:w="890" w:type="dxa"/>
            <w:tcBorders>
              <w:top w:val="single" w:sz="4" w:space="0" w:color="auto"/>
              <w:bottom w:val="single" w:sz="4" w:space="0" w:color="auto"/>
            </w:tcBorders>
            <w:vAlign w:val="bottom"/>
          </w:tcPr>
          <w:p w14:paraId="4EA9F3E7" w14:textId="77777777" w:rsidR="006D0CC9" w:rsidRPr="008313CB" w:rsidRDefault="006D0CC9" w:rsidP="005F45B5">
            <w:pPr>
              <w:ind w:left="-68" w:right="-146"/>
              <w:jc w:val="center"/>
              <w:rPr>
                <w:sz w:val="16"/>
                <w:szCs w:val="16"/>
              </w:rPr>
            </w:pPr>
            <w:r w:rsidRPr="008313CB">
              <w:rPr>
                <w:color w:val="000000"/>
                <w:sz w:val="16"/>
                <w:szCs w:val="16"/>
              </w:rPr>
              <w:t>7.9</w:t>
            </w:r>
            <w:r w:rsidRPr="008313CB">
              <w:rPr>
                <w:b/>
                <w:bCs/>
                <w:color w:val="FF0000"/>
                <w:sz w:val="16"/>
                <w:szCs w:val="16"/>
              </w:rPr>
              <w:t xml:space="preserve"> </w:t>
            </w:r>
          </w:p>
        </w:tc>
        <w:tc>
          <w:tcPr>
            <w:tcW w:w="649" w:type="dxa"/>
            <w:tcBorders>
              <w:top w:val="single" w:sz="4" w:space="0" w:color="auto"/>
              <w:bottom w:val="single" w:sz="4" w:space="0" w:color="auto"/>
            </w:tcBorders>
            <w:vAlign w:val="bottom"/>
          </w:tcPr>
          <w:p w14:paraId="68FED289" w14:textId="77777777" w:rsidR="006D0CC9" w:rsidRPr="008313CB" w:rsidRDefault="006D0CC9" w:rsidP="005F45B5">
            <w:pPr>
              <w:ind w:left="-79" w:right="-111"/>
              <w:jc w:val="center"/>
              <w:rPr>
                <w:sz w:val="16"/>
                <w:szCs w:val="16"/>
              </w:rPr>
            </w:pPr>
            <w:r w:rsidRPr="008313CB">
              <w:rPr>
                <w:color w:val="000000"/>
                <w:sz w:val="16"/>
                <w:szCs w:val="16"/>
              </w:rPr>
              <w:t>15.8</w:t>
            </w:r>
            <w:r w:rsidRPr="008313CB">
              <w:rPr>
                <w:b/>
                <w:bCs/>
                <w:color w:val="FF0000"/>
                <w:sz w:val="16"/>
                <w:szCs w:val="16"/>
              </w:rPr>
              <w:t xml:space="preserve"> </w:t>
            </w:r>
          </w:p>
        </w:tc>
        <w:tc>
          <w:tcPr>
            <w:tcW w:w="560" w:type="dxa"/>
            <w:tcBorders>
              <w:top w:val="single" w:sz="4" w:space="0" w:color="auto"/>
              <w:bottom w:val="single" w:sz="4" w:space="0" w:color="auto"/>
            </w:tcBorders>
            <w:vAlign w:val="bottom"/>
          </w:tcPr>
          <w:p w14:paraId="12DFC802" w14:textId="77777777" w:rsidR="006D0CC9" w:rsidRPr="008313CB" w:rsidRDefault="006D0CC9" w:rsidP="005F45B5">
            <w:pPr>
              <w:ind w:left="-30" w:right="-108"/>
              <w:jc w:val="center"/>
              <w:rPr>
                <w:sz w:val="16"/>
                <w:szCs w:val="16"/>
              </w:rPr>
            </w:pPr>
            <w:r w:rsidRPr="008313CB">
              <w:rPr>
                <w:color w:val="000000"/>
                <w:sz w:val="16"/>
                <w:szCs w:val="16"/>
              </w:rPr>
              <w:t>7.9</w:t>
            </w:r>
            <w:r w:rsidRPr="008313CB">
              <w:rPr>
                <w:b/>
                <w:bCs/>
                <w:color w:val="FF0000"/>
                <w:sz w:val="16"/>
                <w:szCs w:val="16"/>
              </w:rPr>
              <w:t xml:space="preserve"> </w:t>
            </w:r>
          </w:p>
        </w:tc>
        <w:tc>
          <w:tcPr>
            <w:tcW w:w="448" w:type="dxa"/>
            <w:tcBorders>
              <w:top w:val="single" w:sz="4" w:space="0" w:color="auto"/>
              <w:bottom w:val="single" w:sz="4" w:space="0" w:color="auto"/>
            </w:tcBorders>
            <w:vAlign w:val="bottom"/>
          </w:tcPr>
          <w:p w14:paraId="2E08C055" w14:textId="77777777" w:rsidR="006D0CC9" w:rsidRPr="008313CB" w:rsidRDefault="006D0CC9" w:rsidP="005F45B5">
            <w:pPr>
              <w:ind w:left="-78" w:right="-167"/>
              <w:jc w:val="center"/>
              <w:rPr>
                <w:sz w:val="16"/>
                <w:szCs w:val="16"/>
              </w:rPr>
            </w:pPr>
            <w:r w:rsidRPr="008313CB">
              <w:rPr>
                <w:color w:val="000000"/>
                <w:sz w:val="16"/>
                <w:szCs w:val="16"/>
              </w:rPr>
              <w:t>107.9</w:t>
            </w:r>
            <w:r w:rsidRPr="008313CB">
              <w:rPr>
                <w:b/>
                <w:bCs/>
                <w:color w:val="FF0000"/>
                <w:sz w:val="16"/>
                <w:szCs w:val="16"/>
              </w:rPr>
              <w:t xml:space="preserve"> </w:t>
            </w:r>
          </w:p>
        </w:tc>
      </w:tr>
      <w:tr w:rsidR="006D0CC9" w:rsidRPr="008313CB" w14:paraId="54AB2EB5" w14:textId="77777777" w:rsidTr="00346A04">
        <w:trPr>
          <w:trHeight w:val="158"/>
        </w:trPr>
        <w:tc>
          <w:tcPr>
            <w:tcW w:w="838" w:type="dxa"/>
            <w:tcBorders>
              <w:top w:val="single" w:sz="4" w:space="0" w:color="auto"/>
              <w:bottom w:val="single" w:sz="4" w:space="0" w:color="auto"/>
            </w:tcBorders>
            <w:shd w:val="clear" w:color="auto" w:fill="auto"/>
            <w:vAlign w:val="bottom"/>
          </w:tcPr>
          <w:p w14:paraId="162C3280" w14:textId="77777777" w:rsidR="006D0CC9" w:rsidRPr="008313CB" w:rsidRDefault="006D0CC9" w:rsidP="005F45B5">
            <w:pPr>
              <w:ind w:right="-101"/>
              <w:rPr>
                <w:sz w:val="16"/>
                <w:szCs w:val="16"/>
              </w:rPr>
            </w:pPr>
            <w:r w:rsidRPr="008313CB">
              <w:rPr>
                <w:color w:val="000000"/>
                <w:sz w:val="16"/>
                <w:szCs w:val="16"/>
              </w:rPr>
              <w:t>55-70</w:t>
            </w:r>
          </w:p>
        </w:tc>
        <w:tc>
          <w:tcPr>
            <w:tcW w:w="278" w:type="dxa"/>
            <w:tcBorders>
              <w:top w:val="single" w:sz="4" w:space="0" w:color="auto"/>
              <w:bottom w:val="single" w:sz="4" w:space="0" w:color="auto"/>
            </w:tcBorders>
            <w:shd w:val="clear" w:color="auto" w:fill="auto"/>
            <w:vAlign w:val="bottom"/>
          </w:tcPr>
          <w:p w14:paraId="389A05E8" w14:textId="77777777" w:rsidR="006D0CC9" w:rsidRPr="008313CB" w:rsidRDefault="006D0CC9" w:rsidP="005F45B5">
            <w:pPr>
              <w:ind w:left="-102"/>
              <w:jc w:val="center"/>
              <w:rPr>
                <w:sz w:val="16"/>
                <w:szCs w:val="16"/>
              </w:rPr>
            </w:pPr>
            <w:r w:rsidRPr="008313CB">
              <w:rPr>
                <w:color w:val="000000"/>
                <w:sz w:val="16"/>
                <w:szCs w:val="16"/>
              </w:rPr>
              <w:t>G</w:t>
            </w:r>
          </w:p>
        </w:tc>
        <w:tc>
          <w:tcPr>
            <w:tcW w:w="419" w:type="dxa"/>
            <w:tcBorders>
              <w:top w:val="single" w:sz="4" w:space="0" w:color="auto"/>
              <w:bottom w:val="single" w:sz="4" w:space="0" w:color="auto"/>
            </w:tcBorders>
            <w:vAlign w:val="bottom"/>
          </w:tcPr>
          <w:p w14:paraId="07E171F9" w14:textId="77777777" w:rsidR="006D0CC9" w:rsidRPr="008313CB" w:rsidRDefault="006D0CC9" w:rsidP="005F45B5">
            <w:pPr>
              <w:ind w:left="-37"/>
              <w:jc w:val="center"/>
              <w:rPr>
                <w:sz w:val="16"/>
                <w:szCs w:val="16"/>
              </w:rPr>
            </w:pPr>
            <w:r w:rsidRPr="008313CB">
              <w:rPr>
                <w:color w:val="000000"/>
                <w:sz w:val="16"/>
                <w:szCs w:val="16"/>
              </w:rPr>
              <w:t>15*</w:t>
            </w:r>
          </w:p>
        </w:tc>
        <w:tc>
          <w:tcPr>
            <w:tcW w:w="949" w:type="dxa"/>
            <w:tcBorders>
              <w:top w:val="single" w:sz="4" w:space="0" w:color="auto"/>
              <w:bottom w:val="single" w:sz="4" w:space="0" w:color="auto"/>
            </w:tcBorders>
            <w:vAlign w:val="bottom"/>
          </w:tcPr>
          <w:p w14:paraId="6EDE0504" w14:textId="77777777" w:rsidR="006D0CC9" w:rsidRPr="008313CB" w:rsidRDefault="006D0CC9" w:rsidP="005F45B5">
            <w:pPr>
              <w:ind w:left="-144"/>
              <w:jc w:val="center"/>
              <w:rPr>
                <w:sz w:val="16"/>
                <w:szCs w:val="16"/>
              </w:rPr>
            </w:pPr>
            <w:r w:rsidRPr="008313CB">
              <w:rPr>
                <w:color w:val="000000"/>
                <w:sz w:val="16"/>
                <w:szCs w:val="16"/>
              </w:rPr>
              <w:t>8.1</w:t>
            </w:r>
            <w:r w:rsidRPr="008313CB">
              <w:rPr>
                <w:b/>
                <w:bCs/>
                <w:color w:val="FF0000"/>
                <w:sz w:val="16"/>
                <w:szCs w:val="16"/>
              </w:rPr>
              <w:t xml:space="preserve"> </w:t>
            </w:r>
          </w:p>
        </w:tc>
        <w:tc>
          <w:tcPr>
            <w:tcW w:w="897" w:type="dxa"/>
            <w:tcBorders>
              <w:top w:val="single" w:sz="4" w:space="0" w:color="auto"/>
              <w:bottom w:val="single" w:sz="4" w:space="0" w:color="auto"/>
            </w:tcBorders>
            <w:shd w:val="clear" w:color="auto" w:fill="auto"/>
            <w:vAlign w:val="bottom"/>
          </w:tcPr>
          <w:p w14:paraId="5673670F" w14:textId="77777777" w:rsidR="006D0CC9" w:rsidRPr="008313CB" w:rsidRDefault="006D0CC9" w:rsidP="005F45B5">
            <w:pPr>
              <w:ind w:left="-111"/>
              <w:jc w:val="center"/>
              <w:rPr>
                <w:sz w:val="16"/>
                <w:szCs w:val="16"/>
              </w:rPr>
            </w:pPr>
            <w:r w:rsidRPr="008313CB">
              <w:rPr>
                <w:color w:val="000000"/>
                <w:sz w:val="16"/>
                <w:szCs w:val="16"/>
              </w:rPr>
              <w:t>6.1</w:t>
            </w:r>
            <w:r w:rsidRPr="008313CB">
              <w:rPr>
                <w:b/>
                <w:bCs/>
                <w:color w:val="FF0000"/>
                <w:sz w:val="16"/>
                <w:szCs w:val="16"/>
              </w:rPr>
              <w:t xml:space="preserve"> </w:t>
            </w:r>
          </w:p>
        </w:tc>
        <w:tc>
          <w:tcPr>
            <w:tcW w:w="785" w:type="dxa"/>
            <w:tcBorders>
              <w:top w:val="single" w:sz="4" w:space="0" w:color="auto"/>
              <w:bottom w:val="single" w:sz="4" w:space="0" w:color="auto"/>
            </w:tcBorders>
            <w:shd w:val="clear" w:color="auto" w:fill="auto"/>
            <w:vAlign w:val="bottom"/>
          </w:tcPr>
          <w:p w14:paraId="244586FD" w14:textId="77777777" w:rsidR="006D0CC9" w:rsidRPr="008313CB" w:rsidRDefault="006D0CC9" w:rsidP="005F45B5">
            <w:pPr>
              <w:ind w:left="-176" w:right="-90"/>
              <w:jc w:val="center"/>
              <w:rPr>
                <w:sz w:val="16"/>
                <w:szCs w:val="16"/>
              </w:rPr>
            </w:pPr>
            <w:r w:rsidRPr="008313CB">
              <w:rPr>
                <w:color w:val="000000"/>
                <w:sz w:val="16"/>
                <w:szCs w:val="16"/>
              </w:rPr>
              <w:t>51</w:t>
            </w:r>
            <w:r w:rsidRPr="008313CB">
              <w:rPr>
                <w:b/>
                <w:bCs/>
                <w:color w:val="FF0000"/>
                <w:sz w:val="16"/>
                <w:szCs w:val="16"/>
              </w:rPr>
              <w:t xml:space="preserve"> </w:t>
            </w:r>
          </w:p>
        </w:tc>
        <w:tc>
          <w:tcPr>
            <w:tcW w:w="551" w:type="dxa"/>
            <w:tcBorders>
              <w:top w:val="single" w:sz="4" w:space="0" w:color="auto"/>
              <w:bottom w:val="single" w:sz="4" w:space="0" w:color="auto"/>
            </w:tcBorders>
            <w:shd w:val="clear" w:color="auto" w:fill="auto"/>
            <w:vAlign w:val="bottom"/>
          </w:tcPr>
          <w:p w14:paraId="1A5857E7" w14:textId="77777777" w:rsidR="006D0CC9" w:rsidRPr="008313CB" w:rsidRDefault="006D0CC9" w:rsidP="005F45B5">
            <w:pPr>
              <w:ind w:left="-120"/>
              <w:jc w:val="center"/>
              <w:rPr>
                <w:sz w:val="16"/>
                <w:szCs w:val="16"/>
              </w:rPr>
            </w:pPr>
            <w:r w:rsidRPr="008313CB">
              <w:rPr>
                <w:color w:val="000000"/>
                <w:sz w:val="16"/>
                <w:szCs w:val="16"/>
              </w:rPr>
              <w:t>0</w:t>
            </w:r>
            <w:r w:rsidRPr="008313CB">
              <w:rPr>
                <w:b/>
                <w:bCs/>
                <w:color w:val="FF0000"/>
                <w:sz w:val="16"/>
                <w:szCs w:val="16"/>
              </w:rPr>
              <w:t xml:space="preserve"> </w:t>
            </w:r>
          </w:p>
        </w:tc>
        <w:tc>
          <w:tcPr>
            <w:tcW w:w="837" w:type="dxa"/>
            <w:tcBorders>
              <w:top w:val="single" w:sz="4" w:space="0" w:color="auto"/>
              <w:bottom w:val="single" w:sz="4" w:space="0" w:color="auto"/>
            </w:tcBorders>
            <w:shd w:val="clear" w:color="auto" w:fill="auto"/>
            <w:vAlign w:val="bottom"/>
          </w:tcPr>
          <w:p w14:paraId="4A30F10A" w14:textId="77777777" w:rsidR="006D0CC9" w:rsidRPr="008313CB" w:rsidRDefault="006D0CC9" w:rsidP="005F45B5">
            <w:pPr>
              <w:ind w:left="-198" w:right="-142"/>
              <w:jc w:val="center"/>
              <w:rPr>
                <w:sz w:val="16"/>
                <w:szCs w:val="16"/>
              </w:rPr>
            </w:pPr>
            <w:r w:rsidRPr="008313CB">
              <w:rPr>
                <w:color w:val="000000"/>
                <w:sz w:val="16"/>
                <w:szCs w:val="16"/>
              </w:rPr>
              <w:t>20.4</w:t>
            </w:r>
            <w:r w:rsidRPr="008313CB">
              <w:rPr>
                <w:b/>
                <w:bCs/>
                <w:color w:val="FF0000"/>
                <w:sz w:val="16"/>
                <w:szCs w:val="16"/>
              </w:rPr>
              <w:t xml:space="preserve"> </w:t>
            </w:r>
          </w:p>
        </w:tc>
        <w:tc>
          <w:tcPr>
            <w:tcW w:w="890" w:type="dxa"/>
            <w:tcBorders>
              <w:top w:val="single" w:sz="4" w:space="0" w:color="auto"/>
              <w:bottom w:val="single" w:sz="4" w:space="0" w:color="auto"/>
            </w:tcBorders>
            <w:vAlign w:val="bottom"/>
          </w:tcPr>
          <w:p w14:paraId="529BE858" w14:textId="77777777" w:rsidR="006D0CC9" w:rsidRPr="008313CB" w:rsidRDefault="006D0CC9" w:rsidP="005F45B5">
            <w:pPr>
              <w:ind w:left="-68" w:right="-146"/>
              <w:jc w:val="center"/>
              <w:rPr>
                <w:sz w:val="16"/>
                <w:szCs w:val="16"/>
              </w:rPr>
            </w:pPr>
            <w:r w:rsidRPr="008313CB">
              <w:rPr>
                <w:color w:val="000000"/>
                <w:sz w:val="16"/>
                <w:szCs w:val="16"/>
              </w:rPr>
              <w:t>0</w:t>
            </w:r>
            <w:r w:rsidRPr="008313CB">
              <w:rPr>
                <w:b/>
                <w:bCs/>
                <w:color w:val="FF0000"/>
                <w:sz w:val="16"/>
                <w:szCs w:val="16"/>
              </w:rPr>
              <w:t xml:space="preserve"> </w:t>
            </w:r>
          </w:p>
        </w:tc>
        <w:tc>
          <w:tcPr>
            <w:tcW w:w="649" w:type="dxa"/>
            <w:tcBorders>
              <w:top w:val="single" w:sz="4" w:space="0" w:color="auto"/>
              <w:bottom w:val="single" w:sz="4" w:space="0" w:color="auto"/>
            </w:tcBorders>
            <w:vAlign w:val="bottom"/>
          </w:tcPr>
          <w:p w14:paraId="422D5E65" w14:textId="77777777" w:rsidR="006D0CC9" w:rsidRPr="008313CB" w:rsidRDefault="006D0CC9" w:rsidP="005F45B5">
            <w:pPr>
              <w:ind w:left="-79" w:right="-111"/>
              <w:jc w:val="center"/>
              <w:rPr>
                <w:sz w:val="16"/>
                <w:szCs w:val="16"/>
              </w:rPr>
            </w:pPr>
            <w:r w:rsidRPr="008313CB">
              <w:rPr>
                <w:color w:val="000000"/>
                <w:sz w:val="16"/>
                <w:szCs w:val="16"/>
              </w:rPr>
              <w:t>0</w:t>
            </w:r>
            <w:r w:rsidRPr="008313CB">
              <w:rPr>
                <w:b/>
                <w:bCs/>
                <w:color w:val="FF0000"/>
                <w:sz w:val="16"/>
                <w:szCs w:val="16"/>
              </w:rPr>
              <w:t xml:space="preserve"> </w:t>
            </w:r>
          </w:p>
        </w:tc>
        <w:tc>
          <w:tcPr>
            <w:tcW w:w="560" w:type="dxa"/>
            <w:tcBorders>
              <w:top w:val="single" w:sz="4" w:space="0" w:color="auto"/>
              <w:bottom w:val="single" w:sz="4" w:space="0" w:color="auto"/>
            </w:tcBorders>
            <w:vAlign w:val="bottom"/>
          </w:tcPr>
          <w:p w14:paraId="618B2E25" w14:textId="77777777" w:rsidR="006D0CC9" w:rsidRPr="008313CB" w:rsidRDefault="006D0CC9" w:rsidP="005F45B5">
            <w:pPr>
              <w:ind w:left="-30" w:right="-108"/>
              <w:jc w:val="center"/>
              <w:rPr>
                <w:sz w:val="16"/>
                <w:szCs w:val="16"/>
              </w:rPr>
            </w:pPr>
            <w:r w:rsidRPr="008313CB">
              <w:rPr>
                <w:color w:val="000000"/>
                <w:sz w:val="16"/>
                <w:szCs w:val="16"/>
              </w:rPr>
              <w:t>14.3</w:t>
            </w:r>
            <w:r w:rsidRPr="008313CB">
              <w:rPr>
                <w:b/>
                <w:bCs/>
                <w:color w:val="FF0000"/>
                <w:sz w:val="16"/>
                <w:szCs w:val="16"/>
              </w:rPr>
              <w:t xml:space="preserve"> D</w:t>
            </w:r>
          </w:p>
        </w:tc>
        <w:tc>
          <w:tcPr>
            <w:tcW w:w="448" w:type="dxa"/>
            <w:tcBorders>
              <w:top w:val="single" w:sz="4" w:space="0" w:color="auto"/>
              <w:bottom w:val="single" w:sz="4" w:space="0" w:color="auto"/>
            </w:tcBorders>
            <w:vAlign w:val="bottom"/>
          </w:tcPr>
          <w:p w14:paraId="33761909" w14:textId="77777777" w:rsidR="006D0CC9" w:rsidRPr="008313CB" w:rsidRDefault="006D0CC9" w:rsidP="005F45B5">
            <w:pPr>
              <w:ind w:left="-78" w:right="-167"/>
              <w:jc w:val="center"/>
              <w:rPr>
                <w:sz w:val="16"/>
                <w:szCs w:val="16"/>
              </w:rPr>
            </w:pPr>
            <w:r w:rsidRPr="008313CB">
              <w:rPr>
                <w:color w:val="000000"/>
                <w:sz w:val="16"/>
                <w:szCs w:val="16"/>
              </w:rPr>
              <w:t>100</w:t>
            </w:r>
            <w:r w:rsidRPr="008313CB">
              <w:rPr>
                <w:b/>
                <w:bCs/>
                <w:color w:val="FF0000"/>
                <w:sz w:val="16"/>
                <w:szCs w:val="16"/>
              </w:rPr>
              <w:t xml:space="preserve"> </w:t>
            </w:r>
          </w:p>
        </w:tc>
      </w:tr>
      <w:tr w:rsidR="006D0CC9" w:rsidRPr="008313CB" w14:paraId="25512759" w14:textId="77777777" w:rsidTr="00346A04">
        <w:trPr>
          <w:trHeight w:val="151"/>
        </w:trPr>
        <w:tc>
          <w:tcPr>
            <w:tcW w:w="838" w:type="dxa"/>
            <w:tcBorders>
              <w:top w:val="single" w:sz="4" w:space="0" w:color="auto"/>
              <w:bottom w:val="single" w:sz="4" w:space="0" w:color="auto"/>
            </w:tcBorders>
            <w:shd w:val="clear" w:color="auto" w:fill="auto"/>
            <w:vAlign w:val="bottom"/>
          </w:tcPr>
          <w:p w14:paraId="462BB7AF" w14:textId="77777777" w:rsidR="006D0CC9" w:rsidRPr="008313CB" w:rsidRDefault="006D0CC9" w:rsidP="005F45B5">
            <w:pPr>
              <w:ind w:right="-101"/>
              <w:rPr>
                <w:sz w:val="16"/>
                <w:szCs w:val="16"/>
              </w:rPr>
            </w:pPr>
            <w:r w:rsidRPr="008313CB">
              <w:rPr>
                <w:color w:val="000000"/>
                <w:sz w:val="16"/>
                <w:szCs w:val="16"/>
              </w:rPr>
              <w:t>Evli</w:t>
            </w:r>
          </w:p>
        </w:tc>
        <w:tc>
          <w:tcPr>
            <w:tcW w:w="278" w:type="dxa"/>
            <w:tcBorders>
              <w:top w:val="single" w:sz="4" w:space="0" w:color="auto"/>
              <w:bottom w:val="single" w:sz="4" w:space="0" w:color="auto"/>
            </w:tcBorders>
            <w:shd w:val="clear" w:color="auto" w:fill="auto"/>
            <w:vAlign w:val="bottom"/>
          </w:tcPr>
          <w:p w14:paraId="16329DED" w14:textId="77777777" w:rsidR="006D0CC9" w:rsidRPr="008313CB" w:rsidRDefault="006D0CC9" w:rsidP="005F45B5">
            <w:pPr>
              <w:ind w:left="-102"/>
              <w:jc w:val="center"/>
              <w:rPr>
                <w:sz w:val="16"/>
                <w:szCs w:val="16"/>
              </w:rPr>
            </w:pPr>
            <w:r w:rsidRPr="008313CB">
              <w:rPr>
                <w:color w:val="000000"/>
                <w:sz w:val="16"/>
                <w:szCs w:val="16"/>
              </w:rPr>
              <w:t>H</w:t>
            </w:r>
          </w:p>
        </w:tc>
        <w:tc>
          <w:tcPr>
            <w:tcW w:w="419" w:type="dxa"/>
            <w:tcBorders>
              <w:top w:val="single" w:sz="4" w:space="0" w:color="auto"/>
              <w:bottom w:val="single" w:sz="4" w:space="0" w:color="auto"/>
            </w:tcBorders>
            <w:vAlign w:val="bottom"/>
          </w:tcPr>
          <w:p w14:paraId="2EE14F69" w14:textId="77777777" w:rsidR="006D0CC9" w:rsidRPr="008313CB" w:rsidRDefault="006D0CC9" w:rsidP="005F45B5">
            <w:pPr>
              <w:ind w:left="-37"/>
              <w:jc w:val="center"/>
              <w:rPr>
                <w:sz w:val="16"/>
                <w:szCs w:val="16"/>
              </w:rPr>
            </w:pPr>
            <w:r w:rsidRPr="008313CB">
              <w:rPr>
                <w:color w:val="000000"/>
                <w:sz w:val="16"/>
                <w:szCs w:val="16"/>
              </w:rPr>
              <w:t>63*</w:t>
            </w:r>
          </w:p>
        </w:tc>
        <w:tc>
          <w:tcPr>
            <w:tcW w:w="949" w:type="dxa"/>
            <w:tcBorders>
              <w:top w:val="single" w:sz="4" w:space="0" w:color="auto"/>
              <w:bottom w:val="single" w:sz="4" w:space="0" w:color="auto"/>
            </w:tcBorders>
            <w:vAlign w:val="bottom"/>
          </w:tcPr>
          <w:p w14:paraId="14B03F78" w14:textId="77777777" w:rsidR="006D0CC9" w:rsidRPr="008313CB" w:rsidRDefault="006D0CC9" w:rsidP="005F45B5">
            <w:pPr>
              <w:ind w:left="-144"/>
              <w:jc w:val="center"/>
              <w:rPr>
                <w:sz w:val="16"/>
                <w:szCs w:val="16"/>
              </w:rPr>
            </w:pPr>
            <w:r w:rsidRPr="008313CB">
              <w:rPr>
                <w:color w:val="000000"/>
                <w:sz w:val="16"/>
                <w:szCs w:val="16"/>
              </w:rPr>
              <w:t>17.9</w:t>
            </w:r>
            <w:r w:rsidRPr="008313CB">
              <w:rPr>
                <w:b/>
                <w:bCs/>
                <w:color w:val="FF0000"/>
                <w:sz w:val="16"/>
                <w:szCs w:val="16"/>
              </w:rPr>
              <w:t xml:space="preserve"> </w:t>
            </w:r>
          </w:p>
        </w:tc>
        <w:tc>
          <w:tcPr>
            <w:tcW w:w="897" w:type="dxa"/>
            <w:tcBorders>
              <w:top w:val="single" w:sz="4" w:space="0" w:color="auto"/>
              <w:bottom w:val="single" w:sz="4" w:space="0" w:color="auto"/>
            </w:tcBorders>
            <w:shd w:val="clear" w:color="auto" w:fill="auto"/>
            <w:vAlign w:val="bottom"/>
          </w:tcPr>
          <w:p w14:paraId="487FADA5" w14:textId="77777777" w:rsidR="006D0CC9" w:rsidRPr="008313CB" w:rsidRDefault="006D0CC9" w:rsidP="005F45B5">
            <w:pPr>
              <w:ind w:left="-111"/>
              <w:jc w:val="center"/>
              <w:rPr>
                <w:sz w:val="16"/>
                <w:szCs w:val="16"/>
              </w:rPr>
            </w:pPr>
            <w:r w:rsidRPr="008313CB">
              <w:rPr>
                <w:color w:val="000000"/>
                <w:sz w:val="16"/>
                <w:szCs w:val="16"/>
              </w:rPr>
              <w:t>12.3</w:t>
            </w:r>
            <w:r w:rsidRPr="008313CB">
              <w:rPr>
                <w:b/>
                <w:bCs/>
                <w:color w:val="FF0000"/>
                <w:sz w:val="16"/>
                <w:szCs w:val="16"/>
              </w:rPr>
              <w:t xml:space="preserve"> </w:t>
            </w:r>
          </w:p>
        </w:tc>
        <w:tc>
          <w:tcPr>
            <w:tcW w:w="785" w:type="dxa"/>
            <w:tcBorders>
              <w:top w:val="single" w:sz="4" w:space="0" w:color="auto"/>
              <w:bottom w:val="single" w:sz="4" w:space="0" w:color="auto"/>
            </w:tcBorders>
            <w:shd w:val="clear" w:color="auto" w:fill="auto"/>
            <w:vAlign w:val="bottom"/>
          </w:tcPr>
          <w:p w14:paraId="65355E9E" w14:textId="77777777" w:rsidR="006D0CC9" w:rsidRPr="008313CB" w:rsidRDefault="006D0CC9" w:rsidP="005F45B5">
            <w:pPr>
              <w:ind w:left="-176" w:right="-90"/>
              <w:jc w:val="center"/>
              <w:rPr>
                <w:sz w:val="16"/>
                <w:szCs w:val="16"/>
              </w:rPr>
            </w:pPr>
            <w:r w:rsidRPr="008313CB">
              <w:rPr>
                <w:color w:val="000000"/>
                <w:sz w:val="16"/>
                <w:szCs w:val="16"/>
              </w:rPr>
              <w:t>35.8</w:t>
            </w:r>
            <w:r w:rsidRPr="008313CB">
              <w:rPr>
                <w:b/>
                <w:bCs/>
                <w:color w:val="FF0000"/>
                <w:sz w:val="16"/>
                <w:szCs w:val="16"/>
              </w:rPr>
              <w:t xml:space="preserve"> </w:t>
            </w:r>
          </w:p>
        </w:tc>
        <w:tc>
          <w:tcPr>
            <w:tcW w:w="551" w:type="dxa"/>
            <w:tcBorders>
              <w:top w:val="single" w:sz="4" w:space="0" w:color="auto"/>
              <w:bottom w:val="single" w:sz="4" w:space="0" w:color="auto"/>
            </w:tcBorders>
            <w:shd w:val="clear" w:color="auto" w:fill="auto"/>
            <w:vAlign w:val="bottom"/>
          </w:tcPr>
          <w:p w14:paraId="4B7BBEC5" w14:textId="77777777" w:rsidR="006D0CC9" w:rsidRPr="008313CB" w:rsidRDefault="006D0CC9" w:rsidP="005F45B5">
            <w:pPr>
              <w:ind w:left="-120"/>
              <w:jc w:val="center"/>
              <w:rPr>
                <w:sz w:val="16"/>
                <w:szCs w:val="16"/>
              </w:rPr>
            </w:pPr>
            <w:r w:rsidRPr="008313CB">
              <w:rPr>
                <w:color w:val="000000"/>
                <w:sz w:val="16"/>
                <w:szCs w:val="16"/>
              </w:rPr>
              <w:t>4.3</w:t>
            </w:r>
            <w:r w:rsidRPr="008313CB">
              <w:rPr>
                <w:b/>
                <w:bCs/>
                <w:color w:val="FF0000"/>
                <w:sz w:val="16"/>
                <w:szCs w:val="16"/>
              </w:rPr>
              <w:t xml:space="preserve"> </w:t>
            </w:r>
          </w:p>
        </w:tc>
        <w:tc>
          <w:tcPr>
            <w:tcW w:w="837" w:type="dxa"/>
            <w:tcBorders>
              <w:top w:val="single" w:sz="4" w:space="0" w:color="auto"/>
              <w:bottom w:val="single" w:sz="4" w:space="0" w:color="auto"/>
            </w:tcBorders>
            <w:shd w:val="clear" w:color="auto" w:fill="auto"/>
            <w:vAlign w:val="bottom"/>
          </w:tcPr>
          <w:p w14:paraId="65527091" w14:textId="77777777" w:rsidR="006D0CC9" w:rsidRPr="008313CB" w:rsidRDefault="006D0CC9" w:rsidP="005F45B5">
            <w:pPr>
              <w:ind w:left="-198" w:right="-142"/>
              <w:jc w:val="center"/>
              <w:rPr>
                <w:sz w:val="16"/>
                <w:szCs w:val="16"/>
              </w:rPr>
            </w:pPr>
            <w:r w:rsidRPr="008313CB">
              <w:rPr>
                <w:color w:val="000000"/>
                <w:sz w:val="16"/>
                <w:szCs w:val="16"/>
              </w:rPr>
              <w:t>13.7</w:t>
            </w:r>
            <w:r w:rsidRPr="008313CB">
              <w:rPr>
                <w:b/>
                <w:bCs/>
                <w:color w:val="FF0000"/>
                <w:sz w:val="16"/>
                <w:szCs w:val="16"/>
              </w:rPr>
              <w:t xml:space="preserve"> </w:t>
            </w:r>
          </w:p>
        </w:tc>
        <w:tc>
          <w:tcPr>
            <w:tcW w:w="890" w:type="dxa"/>
            <w:tcBorders>
              <w:top w:val="single" w:sz="4" w:space="0" w:color="auto"/>
              <w:bottom w:val="single" w:sz="4" w:space="0" w:color="auto"/>
            </w:tcBorders>
            <w:vAlign w:val="bottom"/>
          </w:tcPr>
          <w:p w14:paraId="26B5652F" w14:textId="77777777" w:rsidR="006D0CC9" w:rsidRPr="008313CB" w:rsidRDefault="006D0CC9" w:rsidP="005F45B5">
            <w:pPr>
              <w:ind w:left="-68" w:right="-146"/>
              <w:jc w:val="center"/>
              <w:rPr>
                <w:sz w:val="16"/>
                <w:szCs w:val="16"/>
              </w:rPr>
            </w:pPr>
            <w:r w:rsidRPr="008313CB">
              <w:rPr>
                <w:color w:val="000000"/>
                <w:sz w:val="16"/>
                <w:szCs w:val="16"/>
              </w:rPr>
              <w:t>4.3</w:t>
            </w:r>
            <w:r w:rsidRPr="008313CB">
              <w:rPr>
                <w:b/>
                <w:bCs/>
                <w:color w:val="FF0000"/>
                <w:sz w:val="16"/>
                <w:szCs w:val="16"/>
              </w:rPr>
              <w:t xml:space="preserve"> </w:t>
            </w:r>
          </w:p>
        </w:tc>
        <w:tc>
          <w:tcPr>
            <w:tcW w:w="649" w:type="dxa"/>
            <w:tcBorders>
              <w:top w:val="single" w:sz="4" w:space="0" w:color="auto"/>
              <w:bottom w:val="single" w:sz="4" w:space="0" w:color="auto"/>
            </w:tcBorders>
            <w:vAlign w:val="bottom"/>
          </w:tcPr>
          <w:p w14:paraId="17F7953E" w14:textId="77777777" w:rsidR="006D0CC9" w:rsidRPr="008313CB" w:rsidRDefault="006D0CC9" w:rsidP="005F45B5">
            <w:pPr>
              <w:ind w:left="-79" w:right="-111"/>
              <w:jc w:val="center"/>
              <w:rPr>
                <w:sz w:val="16"/>
                <w:szCs w:val="16"/>
              </w:rPr>
            </w:pPr>
            <w:r w:rsidRPr="008313CB">
              <w:rPr>
                <w:color w:val="000000"/>
                <w:sz w:val="16"/>
                <w:szCs w:val="16"/>
              </w:rPr>
              <w:t>4.7</w:t>
            </w:r>
            <w:r w:rsidRPr="008313CB">
              <w:rPr>
                <w:b/>
                <w:bCs/>
                <w:color w:val="FF0000"/>
                <w:sz w:val="16"/>
                <w:szCs w:val="16"/>
              </w:rPr>
              <w:t xml:space="preserve"> </w:t>
            </w:r>
          </w:p>
        </w:tc>
        <w:tc>
          <w:tcPr>
            <w:tcW w:w="560" w:type="dxa"/>
            <w:tcBorders>
              <w:top w:val="single" w:sz="4" w:space="0" w:color="auto"/>
              <w:bottom w:val="single" w:sz="4" w:space="0" w:color="auto"/>
            </w:tcBorders>
            <w:vAlign w:val="bottom"/>
          </w:tcPr>
          <w:p w14:paraId="102524D9" w14:textId="77777777" w:rsidR="006D0CC9" w:rsidRPr="008313CB" w:rsidRDefault="006D0CC9" w:rsidP="005F45B5">
            <w:pPr>
              <w:ind w:left="-30" w:right="-108"/>
              <w:jc w:val="center"/>
              <w:rPr>
                <w:sz w:val="16"/>
                <w:szCs w:val="16"/>
              </w:rPr>
            </w:pPr>
            <w:r w:rsidRPr="008313CB">
              <w:rPr>
                <w:color w:val="000000"/>
                <w:sz w:val="16"/>
                <w:szCs w:val="16"/>
              </w:rPr>
              <w:t>9.9</w:t>
            </w:r>
            <w:r w:rsidRPr="008313CB">
              <w:rPr>
                <w:b/>
                <w:bCs/>
                <w:color w:val="FF0000"/>
                <w:sz w:val="16"/>
                <w:szCs w:val="16"/>
              </w:rPr>
              <w:t xml:space="preserve"> </w:t>
            </w:r>
          </w:p>
        </w:tc>
        <w:tc>
          <w:tcPr>
            <w:tcW w:w="448" w:type="dxa"/>
            <w:tcBorders>
              <w:top w:val="single" w:sz="4" w:space="0" w:color="auto"/>
              <w:bottom w:val="single" w:sz="4" w:space="0" w:color="auto"/>
            </w:tcBorders>
            <w:vAlign w:val="bottom"/>
          </w:tcPr>
          <w:p w14:paraId="7C034A95" w14:textId="77777777" w:rsidR="006D0CC9" w:rsidRPr="008313CB" w:rsidRDefault="006D0CC9" w:rsidP="005F45B5">
            <w:pPr>
              <w:ind w:left="-78" w:right="-167"/>
              <w:jc w:val="center"/>
              <w:rPr>
                <w:sz w:val="16"/>
                <w:szCs w:val="16"/>
              </w:rPr>
            </w:pPr>
            <w:r w:rsidRPr="008313CB">
              <w:rPr>
                <w:color w:val="000000"/>
                <w:sz w:val="16"/>
                <w:szCs w:val="16"/>
              </w:rPr>
              <w:t>102.8</w:t>
            </w:r>
            <w:r w:rsidRPr="008313CB">
              <w:rPr>
                <w:b/>
                <w:bCs/>
                <w:color w:val="FF0000"/>
                <w:sz w:val="16"/>
                <w:szCs w:val="16"/>
              </w:rPr>
              <w:t xml:space="preserve"> </w:t>
            </w:r>
          </w:p>
        </w:tc>
      </w:tr>
      <w:tr w:rsidR="006D0CC9" w:rsidRPr="008313CB" w14:paraId="3B9634E3" w14:textId="77777777" w:rsidTr="00346A04">
        <w:trPr>
          <w:trHeight w:val="151"/>
        </w:trPr>
        <w:tc>
          <w:tcPr>
            <w:tcW w:w="838" w:type="dxa"/>
            <w:tcBorders>
              <w:top w:val="single" w:sz="4" w:space="0" w:color="auto"/>
              <w:bottom w:val="single" w:sz="4" w:space="0" w:color="auto"/>
            </w:tcBorders>
            <w:shd w:val="clear" w:color="auto" w:fill="auto"/>
            <w:vAlign w:val="bottom"/>
          </w:tcPr>
          <w:p w14:paraId="355F467E" w14:textId="77777777" w:rsidR="006D0CC9" w:rsidRPr="008313CB" w:rsidRDefault="006D0CC9" w:rsidP="005F45B5">
            <w:pPr>
              <w:ind w:right="-101"/>
              <w:rPr>
                <w:sz w:val="16"/>
                <w:szCs w:val="16"/>
              </w:rPr>
            </w:pPr>
            <w:r w:rsidRPr="008313CB">
              <w:rPr>
                <w:color w:val="000000"/>
                <w:sz w:val="16"/>
                <w:szCs w:val="16"/>
              </w:rPr>
              <w:t>Bekar</w:t>
            </w:r>
          </w:p>
        </w:tc>
        <w:tc>
          <w:tcPr>
            <w:tcW w:w="278" w:type="dxa"/>
            <w:tcBorders>
              <w:top w:val="single" w:sz="4" w:space="0" w:color="auto"/>
              <w:bottom w:val="single" w:sz="4" w:space="0" w:color="auto"/>
            </w:tcBorders>
            <w:shd w:val="clear" w:color="auto" w:fill="auto"/>
            <w:vAlign w:val="bottom"/>
          </w:tcPr>
          <w:p w14:paraId="23201C5A" w14:textId="77777777" w:rsidR="006D0CC9" w:rsidRPr="008313CB" w:rsidRDefault="006D0CC9" w:rsidP="005F45B5">
            <w:pPr>
              <w:ind w:left="-102"/>
              <w:jc w:val="center"/>
              <w:rPr>
                <w:sz w:val="16"/>
                <w:szCs w:val="16"/>
              </w:rPr>
            </w:pPr>
            <w:r w:rsidRPr="008313CB">
              <w:rPr>
                <w:color w:val="000000"/>
                <w:sz w:val="16"/>
                <w:szCs w:val="16"/>
              </w:rPr>
              <w:t>I</w:t>
            </w:r>
          </w:p>
        </w:tc>
        <w:tc>
          <w:tcPr>
            <w:tcW w:w="419" w:type="dxa"/>
            <w:tcBorders>
              <w:top w:val="single" w:sz="4" w:space="0" w:color="auto"/>
              <w:bottom w:val="single" w:sz="4" w:space="0" w:color="auto"/>
            </w:tcBorders>
            <w:vAlign w:val="bottom"/>
          </w:tcPr>
          <w:p w14:paraId="21EC749A" w14:textId="77777777" w:rsidR="006D0CC9" w:rsidRPr="008313CB" w:rsidRDefault="006D0CC9" w:rsidP="005F45B5">
            <w:pPr>
              <w:ind w:left="-37"/>
              <w:jc w:val="center"/>
              <w:rPr>
                <w:sz w:val="16"/>
                <w:szCs w:val="16"/>
              </w:rPr>
            </w:pPr>
            <w:r w:rsidRPr="008313CB">
              <w:rPr>
                <w:color w:val="000000"/>
                <w:sz w:val="16"/>
                <w:szCs w:val="16"/>
              </w:rPr>
              <w:t>76*</w:t>
            </w:r>
          </w:p>
        </w:tc>
        <w:tc>
          <w:tcPr>
            <w:tcW w:w="949" w:type="dxa"/>
            <w:tcBorders>
              <w:top w:val="single" w:sz="4" w:space="0" w:color="auto"/>
              <w:bottom w:val="single" w:sz="4" w:space="0" w:color="auto"/>
            </w:tcBorders>
            <w:vAlign w:val="bottom"/>
          </w:tcPr>
          <w:p w14:paraId="0741EB80" w14:textId="77777777" w:rsidR="006D0CC9" w:rsidRPr="008313CB" w:rsidRDefault="006D0CC9" w:rsidP="005F45B5">
            <w:pPr>
              <w:ind w:left="-144"/>
              <w:jc w:val="center"/>
              <w:rPr>
                <w:sz w:val="16"/>
                <w:szCs w:val="16"/>
              </w:rPr>
            </w:pPr>
            <w:r w:rsidRPr="008313CB">
              <w:rPr>
                <w:color w:val="000000"/>
                <w:sz w:val="16"/>
                <w:szCs w:val="16"/>
              </w:rPr>
              <w:t>19.5</w:t>
            </w:r>
            <w:r w:rsidRPr="008313CB">
              <w:rPr>
                <w:b/>
                <w:bCs/>
                <w:color w:val="FF0000"/>
                <w:sz w:val="16"/>
                <w:szCs w:val="16"/>
              </w:rPr>
              <w:t xml:space="preserve"> </w:t>
            </w:r>
          </w:p>
        </w:tc>
        <w:tc>
          <w:tcPr>
            <w:tcW w:w="897" w:type="dxa"/>
            <w:tcBorders>
              <w:top w:val="single" w:sz="4" w:space="0" w:color="auto"/>
              <w:bottom w:val="single" w:sz="4" w:space="0" w:color="auto"/>
            </w:tcBorders>
            <w:shd w:val="clear" w:color="auto" w:fill="auto"/>
            <w:vAlign w:val="bottom"/>
          </w:tcPr>
          <w:p w14:paraId="06F43FC8" w14:textId="77777777" w:rsidR="006D0CC9" w:rsidRPr="008313CB" w:rsidRDefault="006D0CC9" w:rsidP="005F45B5">
            <w:pPr>
              <w:ind w:left="-111"/>
              <w:jc w:val="center"/>
              <w:rPr>
                <w:sz w:val="16"/>
                <w:szCs w:val="16"/>
              </w:rPr>
            </w:pPr>
            <w:r w:rsidRPr="008313CB">
              <w:rPr>
                <w:color w:val="000000"/>
                <w:sz w:val="16"/>
                <w:szCs w:val="16"/>
              </w:rPr>
              <w:t>12.1</w:t>
            </w:r>
            <w:r w:rsidRPr="008313CB">
              <w:rPr>
                <w:b/>
                <w:bCs/>
                <w:color w:val="FF0000"/>
                <w:sz w:val="16"/>
                <w:szCs w:val="16"/>
              </w:rPr>
              <w:t xml:space="preserve"> </w:t>
            </w:r>
          </w:p>
        </w:tc>
        <w:tc>
          <w:tcPr>
            <w:tcW w:w="785" w:type="dxa"/>
            <w:tcBorders>
              <w:top w:val="single" w:sz="4" w:space="0" w:color="auto"/>
              <w:bottom w:val="single" w:sz="4" w:space="0" w:color="auto"/>
            </w:tcBorders>
            <w:shd w:val="clear" w:color="auto" w:fill="auto"/>
            <w:vAlign w:val="bottom"/>
          </w:tcPr>
          <w:p w14:paraId="633F8A8F" w14:textId="77777777" w:rsidR="006D0CC9" w:rsidRPr="008313CB" w:rsidRDefault="006D0CC9" w:rsidP="005F45B5">
            <w:pPr>
              <w:ind w:left="-176" w:right="-90"/>
              <w:jc w:val="center"/>
              <w:rPr>
                <w:sz w:val="16"/>
                <w:szCs w:val="16"/>
              </w:rPr>
            </w:pPr>
            <w:r w:rsidRPr="008313CB">
              <w:rPr>
                <w:color w:val="000000"/>
                <w:sz w:val="16"/>
                <w:szCs w:val="16"/>
              </w:rPr>
              <w:t>33.2</w:t>
            </w:r>
            <w:r w:rsidRPr="008313CB">
              <w:rPr>
                <w:b/>
                <w:bCs/>
                <w:color w:val="FF0000"/>
                <w:sz w:val="16"/>
                <w:szCs w:val="16"/>
              </w:rPr>
              <w:t xml:space="preserve"> </w:t>
            </w:r>
          </w:p>
        </w:tc>
        <w:tc>
          <w:tcPr>
            <w:tcW w:w="551" w:type="dxa"/>
            <w:tcBorders>
              <w:top w:val="single" w:sz="4" w:space="0" w:color="auto"/>
              <w:bottom w:val="single" w:sz="4" w:space="0" w:color="auto"/>
            </w:tcBorders>
            <w:shd w:val="clear" w:color="auto" w:fill="auto"/>
            <w:vAlign w:val="bottom"/>
          </w:tcPr>
          <w:p w14:paraId="17B384EA" w14:textId="77777777" w:rsidR="006D0CC9" w:rsidRPr="008313CB" w:rsidRDefault="006D0CC9" w:rsidP="005F45B5">
            <w:pPr>
              <w:ind w:left="-120"/>
              <w:jc w:val="center"/>
              <w:rPr>
                <w:sz w:val="16"/>
                <w:szCs w:val="16"/>
              </w:rPr>
            </w:pPr>
            <w:r w:rsidRPr="008313CB">
              <w:rPr>
                <w:color w:val="000000"/>
                <w:sz w:val="16"/>
                <w:szCs w:val="16"/>
              </w:rPr>
              <w:t>4.3</w:t>
            </w:r>
            <w:r w:rsidRPr="008313CB">
              <w:rPr>
                <w:b/>
                <w:bCs/>
                <w:color w:val="FF0000"/>
                <w:sz w:val="16"/>
                <w:szCs w:val="16"/>
              </w:rPr>
              <w:t xml:space="preserve"> </w:t>
            </w:r>
          </w:p>
        </w:tc>
        <w:tc>
          <w:tcPr>
            <w:tcW w:w="837" w:type="dxa"/>
            <w:tcBorders>
              <w:top w:val="single" w:sz="4" w:space="0" w:color="auto"/>
              <w:bottom w:val="single" w:sz="4" w:space="0" w:color="auto"/>
            </w:tcBorders>
            <w:shd w:val="clear" w:color="auto" w:fill="auto"/>
            <w:vAlign w:val="bottom"/>
          </w:tcPr>
          <w:p w14:paraId="5CFECD3D" w14:textId="77777777" w:rsidR="006D0CC9" w:rsidRPr="008313CB" w:rsidRDefault="006D0CC9" w:rsidP="005F45B5">
            <w:pPr>
              <w:ind w:left="-198" w:right="-142"/>
              <w:jc w:val="center"/>
              <w:rPr>
                <w:sz w:val="16"/>
                <w:szCs w:val="16"/>
              </w:rPr>
            </w:pPr>
            <w:r w:rsidRPr="008313CB">
              <w:rPr>
                <w:color w:val="000000"/>
                <w:sz w:val="16"/>
                <w:szCs w:val="16"/>
              </w:rPr>
              <w:t>11.7</w:t>
            </w:r>
            <w:r w:rsidRPr="008313CB">
              <w:rPr>
                <w:b/>
                <w:bCs/>
                <w:color w:val="FF0000"/>
                <w:sz w:val="16"/>
                <w:szCs w:val="16"/>
              </w:rPr>
              <w:t xml:space="preserve"> </w:t>
            </w:r>
          </w:p>
        </w:tc>
        <w:tc>
          <w:tcPr>
            <w:tcW w:w="890" w:type="dxa"/>
            <w:tcBorders>
              <w:top w:val="single" w:sz="4" w:space="0" w:color="auto"/>
              <w:bottom w:val="single" w:sz="4" w:space="0" w:color="auto"/>
            </w:tcBorders>
            <w:vAlign w:val="bottom"/>
          </w:tcPr>
          <w:p w14:paraId="36147AE5" w14:textId="77777777" w:rsidR="006D0CC9" w:rsidRPr="008313CB" w:rsidRDefault="006D0CC9" w:rsidP="005F45B5">
            <w:pPr>
              <w:ind w:left="-68" w:right="-146"/>
              <w:jc w:val="center"/>
              <w:rPr>
                <w:sz w:val="16"/>
                <w:szCs w:val="16"/>
              </w:rPr>
            </w:pPr>
            <w:r w:rsidRPr="008313CB">
              <w:rPr>
                <w:color w:val="000000"/>
                <w:sz w:val="16"/>
                <w:szCs w:val="16"/>
              </w:rPr>
              <w:t>5.1</w:t>
            </w:r>
            <w:r w:rsidRPr="008313CB">
              <w:rPr>
                <w:b/>
                <w:bCs/>
                <w:color w:val="FF0000"/>
                <w:sz w:val="16"/>
                <w:szCs w:val="16"/>
              </w:rPr>
              <w:t xml:space="preserve"> </w:t>
            </w:r>
          </w:p>
        </w:tc>
        <w:tc>
          <w:tcPr>
            <w:tcW w:w="649" w:type="dxa"/>
            <w:tcBorders>
              <w:top w:val="single" w:sz="4" w:space="0" w:color="auto"/>
              <w:bottom w:val="single" w:sz="4" w:space="0" w:color="auto"/>
            </w:tcBorders>
            <w:vAlign w:val="bottom"/>
          </w:tcPr>
          <w:p w14:paraId="4ABB85F2" w14:textId="77777777" w:rsidR="006D0CC9" w:rsidRPr="008313CB" w:rsidRDefault="006D0CC9" w:rsidP="005F45B5">
            <w:pPr>
              <w:ind w:left="-79" w:right="-111"/>
              <w:jc w:val="center"/>
              <w:rPr>
                <w:sz w:val="16"/>
                <w:szCs w:val="16"/>
              </w:rPr>
            </w:pPr>
            <w:r w:rsidRPr="008313CB">
              <w:rPr>
                <w:color w:val="000000"/>
                <w:sz w:val="16"/>
                <w:szCs w:val="16"/>
              </w:rPr>
              <w:t>6.2</w:t>
            </w:r>
            <w:r w:rsidRPr="008313CB">
              <w:rPr>
                <w:b/>
                <w:bCs/>
                <w:color w:val="FF0000"/>
                <w:sz w:val="16"/>
                <w:szCs w:val="16"/>
              </w:rPr>
              <w:t xml:space="preserve"> </w:t>
            </w:r>
          </w:p>
        </w:tc>
        <w:tc>
          <w:tcPr>
            <w:tcW w:w="560" w:type="dxa"/>
            <w:tcBorders>
              <w:top w:val="single" w:sz="4" w:space="0" w:color="auto"/>
              <w:bottom w:val="single" w:sz="4" w:space="0" w:color="auto"/>
            </w:tcBorders>
            <w:vAlign w:val="bottom"/>
          </w:tcPr>
          <w:p w14:paraId="170E7E31" w14:textId="77777777" w:rsidR="006D0CC9" w:rsidRPr="008313CB" w:rsidRDefault="006D0CC9" w:rsidP="005F45B5">
            <w:pPr>
              <w:ind w:left="-30" w:right="-108"/>
              <w:jc w:val="center"/>
              <w:rPr>
                <w:sz w:val="16"/>
                <w:szCs w:val="16"/>
              </w:rPr>
            </w:pPr>
            <w:r w:rsidRPr="008313CB">
              <w:rPr>
                <w:color w:val="000000"/>
                <w:sz w:val="16"/>
                <w:szCs w:val="16"/>
              </w:rPr>
              <w:t>7.8</w:t>
            </w:r>
            <w:r w:rsidRPr="008313CB">
              <w:rPr>
                <w:b/>
                <w:bCs/>
                <w:color w:val="FF0000"/>
                <w:sz w:val="16"/>
                <w:szCs w:val="16"/>
              </w:rPr>
              <w:t xml:space="preserve"> </w:t>
            </w:r>
          </w:p>
        </w:tc>
        <w:tc>
          <w:tcPr>
            <w:tcW w:w="448" w:type="dxa"/>
            <w:tcBorders>
              <w:top w:val="single" w:sz="4" w:space="0" w:color="auto"/>
              <w:bottom w:val="single" w:sz="4" w:space="0" w:color="auto"/>
            </w:tcBorders>
            <w:vAlign w:val="bottom"/>
          </w:tcPr>
          <w:p w14:paraId="220BD925" w14:textId="77777777" w:rsidR="006D0CC9" w:rsidRPr="008313CB" w:rsidRDefault="006D0CC9" w:rsidP="005F45B5">
            <w:pPr>
              <w:ind w:left="-78" w:right="-167"/>
              <w:jc w:val="center"/>
              <w:rPr>
                <w:sz w:val="16"/>
                <w:szCs w:val="16"/>
              </w:rPr>
            </w:pPr>
            <w:r w:rsidRPr="008313CB">
              <w:rPr>
                <w:color w:val="000000"/>
                <w:sz w:val="16"/>
                <w:szCs w:val="16"/>
              </w:rPr>
              <w:t>100</w:t>
            </w:r>
            <w:r w:rsidRPr="008313CB">
              <w:rPr>
                <w:b/>
                <w:bCs/>
                <w:color w:val="FF0000"/>
                <w:sz w:val="16"/>
                <w:szCs w:val="16"/>
              </w:rPr>
              <w:t xml:space="preserve"> </w:t>
            </w:r>
          </w:p>
        </w:tc>
      </w:tr>
      <w:tr w:rsidR="006D0CC9" w:rsidRPr="008313CB" w14:paraId="0EFFD857" w14:textId="77777777" w:rsidTr="00346A04">
        <w:trPr>
          <w:trHeight w:val="151"/>
        </w:trPr>
        <w:tc>
          <w:tcPr>
            <w:tcW w:w="838" w:type="dxa"/>
            <w:tcBorders>
              <w:top w:val="single" w:sz="4" w:space="0" w:color="auto"/>
              <w:bottom w:val="single" w:sz="4" w:space="0" w:color="auto"/>
            </w:tcBorders>
            <w:shd w:val="clear" w:color="auto" w:fill="auto"/>
            <w:vAlign w:val="bottom"/>
          </w:tcPr>
          <w:p w14:paraId="0C77B725" w14:textId="77777777" w:rsidR="006D0CC9" w:rsidRPr="008313CB" w:rsidRDefault="006D0CC9" w:rsidP="005F45B5">
            <w:pPr>
              <w:ind w:right="-101"/>
              <w:rPr>
                <w:color w:val="000000"/>
                <w:sz w:val="16"/>
                <w:szCs w:val="16"/>
              </w:rPr>
            </w:pPr>
            <w:r w:rsidRPr="008313CB">
              <w:rPr>
                <w:color w:val="000000"/>
                <w:sz w:val="16"/>
                <w:szCs w:val="16"/>
              </w:rPr>
              <w:t>İlköğretim ve altı</w:t>
            </w:r>
          </w:p>
        </w:tc>
        <w:tc>
          <w:tcPr>
            <w:tcW w:w="278" w:type="dxa"/>
            <w:tcBorders>
              <w:top w:val="single" w:sz="4" w:space="0" w:color="auto"/>
              <w:bottom w:val="single" w:sz="4" w:space="0" w:color="auto"/>
            </w:tcBorders>
            <w:shd w:val="clear" w:color="auto" w:fill="auto"/>
            <w:vAlign w:val="bottom"/>
          </w:tcPr>
          <w:p w14:paraId="67B9AF46" w14:textId="77777777" w:rsidR="006D0CC9" w:rsidRPr="008313CB" w:rsidRDefault="006D0CC9" w:rsidP="005F45B5">
            <w:pPr>
              <w:ind w:left="-102"/>
              <w:jc w:val="center"/>
              <w:rPr>
                <w:color w:val="000000"/>
                <w:sz w:val="16"/>
                <w:szCs w:val="16"/>
              </w:rPr>
            </w:pPr>
            <w:r w:rsidRPr="008313CB">
              <w:rPr>
                <w:color w:val="000000"/>
                <w:sz w:val="16"/>
                <w:szCs w:val="16"/>
              </w:rPr>
              <w:t>J</w:t>
            </w:r>
          </w:p>
        </w:tc>
        <w:tc>
          <w:tcPr>
            <w:tcW w:w="419" w:type="dxa"/>
            <w:tcBorders>
              <w:top w:val="single" w:sz="4" w:space="0" w:color="auto"/>
              <w:bottom w:val="single" w:sz="4" w:space="0" w:color="auto"/>
            </w:tcBorders>
            <w:vAlign w:val="bottom"/>
          </w:tcPr>
          <w:p w14:paraId="59861068" w14:textId="77777777" w:rsidR="006D0CC9" w:rsidRPr="008313CB" w:rsidRDefault="006D0CC9" w:rsidP="005F45B5">
            <w:pPr>
              <w:ind w:left="-37"/>
              <w:jc w:val="center"/>
              <w:rPr>
                <w:color w:val="000000"/>
                <w:sz w:val="16"/>
                <w:szCs w:val="16"/>
              </w:rPr>
            </w:pPr>
            <w:r w:rsidRPr="008313CB">
              <w:rPr>
                <w:color w:val="000000"/>
                <w:sz w:val="16"/>
                <w:szCs w:val="16"/>
              </w:rPr>
              <w:t>25*</w:t>
            </w:r>
          </w:p>
        </w:tc>
        <w:tc>
          <w:tcPr>
            <w:tcW w:w="949" w:type="dxa"/>
            <w:tcBorders>
              <w:top w:val="single" w:sz="4" w:space="0" w:color="auto"/>
              <w:bottom w:val="single" w:sz="4" w:space="0" w:color="auto"/>
            </w:tcBorders>
            <w:vAlign w:val="bottom"/>
          </w:tcPr>
          <w:p w14:paraId="073048EA" w14:textId="77777777" w:rsidR="006D0CC9" w:rsidRPr="008313CB" w:rsidRDefault="006D0CC9" w:rsidP="005F45B5">
            <w:pPr>
              <w:ind w:left="-144"/>
              <w:jc w:val="center"/>
              <w:rPr>
                <w:color w:val="000000"/>
                <w:sz w:val="16"/>
                <w:szCs w:val="16"/>
              </w:rPr>
            </w:pPr>
            <w:r w:rsidRPr="008313CB">
              <w:rPr>
                <w:color w:val="000000"/>
                <w:sz w:val="16"/>
                <w:szCs w:val="16"/>
              </w:rPr>
              <w:t>15,7</w:t>
            </w:r>
          </w:p>
        </w:tc>
        <w:tc>
          <w:tcPr>
            <w:tcW w:w="897" w:type="dxa"/>
            <w:tcBorders>
              <w:top w:val="single" w:sz="4" w:space="0" w:color="auto"/>
              <w:bottom w:val="single" w:sz="4" w:space="0" w:color="auto"/>
            </w:tcBorders>
            <w:shd w:val="clear" w:color="auto" w:fill="auto"/>
            <w:vAlign w:val="bottom"/>
          </w:tcPr>
          <w:p w14:paraId="6269F865" w14:textId="77777777" w:rsidR="006D0CC9" w:rsidRPr="008313CB" w:rsidRDefault="006D0CC9" w:rsidP="005F45B5">
            <w:pPr>
              <w:ind w:left="-111"/>
              <w:jc w:val="center"/>
              <w:rPr>
                <w:color w:val="000000"/>
                <w:sz w:val="16"/>
                <w:szCs w:val="16"/>
              </w:rPr>
            </w:pPr>
            <w:r w:rsidRPr="008313CB">
              <w:rPr>
                <w:color w:val="000000"/>
                <w:sz w:val="16"/>
                <w:szCs w:val="16"/>
              </w:rPr>
              <w:t>12,1</w:t>
            </w:r>
          </w:p>
        </w:tc>
        <w:tc>
          <w:tcPr>
            <w:tcW w:w="785" w:type="dxa"/>
            <w:tcBorders>
              <w:top w:val="single" w:sz="4" w:space="0" w:color="auto"/>
              <w:bottom w:val="single" w:sz="4" w:space="0" w:color="auto"/>
            </w:tcBorders>
            <w:shd w:val="clear" w:color="auto" w:fill="auto"/>
            <w:vAlign w:val="bottom"/>
          </w:tcPr>
          <w:p w14:paraId="166B2E29" w14:textId="77777777" w:rsidR="006D0CC9" w:rsidRPr="008313CB" w:rsidRDefault="006D0CC9" w:rsidP="005F45B5">
            <w:pPr>
              <w:ind w:left="-176" w:right="-90"/>
              <w:jc w:val="center"/>
              <w:rPr>
                <w:color w:val="000000"/>
                <w:sz w:val="16"/>
                <w:szCs w:val="16"/>
              </w:rPr>
            </w:pPr>
            <w:r w:rsidRPr="008313CB">
              <w:rPr>
                <w:color w:val="000000"/>
                <w:sz w:val="16"/>
                <w:szCs w:val="16"/>
              </w:rPr>
              <w:t>27,7</w:t>
            </w:r>
          </w:p>
        </w:tc>
        <w:tc>
          <w:tcPr>
            <w:tcW w:w="551" w:type="dxa"/>
            <w:tcBorders>
              <w:top w:val="single" w:sz="4" w:space="0" w:color="auto"/>
              <w:bottom w:val="single" w:sz="4" w:space="0" w:color="auto"/>
            </w:tcBorders>
            <w:shd w:val="clear" w:color="auto" w:fill="auto"/>
            <w:vAlign w:val="bottom"/>
          </w:tcPr>
          <w:p w14:paraId="28D68ADA" w14:textId="77777777" w:rsidR="006D0CC9" w:rsidRPr="008313CB" w:rsidRDefault="006D0CC9" w:rsidP="005F45B5">
            <w:pPr>
              <w:ind w:left="-120"/>
              <w:jc w:val="center"/>
              <w:rPr>
                <w:color w:val="000000"/>
                <w:sz w:val="16"/>
                <w:szCs w:val="16"/>
              </w:rPr>
            </w:pPr>
            <w:r w:rsidRPr="008313CB">
              <w:rPr>
                <w:color w:val="000000"/>
                <w:sz w:val="16"/>
                <w:szCs w:val="16"/>
              </w:rPr>
              <w:t>4,8</w:t>
            </w:r>
          </w:p>
        </w:tc>
        <w:tc>
          <w:tcPr>
            <w:tcW w:w="837" w:type="dxa"/>
            <w:tcBorders>
              <w:top w:val="single" w:sz="4" w:space="0" w:color="auto"/>
              <w:bottom w:val="single" w:sz="4" w:space="0" w:color="auto"/>
            </w:tcBorders>
            <w:shd w:val="clear" w:color="auto" w:fill="auto"/>
            <w:vAlign w:val="bottom"/>
          </w:tcPr>
          <w:p w14:paraId="49998A43" w14:textId="77777777" w:rsidR="006D0CC9" w:rsidRPr="008313CB" w:rsidRDefault="006D0CC9" w:rsidP="005F45B5">
            <w:pPr>
              <w:ind w:left="-198" w:right="-142"/>
              <w:jc w:val="center"/>
              <w:rPr>
                <w:color w:val="000000"/>
                <w:sz w:val="16"/>
                <w:szCs w:val="16"/>
              </w:rPr>
            </w:pPr>
            <w:r w:rsidRPr="008313CB">
              <w:rPr>
                <w:color w:val="000000"/>
                <w:sz w:val="16"/>
                <w:szCs w:val="16"/>
              </w:rPr>
              <w:t>21,7</w:t>
            </w:r>
          </w:p>
        </w:tc>
        <w:tc>
          <w:tcPr>
            <w:tcW w:w="890" w:type="dxa"/>
            <w:tcBorders>
              <w:top w:val="single" w:sz="4" w:space="0" w:color="auto"/>
              <w:bottom w:val="single" w:sz="4" w:space="0" w:color="auto"/>
            </w:tcBorders>
            <w:vAlign w:val="bottom"/>
          </w:tcPr>
          <w:p w14:paraId="225A079B" w14:textId="77777777" w:rsidR="006D0CC9" w:rsidRPr="008313CB" w:rsidRDefault="006D0CC9" w:rsidP="005F45B5">
            <w:pPr>
              <w:ind w:left="-68" w:right="-146"/>
              <w:jc w:val="center"/>
              <w:rPr>
                <w:color w:val="000000"/>
                <w:sz w:val="16"/>
                <w:szCs w:val="16"/>
              </w:rPr>
            </w:pPr>
            <w:r w:rsidRPr="008313CB">
              <w:rPr>
                <w:color w:val="000000"/>
                <w:sz w:val="16"/>
                <w:szCs w:val="16"/>
              </w:rPr>
              <w:t>0</w:t>
            </w:r>
          </w:p>
        </w:tc>
        <w:tc>
          <w:tcPr>
            <w:tcW w:w="649" w:type="dxa"/>
            <w:tcBorders>
              <w:top w:val="single" w:sz="4" w:space="0" w:color="auto"/>
              <w:bottom w:val="single" w:sz="4" w:space="0" w:color="auto"/>
            </w:tcBorders>
            <w:vAlign w:val="bottom"/>
          </w:tcPr>
          <w:p w14:paraId="72E281EC" w14:textId="77777777" w:rsidR="006D0CC9" w:rsidRPr="008313CB" w:rsidRDefault="006D0CC9" w:rsidP="005F45B5">
            <w:pPr>
              <w:ind w:left="-79" w:right="-111"/>
              <w:jc w:val="center"/>
              <w:rPr>
                <w:color w:val="000000"/>
                <w:sz w:val="16"/>
                <w:szCs w:val="16"/>
              </w:rPr>
            </w:pPr>
            <w:r w:rsidRPr="008313CB">
              <w:rPr>
                <w:color w:val="000000"/>
                <w:sz w:val="16"/>
                <w:szCs w:val="16"/>
              </w:rPr>
              <w:t>4,8</w:t>
            </w:r>
          </w:p>
        </w:tc>
        <w:tc>
          <w:tcPr>
            <w:tcW w:w="560" w:type="dxa"/>
            <w:tcBorders>
              <w:top w:val="single" w:sz="4" w:space="0" w:color="auto"/>
              <w:bottom w:val="single" w:sz="4" w:space="0" w:color="auto"/>
            </w:tcBorders>
            <w:vAlign w:val="bottom"/>
          </w:tcPr>
          <w:p w14:paraId="769F38E9" w14:textId="77777777" w:rsidR="006D0CC9" w:rsidRPr="008313CB" w:rsidRDefault="006D0CC9" w:rsidP="005F45B5">
            <w:pPr>
              <w:ind w:left="-30" w:right="-108"/>
              <w:jc w:val="center"/>
              <w:rPr>
                <w:color w:val="000000"/>
                <w:sz w:val="16"/>
                <w:szCs w:val="16"/>
              </w:rPr>
            </w:pPr>
            <w:r w:rsidRPr="008313CB">
              <w:rPr>
                <w:color w:val="000000"/>
                <w:sz w:val="16"/>
                <w:szCs w:val="16"/>
              </w:rPr>
              <w:t>13,2</w:t>
            </w:r>
          </w:p>
        </w:tc>
        <w:tc>
          <w:tcPr>
            <w:tcW w:w="448" w:type="dxa"/>
            <w:tcBorders>
              <w:top w:val="single" w:sz="4" w:space="0" w:color="auto"/>
              <w:bottom w:val="single" w:sz="4" w:space="0" w:color="auto"/>
            </w:tcBorders>
            <w:vAlign w:val="bottom"/>
          </w:tcPr>
          <w:p w14:paraId="55573E5A" w14:textId="77777777" w:rsidR="006D0CC9" w:rsidRPr="008313CB" w:rsidRDefault="006D0CC9" w:rsidP="005F45B5">
            <w:pPr>
              <w:ind w:left="-78" w:right="-167"/>
              <w:jc w:val="center"/>
              <w:rPr>
                <w:color w:val="000000"/>
                <w:sz w:val="16"/>
                <w:szCs w:val="16"/>
              </w:rPr>
            </w:pPr>
            <w:r w:rsidRPr="008313CB">
              <w:rPr>
                <w:color w:val="000000"/>
                <w:sz w:val="16"/>
                <w:szCs w:val="16"/>
              </w:rPr>
              <w:t>100</w:t>
            </w:r>
          </w:p>
        </w:tc>
      </w:tr>
      <w:tr w:rsidR="006D0CC9" w:rsidRPr="008313CB" w14:paraId="5777D448" w14:textId="77777777" w:rsidTr="00346A04">
        <w:trPr>
          <w:trHeight w:val="158"/>
        </w:trPr>
        <w:tc>
          <w:tcPr>
            <w:tcW w:w="838" w:type="dxa"/>
            <w:tcBorders>
              <w:top w:val="single" w:sz="4" w:space="0" w:color="auto"/>
              <w:bottom w:val="single" w:sz="4" w:space="0" w:color="auto"/>
            </w:tcBorders>
            <w:shd w:val="clear" w:color="auto" w:fill="auto"/>
            <w:vAlign w:val="bottom"/>
          </w:tcPr>
          <w:p w14:paraId="081B4CB0" w14:textId="77777777" w:rsidR="006D0CC9" w:rsidRPr="008313CB" w:rsidRDefault="006D0CC9" w:rsidP="005F45B5">
            <w:pPr>
              <w:ind w:right="-101"/>
              <w:rPr>
                <w:color w:val="000000"/>
                <w:sz w:val="16"/>
                <w:szCs w:val="16"/>
              </w:rPr>
            </w:pPr>
            <w:r w:rsidRPr="008313CB">
              <w:rPr>
                <w:color w:val="000000"/>
                <w:sz w:val="16"/>
                <w:szCs w:val="16"/>
              </w:rPr>
              <w:t>Lise</w:t>
            </w:r>
          </w:p>
        </w:tc>
        <w:tc>
          <w:tcPr>
            <w:tcW w:w="278" w:type="dxa"/>
            <w:tcBorders>
              <w:top w:val="single" w:sz="4" w:space="0" w:color="auto"/>
              <w:bottom w:val="single" w:sz="4" w:space="0" w:color="auto"/>
            </w:tcBorders>
            <w:shd w:val="clear" w:color="auto" w:fill="auto"/>
            <w:vAlign w:val="bottom"/>
          </w:tcPr>
          <w:p w14:paraId="1A59AF91" w14:textId="77777777" w:rsidR="006D0CC9" w:rsidRPr="008313CB" w:rsidRDefault="006D0CC9" w:rsidP="005F45B5">
            <w:pPr>
              <w:ind w:left="-102"/>
              <w:jc w:val="center"/>
              <w:rPr>
                <w:color w:val="000000"/>
                <w:sz w:val="16"/>
                <w:szCs w:val="16"/>
              </w:rPr>
            </w:pPr>
            <w:r w:rsidRPr="008313CB">
              <w:rPr>
                <w:color w:val="000000"/>
                <w:sz w:val="16"/>
                <w:szCs w:val="16"/>
              </w:rPr>
              <w:t>K</w:t>
            </w:r>
          </w:p>
        </w:tc>
        <w:tc>
          <w:tcPr>
            <w:tcW w:w="419" w:type="dxa"/>
            <w:tcBorders>
              <w:top w:val="single" w:sz="4" w:space="0" w:color="auto"/>
              <w:bottom w:val="single" w:sz="4" w:space="0" w:color="auto"/>
            </w:tcBorders>
            <w:vAlign w:val="bottom"/>
          </w:tcPr>
          <w:p w14:paraId="7DB106EB" w14:textId="77777777" w:rsidR="006D0CC9" w:rsidRPr="008313CB" w:rsidRDefault="006D0CC9" w:rsidP="005F45B5">
            <w:pPr>
              <w:ind w:left="-37"/>
              <w:jc w:val="center"/>
              <w:rPr>
                <w:color w:val="000000"/>
                <w:sz w:val="16"/>
                <w:szCs w:val="16"/>
              </w:rPr>
            </w:pPr>
            <w:r w:rsidRPr="008313CB">
              <w:rPr>
                <w:color w:val="000000"/>
                <w:sz w:val="16"/>
                <w:szCs w:val="16"/>
              </w:rPr>
              <w:t>78*</w:t>
            </w:r>
          </w:p>
        </w:tc>
        <w:tc>
          <w:tcPr>
            <w:tcW w:w="949" w:type="dxa"/>
            <w:tcBorders>
              <w:top w:val="single" w:sz="4" w:space="0" w:color="auto"/>
              <w:bottom w:val="single" w:sz="4" w:space="0" w:color="auto"/>
            </w:tcBorders>
            <w:vAlign w:val="bottom"/>
          </w:tcPr>
          <w:p w14:paraId="0B635CE3" w14:textId="77777777" w:rsidR="006D0CC9" w:rsidRPr="008313CB" w:rsidRDefault="006D0CC9" w:rsidP="005F45B5">
            <w:pPr>
              <w:ind w:left="-144"/>
              <w:jc w:val="center"/>
              <w:rPr>
                <w:color w:val="000000"/>
                <w:sz w:val="16"/>
                <w:szCs w:val="16"/>
              </w:rPr>
            </w:pPr>
            <w:r w:rsidRPr="008313CB">
              <w:rPr>
                <w:color w:val="000000"/>
                <w:sz w:val="16"/>
                <w:szCs w:val="16"/>
              </w:rPr>
              <w:t>19,5</w:t>
            </w:r>
          </w:p>
        </w:tc>
        <w:tc>
          <w:tcPr>
            <w:tcW w:w="897" w:type="dxa"/>
            <w:tcBorders>
              <w:top w:val="single" w:sz="4" w:space="0" w:color="auto"/>
              <w:bottom w:val="single" w:sz="4" w:space="0" w:color="auto"/>
            </w:tcBorders>
            <w:shd w:val="clear" w:color="auto" w:fill="auto"/>
            <w:vAlign w:val="bottom"/>
          </w:tcPr>
          <w:p w14:paraId="7DEF1926" w14:textId="77777777" w:rsidR="006D0CC9" w:rsidRPr="008313CB" w:rsidRDefault="006D0CC9" w:rsidP="005F45B5">
            <w:pPr>
              <w:ind w:left="-111"/>
              <w:jc w:val="center"/>
              <w:rPr>
                <w:color w:val="000000"/>
                <w:sz w:val="16"/>
                <w:szCs w:val="16"/>
              </w:rPr>
            </w:pPr>
            <w:r w:rsidRPr="008313CB">
              <w:rPr>
                <w:color w:val="000000"/>
                <w:sz w:val="16"/>
                <w:szCs w:val="16"/>
              </w:rPr>
              <w:t>8,8</w:t>
            </w:r>
          </w:p>
        </w:tc>
        <w:tc>
          <w:tcPr>
            <w:tcW w:w="785" w:type="dxa"/>
            <w:tcBorders>
              <w:top w:val="single" w:sz="4" w:space="0" w:color="auto"/>
              <w:bottom w:val="single" w:sz="4" w:space="0" w:color="auto"/>
            </w:tcBorders>
            <w:shd w:val="clear" w:color="auto" w:fill="auto"/>
            <w:vAlign w:val="bottom"/>
          </w:tcPr>
          <w:p w14:paraId="58A4B8D8" w14:textId="77777777" w:rsidR="006D0CC9" w:rsidRPr="008313CB" w:rsidRDefault="006D0CC9" w:rsidP="005F45B5">
            <w:pPr>
              <w:ind w:left="-176" w:right="-90"/>
              <w:jc w:val="center"/>
              <w:rPr>
                <w:color w:val="000000"/>
                <w:sz w:val="16"/>
                <w:szCs w:val="16"/>
              </w:rPr>
            </w:pPr>
            <w:r w:rsidRPr="008313CB">
              <w:rPr>
                <w:color w:val="000000"/>
                <w:sz w:val="16"/>
                <w:szCs w:val="16"/>
              </w:rPr>
              <w:t>39,8</w:t>
            </w:r>
          </w:p>
        </w:tc>
        <w:tc>
          <w:tcPr>
            <w:tcW w:w="551" w:type="dxa"/>
            <w:tcBorders>
              <w:top w:val="single" w:sz="4" w:space="0" w:color="auto"/>
              <w:bottom w:val="single" w:sz="4" w:space="0" w:color="auto"/>
            </w:tcBorders>
            <w:shd w:val="clear" w:color="auto" w:fill="auto"/>
            <w:vAlign w:val="bottom"/>
          </w:tcPr>
          <w:p w14:paraId="425421FE" w14:textId="77777777" w:rsidR="006D0CC9" w:rsidRPr="008313CB" w:rsidRDefault="006D0CC9" w:rsidP="005F45B5">
            <w:pPr>
              <w:ind w:left="-120"/>
              <w:jc w:val="center"/>
              <w:rPr>
                <w:color w:val="000000"/>
                <w:sz w:val="16"/>
                <w:szCs w:val="16"/>
              </w:rPr>
            </w:pPr>
            <w:r w:rsidRPr="008313CB">
              <w:rPr>
                <w:color w:val="000000"/>
                <w:sz w:val="16"/>
                <w:szCs w:val="16"/>
              </w:rPr>
              <w:t>3,8</w:t>
            </w:r>
          </w:p>
        </w:tc>
        <w:tc>
          <w:tcPr>
            <w:tcW w:w="837" w:type="dxa"/>
            <w:tcBorders>
              <w:top w:val="single" w:sz="4" w:space="0" w:color="auto"/>
              <w:bottom w:val="single" w:sz="4" w:space="0" w:color="auto"/>
            </w:tcBorders>
            <w:shd w:val="clear" w:color="auto" w:fill="auto"/>
            <w:vAlign w:val="bottom"/>
          </w:tcPr>
          <w:p w14:paraId="30A8D9DA" w14:textId="77777777" w:rsidR="006D0CC9" w:rsidRPr="008313CB" w:rsidRDefault="006D0CC9" w:rsidP="005F45B5">
            <w:pPr>
              <w:ind w:left="-198" w:right="-142"/>
              <w:jc w:val="center"/>
              <w:rPr>
                <w:color w:val="000000"/>
                <w:sz w:val="16"/>
                <w:szCs w:val="16"/>
              </w:rPr>
            </w:pPr>
            <w:r w:rsidRPr="008313CB">
              <w:rPr>
                <w:color w:val="000000"/>
                <w:sz w:val="16"/>
                <w:szCs w:val="16"/>
              </w:rPr>
              <w:t>11,1</w:t>
            </w:r>
          </w:p>
        </w:tc>
        <w:tc>
          <w:tcPr>
            <w:tcW w:w="890" w:type="dxa"/>
            <w:tcBorders>
              <w:top w:val="single" w:sz="4" w:space="0" w:color="auto"/>
              <w:bottom w:val="single" w:sz="4" w:space="0" w:color="auto"/>
            </w:tcBorders>
            <w:vAlign w:val="bottom"/>
          </w:tcPr>
          <w:p w14:paraId="58BA4C19" w14:textId="77777777" w:rsidR="006D0CC9" w:rsidRPr="008313CB" w:rsidRDefault="006D0CC9" w:rsidP="005F45B5">
            <w:pPr>
              <w:ind w:left="-68" w:right="-146"/>
              <w:jc w:val="center"/>
              <w:rPr>
                <w:color w:val="000000"/>
                <w:sz w:val="16"/>
                <w:szCs w:val="16"/>
              </w:rPr>
            </w:pPr>
            <w:r w:rsidRPr="008313CB">
              <w:rPr>
                <w:color w:val="000000"/>
                <w:sz w:val="16"/>
                <w:szCs w:val="16"/>
              </w:rPr>
              <w:t>7,3</w:t>
            </w:r>
          </w:p>
        </w:tc>
        <w:tc>
          <w:tcPr>
            <w:tcW w:w="649" w:type="dxa"/>
            <w:tcBorders>
              <w:top w:val="single" w:sz="4" w:space="0" w:color="auto"/>
              <w:bottom w:val="single" w:sz="4" w:space="0" w:color="auto"/>
            </w:tcBorders>
            <w:vAlign w:val="bottom"/>
          </w:tcPr>
          <w:p w14:paraId="7E0634FE" w14:textId="77777777" w:rsidR="006D0CC9" w:rsidRPr="008313CB" w:rsidRDefault="006D0CC9" w:rsidP="005F45B5">
            <w:pPr>
              <w:ind w:left="-79" w:right="-111"/>
              <w:jc w:val="center"/>
              <w:rPr>
                <w:color w:val="000000"/>
                <w:sz w:val="16"/>
                <w:szCs w:val="16"/>
              </w:rPr>
            </w:pPr>
            <w:r w:rsidRPr="008313CB">
              <w:rPr>
                <w:color w:val="000000"/>
                <w:sz w:val="16"/>
                <w:szCs w:val="16"/>
              </w:rPr>
              <w:t>3,8</w:t>
            </w:r>
          </w:p>
        </w:tc>
        <w:tc>
          <w:tcPr>
            <w:tcW w:w="560" w:type="dxa"/>
            <w:tcBorders>
              <w:top w:val="single" w:sz="4" w:space="0" w:color="auto"/>
              <w:bottom w:val="single" w:sz="4" w:space="0" w:color="auto"/>
            </w:tcBorders>
            <w:vAlign w:val="bottom"/>
          </w:tcPr>
          <w:p w14:paraId="4F2BF347" w14:textId="77777777" w:rsidR="006D0CC9" w:rsidRPr="008313CB" w:rsidRDefault="006D0CC9" w:rsidP="005F45B5">
            <w:pPr>
              <w:ind w:left="-30" w:right="-108"/>
              <w:jc w:val="center"/>
              <w:rPr>
                <w:color w:val="000000"/>
                <w:sz w:val="16"/>
                <w:szCs w:val="16"/>
              </w:rPr>
            </w:pPr>
            <w:r w:rsidRPr="008313CB">
              <w:rPr>
                <w:color w:val="000000"/>
                <w:sz w:val="16"/>
                <w:szCs w:val="16"/>
              </w:rPr>
              <w:t>8</w:t>
            </w:r>
          </w:p>
        </w:tc>
        <w:tc>
          <w:tcPr>
            <w:tcW w:w="448" w:type="dxa"/>
            <w:tcBorders>
              <w:top w:val="single" w:sz="4" w:space="0" w:color="auto"/>
              <w:bottom w:val="single" w:sz="4" w:space="0" w:color="auto"/>
            </w:tcBorders>
            <w:vAlign w:val="bottom"/>
          </w:tcPr>
          <w:p w14:paraId="6420C022" w14:textId="77777777" w:rsidR="006D0CC9" w:rsidRPr="008313CB" w:rsidRDefault="006D0CC9" w:rsidP="005F45B5">
            <w:pPr>
              <w:ind w:left="-78" w:right="-167"/>
              <w:jc w:val="center"/>
              <w:rPr>
                <w:color w:val="000000"/>
                <w:sz w:val="16"/>
                <w:szCs w:val="16"/>
              </w:rPr>
            </w:pPr>
            <w:r w:rsidRPr="008313CB">
              <w:rPr>
                <w:color w:val="000000"/>
                <w:sz w:val="16"/>
                <w:szCs w:val="16"/>
              </w:rPr>
              <w:t>102,3</w:t>
            </w:r>
          </w:p>
        </w:tc>
      </w:tr>
      <w:tr w:rsidR="006D0CC9" w:rsidRPr="008313CB" w14:paraId="4C8BFDA7" w14:textId="77777777" w:rsidTr="00346A04">
        <w:trPr>
          <w:trHeight w:val="282"/>
        </w:trPr>
        <w:tc>
          <w:tcPr>
            <w:tcW w:w="838" w:type="dxa"/>
            <w:tcBorders>
              <w:top w:val="single" w:sz="4" w:space="0" w:color="auto"/>
              <w:bottom w:val="single" w:sz="4" w:space="0" w:color="auto"/>
            </w:tcBorders>
            <w:shd w:val="clear" w:color="auto" w:fill="auto"/>
            <w:vAlign w:val="bottom"/>
          </w:tcPr>
          <w:p w14:paraId="2B17B8A2" w14:textId="77777777" w:rsidR="006D0CC9" w:rsidRPr="008313CB" w:rsidRDefault="006D0CC9" w:rsidP="005F45B5">
            <w:pPr>
              <w:ind w:right="-101"/>
              <w:rPr>
                <w:color w:val="000000"/>
                <w:sz w:val="16"/>
                <w:szCs w:val="16"/>
              </w:rPr>
            </w:pPr>
            <w:r w:rsidRPr="008313CB">
              <w:rPr>
                <w:color w:val="000000"/>
                <w:sz w:val="16"/>
                <w:szCs w:val="16"/>
              </w:rPr>
              <w:t>Üniversite ve üzeri</w:t>
            </w:r>
          </w:p>
        </w:tc>
        <w:tc>
          <w:tcPr>
            <w:tcW w:w="278" w:type="dxa"/>
            <w:tcBorders>
              <w:top w:val="single" w:sz="4" w:space="0" w:color="auto"/>
              <w:bottom w:val="single" w:sz="4" w:space="0" w:color="auto"/>
            </w:tcBorders>
            <w:shd w:val="clear" w:color="auto" w:fill="auto"/>
            <w:vAlign w:val="bottom"/>
          </w:tcPr>
          <w:p w14:paraId="4812D699" w14:textId="77777777" w:rsidR="006D0CC9" w:rsidRPr="008313CB" w:rsidRDefault="006D0CC9" w:rsidP="005F45B5">
            <w:pPr>
              <w:ind w:left="-102"/>
              <w:jc w:val="center"/>
              <w:rPr>
                <w:color w:val="000000"/>
                <w:sz w:val="16"/>
                <w:szCs w:val="16"/>
              </w:rPr>
            </w:pPr>
            <w:r w:rsidRPr="008313CB">
              <w:rPr>
                <w:color w:val="000000"/>
                <w:sz w:val="16"/>
                <w:szCs w:val="16"/>
              </w:rPr>
              <w:t>L</w:t>
            </w:r>
          </w:p>
        </w:tc>
        <w:tc>
          <w:tcPr>
            <w:tcW w:w="419" w:type="dxa"/>
            <w:tcBorders>
              <w:top w:val="single" w:sz="4" w:space="0" w:color="auto"/>
              <w:bottom w:val="single" w:sz="4" w:space="0" w:color="auto"/>
            </w:tcBorders>
            <w:vAlign w:val="bottom"/>
          </w:tcPr>
          <w:p w14:paraId="15BF8AD2" w14:textId="77777777" w:rsidR="006D0CC9" w:rsidRPr="008313CB" w:rsidRDefault="006D0CC9" w:rsidP="005F45B5">
            <w:pPr>
              <w:ind w:left="-37"/>
              <w:jc w:val="center"/>
              <w:rPr>
                <w:color w:val="000000"/>
                <w:sz w:val="16"/>
                <w:szCs w:val="16"/>
              </w:rPr>
            </w:pPr>
            <w:r w:rsidRPr="008313CB">
              <w:rPr>
                <w:color w:val="000000"/>
                <w:sz w:val="16"/>
                <w:szCs w:val="16"/>
              </w:rPr>
              <w:t>37*</w:t>
            </w:r>
          </w:p>
        </w:tc>
        <w:tc>
          <w:tcPr>
            <w:tcW w:w="949" w:type="dxa"/>
            <w:tcBorders>
              <w:top w:val="single" w:sz="4" w:space="0" w:color="auto"/>
              <w:bottom w:val="single" w:sz="4" w:space="0" w:color="auto"/>
            </w:tcBorders>
            <w:vAlign w:val="bottom"/>
          </w:tcPr>
          <w:p w14:paraId="703D4898" w14:textId="77777777" w:rsidR="006D0CC9" w:rsidRPr="008313CB" w:rsidRDefault="006D0CC9" w:rsidP="005F45B5">
            <w:pPr>
              <w:ind w:left="-144"/>
              <w:jc w:val="center"/>
              <w:rPr>
                <w:color w:val="000000"/>
                <w:sz w:val="16"/>
                <w:szCs w:val="16"/>
              </w:rPr>
            </w:pPr>
            <w:r w:rsidRPr="008313CB">
              <w:rPr>
                <w:color w:val="000000"/>
                <w:sz w:val="16"/>
                <w:szCs w:val="16"/>
              </w:rPr>
              <w:t>19,4</w:t>
            </w:r>
          </w:p>
        </w:tc>
        <w:tc>
          <w:tcPr>
            <w:tcW w:w="897" w:type="dxa"/>
            <w:tcBorders>
              <w:top w:val="single" w:sz="4" w:space="0" w:color="auto"/>
              <w:bottom w:val="single" w:sz="4" w:space="0" w:color="auto"/>
            </w:tcBorders>
            <w:shd w:val="clear" w:color="auto" w:fill="auto"/>
            <w:vAlign w:val="bottom"/>
          </w:tcPr>
          <w:p w14:paraId="7A16D2CC" w14:textId="77777777" w:rsidR="006D0CC9" w:rsidRPr="008313CB" w:rsidRDefault="006D0CC9" w:rsidP="005F45B5">
            <w:pPr>
              <w:ind w:left="-111"/>
              <w:jc w:val="center"/>
              <w:rPr>
                <w:color w:val="000000"/>
                <w:sz w:val="16"/>
                <w:szCs w:val="16"/>
              </w:rPr>
            </w:pPr>
            <w:r w:rsidRPr="008313CB">
              <w:rPr>
                <w:color w:val="000000"/>
                <w:sz w:val="16"/>
                <w:szCs w:val="16"/>
              </w:rPr>
              <w:t>19,4</w:t>
            </w:r>
          </w:p>
        </w:tc>
        <w:tc>
          <w:tcPr>
            <w:tcW w:w="785" w:type="dxa"/>
            <w:tcBorders>
              <w:top w:val="single" w:sz="4" w:space="0" w:color="auto"/>
              <w:bottom w:val="single" w:sz="4" w:space="0" w:color="auto"/>
            </w:tcBorders>
            <w:shd w:val="clear" w:color="auto" w:fill="auto"/>
            <w:vAlign w:val="bottom"/>
          </w:tcPr>
          <w:p w14:paraId="58A1C562" w14:textId="77777777" w:rsidR="006D0CC9" w:rsidRPr="008313CB" w:rsidRDefault="006D0CC9" w:rsidP="005F45B5">
            <w:pPr>
              <w:ind w:left="-176" w:right="-90"/>
              <w:jc w:val="center"/>
              <w:rPr>
                <w:color w:val="000000"/>
                <w:sz w:val="16"/>
                <w:szCs w:val="16"/>
              </w:rPr>
            </w:pPr>
            <w:r w:rsidRPr="008313CB">
              <w:rPr>
                <w:color w:val="000000"/>
                <w:sz w:val="16"/>
                <w:szCs w:val="16"/>
              </w:rPr>
              <w:t>27,4</w:t>
            </w:r>
          </w:p>
        </w:tc>
        <w:tc>
          <w:tcPr>
            <w:tcW w:w="551" w:type="dxa"/>
            <w:tcBorders>
              <w:top w:val="single" w:sz="4" w:space="0" w:color="auto"/>
              <w:bottom w:val="single" w:sz="4" w:space="0" w:color="auto"/>
            </w:tcBorders>
            <w:shd w:val="clear" w:color="auto" w:fill="auto"/>
            <w:vAlign w:val="bottom"/>
          </w:tcPr>
          <w:p w14:paraId="511E2262" w14:textId="77777777" w:rsidR="006D0CC9" w:rsidRPr="008313CB" w:rsidRDefault="006D0CC9" w:rsidP="005F45B5">
            <w:pPr>
              <w:ind w:left="-120"/>
              <w:jc w:val="center"/>
              <w:rPr>
                <w:color w:val="000000"/>
                <w:sz w:val="16"/>
                <w:szCs w:val="16"/>
              </w:rPr>
            </w:pPr>
            <w:r w:rsidRPr="008313CB">
              <w:rPr>
                <w:color w:val="000000"/>
                <w:sz w:val="16"/>
                <w:szCs w:val="16"/>
              </w:rPr>
              <w:t>4,9</w:t>
            </w:r>
          </w:p>
        </w:tc>
        <w:tc>
          <w:tcPr>
            <w:tcW w:w="837" w:type="dxa"/>
            <w:tcBorders>
              <w:top w:val="single" w:sz="4" w:space="0" w:color="auto"/>
              <w:bottom w:val="single" w:sz="4" w:space="0" w:color="auto"/>
            </w:tcBorders>
            <w:shd w:val="clear" w:color="auto" w:fill="auto"/>
            <w:vAlign w:val="bottom"/>
          </w:tcPr>
          <w:p w14:paraId="0C19E504" w14:textId="77777777" w:rsidR="006D0CC9" w:rsidRPr="008313CB" w:rsidRDefault="006D0CC9" w:rsidP="005F45B5">
            <w:pPr>
              <w:ind w:left="-198" w:right="-142"/>
              <w:jc w:val="center"/>
              <w:rPr>
                <w:color w:val="000000"/>
                <w:sz w:val="16"/>
                <w:szCs w:val="16"/>
              </w:rPr>
            </w:pPr>
            <w:r w:rsidRPr="008313CB">
              <w:rPr>
                <w:color w:val="000000"/>
                <w:sz w:val="16"/>
                <w:szCs w:val="16"/>
              </w:rPr>
              <w:t>9,7</w:t>
            </w:r>
          </w:p>
        </w:tc>
        <w:tc>
          <w:tcPr>
            <w:tcW w:w="890" w:type="dxa"/>
            <w:tcBorders>
              <w:top w:val="single" w:sz="4" w:space="0" w:color="auto"/>
              <w:bottom w:val="single" w:sz="4" w:space="0" w:color="auto"/>
            </w:tcBorders>
            <w:vAlign w:val="bottom"/>
          </w:tcPr>
          <w:p w14:paraId="58739501" w14:textId="77777777" w:rsidR="006D0CC9" w:rsidRPr="008313CB" w:rsidRDefault="006D0CC9" w:rsidP="005F45B5">
            <w:pPr>
              <w:ind w:left="-68" w:right="-146"/>
              <w:jc w:val="center"/>
              <w:rPr>
                <w:color w:val="000000"/>
                <w:sz w:val="16"/>
                <w:szCs w:val="16"/>
              </w:rPr>
            </w:pPr>
            <w:r w:rsidRPr="008313CB">
              <w:rPr>
                <w:color w:val="000000"/>
                <w:sz w:val="16"/>
                <w:szCs w:val="16"/>
              </w:rPr>
              <w:t>2,4</w:t>
            </w:r>
          </w:p>
        </w:tc>
        <w:tc>
          <w:tcPr>
            <w:tcW w:w="649" w:type="dxa"/>
            <w:tcBorders>
              <w:top w:val="single" w:sz="4" w:space="0" w:color="auto"/>
              <w:bottom w:val="single" w:sz="4" w:space="0" w:color="auto"/>
            </w:tcBorders>
            <w:vAlign w:val="bottom"/>
          </w:tcPr>
          <w:p w14:paraId="65283D4C" w14:textId="77777777" w:rsidR="006D0CC9" w:rsidRPr="008313CB" w:rsidRDefault="006D0CC9" w:rsidP="005F45B5">
            <w:pPr>
              <w:ind w:left="-79" w:right="-111"/>
              <w:jc w:val="center"/>
              <w:rPr>
                <w:color w:val="000000"/>
                <w:sz w:val="16"/>
                <w:szCs w:val="16"/>
              </w:rPr>
            </w:pPr>
            <w:r w:rsidRPr="008313CB">
              <w:rPr>
                <w:color w:val="000000"/>
                <w:sz w:val="16"/>
                <w:szCs w:val="16"/>
              </w:rPr>
              <w:t>9,7</w:t>
            </w:r>
          </w:p>
        </w:tc>
        <w:tc>
          <w:tcPr>
            <w:tcW w:w="560" w:type="dxa"/>
            <w:tcBorders>
              <w:top w:val="single" w:sz="4" w:space="0" w:color="auto"/>
              <w:bottom w:val="single" w:sz="4" w:space="0" w:color="auto"/>
            </w:tcBorders>
            <w:vAlign w:val="bottom"/>
          </w:tcPr>
          <w:p w14:paraId="53C48910" w14:textId="77777777" w:rsidR="006D0CC9" w:rsidRPr="008313CB" w:rsidRDefault="006D0CC9" w:rsidP="005F45B5">
            <w:pPr>
              <w:ind w:left="-30" w:right="-108"/>
              <w:jc w:val="center"/>
              <w:rPr>
                <w:color w:val="000000"/>
                <w:sz w:val="16"/>
                <w:szCs w:val="16"/>
              </w:rPr>
            </w:pPr>
            <w:r w:rsidRPr="008313CB">
              <w:rPr>
                <w:color w:val="000000"/>
                <w:sz w:val="16"/>
                <w:szCs w:val="16"/>
              </w:rPr>
              <w:t>7,3</w:t>
            </w:r>
          </w:p>
        </w:tc>
        <w:tc>
          <w:tcPr>
            <w:tcW w:w="448" w:type="dxa"/>
            <w:tcBorders>
              <w:top w:val="single" w:sz="4" w:space="0" w:color="auto"/>
              <w:bottom w:val="single" w:sz="4" w:space="0" w:color="auto"/>
            </w:tcBorders>
            <w:vAlign w:val="bottom"/>
          </w:tcPr>
          <w:p w14:paraId="35CB1FB4" w14:textId="77777777" w:rsidR="006D0CC9" w:rsidRPr="008313CB" w:rsidRDefault="006D0CC9" w:rsidP="005F45B5">
            <w:pPr>
              <w:ind w:left="-78" w:right="-167"/>
              <w:jc w:val="center"/>
              <w:rPr>
                <w:color w:val="000000"/>
                <w:sz w:val="16"/>
                <w:szCs w:val="16"/>
              </w:rPr>
            </w:pPr>
            <w:r w:rsidRPr="008313CB">
              <w:rPr>
                <w:color w:val="000000"/>
                <w:sz w:val="16"/>
                <w:szCs w:val="16"/>
              </w:rPr>
              <w:t>100</w:t>
            </w:r>
          </w:p>
        </w:tc>
      </w:tr>
      <w:tr w:rsidR="006D0CC9" w:rsidRPr="008313CB" w14:paraId="6E214CFD" w14:textId="77777777" w:rsidTr="00346A04">
        <w:trPr>
          <w:trHeight w:val="158"/>
        </w:trPr>
        <w:tc>
          <w:tcPr>
            <w:tcW w:w="838" w:type="dxa"/>
            <w:tcBorders>
              <w:top w:val="single" w:sz="4" w:space="0" w:color="auto"/>
              <w:bottom w:val="single" w:sz="4" w:space="0" w:color="auto"/>
            </w:tcBorders>
            <w:shd w:val="clear" w:color="auto" w:fill="auto"/>
            <w:vAlign w:val="bottom"/>
          </w:tcPr>
          <w:p w14:paraId="318ED187" w14:textId="77777777" w:rsidR="006D0CC9" w:rsidRPr="008313CB" w:rsidRDefault="006D0CC9" w:rsidP="005F45B5">
            <w:pPr>
              <w:ind w:right="-101"/>
              <w:rPr>
                <w:color w:val="000000"/>
                <w:sz w:val="16"/>
                <w:szCs w:val="16"/>
              </w:rPr>
            </w:pPr>
            <w:r w:rsidRPr="008313CB">
              <w:rPr>
                <w:color w:val="000000"/>
                <w:sz w:val="16"/>
                <w:szCs w:val="16"/>
              </w:rPr>
              <w:t>AB</w:t>
            </w:r>
          </w:p>
        </w:tc>
        <w:tc>
          <w:tcPr>
            <w:tcW w:w="278" w:type="dxa"/>
            <w:tcBorders>
              <w:top w:val="single" w:sz="4" w:space="0" w:color="auto"/>
              <w:bottom w:val="single" w:sz="4" w:space="0" w:color="auto"/>
            </w:tcBorders>
            <w:shd w:val="clear" w:color="auto" w:fill="auto"/>
            <w:vAlign w:val="bottom"/>
          </w:tcPr>
          <w:p w14:paraId="4F08E40F" w14:textId="77777777" w:rsidR="006D0CC9" w:rsidRPr="008313CB" w:rsidRDefault="006D0CC9" w:rsidP="005F45B5">
            <w:pPr>
              <w:ind w:left="-102"/>
              <w:jc w:val="center"/>
              <w:rPr>
                <w:color w:val="000000"/>
                <w:sz w:val="16"/>
                <w:szCs w:val="16"/>
              </w:rPr>
            </w:pPr>
            <w:r w:rsidRPr="008313CB">
              <w:rPr>
                <w:color w:val="000000"/>
                <w:sz w:val="16"/>
                <w:szCs w:val="16"/>
              </w:rPr>
              <w:t>M</w:t>
            </w:r>
          </w:p>
        </w:tc>
        <w:tc>
          <w:tcPr>
            <w:tcW w:w="419" w:type="dxa"/>
            <w:tcBorders>
              <w:top w:val="single" w:sz="4" w:space="0" w:color="auto"/>
              <w:bottom w:val="single" w:sz="4" w:space="0" w:color="auto"/>
            </w:tcBorders>
            <w:vAlign w:val="bottom"/>
          </w:tcPr>
          <w:p w14:paraId="2322003F" w14:textId="77777777" w:rsidR="006D0CC9" w:rsidRPr="008313CB" w:rsidRDefault="006D0CC9" w:rsidP="005F45B5">
            <w:pPr>
              <w:ind w:left="-37"/>
              <w:jc w:val="center"/>
              <w:rPr>
                <w:color w:val="000000"/>
                <w:sz w:val="16"/>
                <w:szCs w:val="16"/>
              </w:rPr>
            </w:pPr>
            <w:r w:rsidRPr="008313CB">
              <w:rPr>
                <w:color w:val="000000"/>
                <w:sz w:val="16"/>
                <w:szCs w:val="16"/>
              </w:rPr>
              <w:t>38*</w:t>
            </w:r>
          </w:p>
        </w:tc>
        <w:tc>
          <w:tcPr>
            <w:tcW w:w="949" w:type="dxa"/>
            <w:tcBorders>
              <w:top w:val="single" w:sz="4" w:space="0" w:color="auto"/>
              <w:bottom w:val="single" w:sz="4" w:space="0" w:color="auto"/>
            </w:tcBorders>
            <w:vAlign w:val="bottom"/>
          </w:tcPr>
          <w:p w14:paraId="6A7040D5" w14:textId="77777777" w:rsidR="006D0CC9" w:rsidRPr="008313CB" w:rsidRDefault="006D0CC9" w:rsidP="005F45B5">
            <w:pPr>
              <w:ind w:left="-144"/>
              <w:jc w:val="center"/>
              <w:rPr>
                <w:color w:val="000000"/>
                <w:sz w:val="16"/>
                <w:szCs w:val="16"/>
              </w:rPr>
            </w:pPr>
            <w:r w:rsidRPr="008313CB">
              <w:rPr>
                <w:color w:val="000000"/>
                <w:sz w:val="16"/>
                <w:szCs w:val="16"/>
              </w:rPr>
              <w:t>19,5</w:t>
            </w:r>
          </w:p>
        </w:tc>
        <w:tc>
          <w:tcPr>
            <w:tcW w:w="897" w:type="dxa"/>
            <w:tcBorders>
              <w:top w:val="single" w:sz="4" w:space="0" w:color="auto"/>
              <w:bottom w:val="single" w:sz="4" w:space="0" w:color="auto"/>
            </w:tcBorders>
            <w:shd w:val="clear" w:color="auto" w:fill="auto"/>
            <w:vAlign w:val="bottom"/>
          </w:tcPr>
          <w:p w14:paraId="6F742450" w14:textId="77777777" w:rsidR="006D0CC9" w:rsidRPr="008313CB" w:rsidRDefault="006D0CC9" w:rsidP="005F45B5">
            <w:pPr>
              <w:ind w:left="-111"/>
              <w:jc w:val="center"/>
              <w:rPr>
                <w:color w:val="000000"/>
                <w:sz w:val="16"/>
                <w:szCs w:val="16"/>
              </w:rPr>
            </w:pPr>
            <w:r w:rsidRPr="008313CB">
              <w:rPr>
                <w:color w:val="000000"/>
                <w:sz w:val="16"/>
                <w:szCs w:val="16"/>
              </w:rPr>
              <w:t>14,1</w:t>
            </w:r>
          </w:p>
        </w:tc>
        <w:tc>
          <w:tcPr>
            <w:tcW w:w="785" w:type="dxa"/>
            <w:tcBorders>
              <w:top w:val="single" w:sz="4" w:space="0" w:color="auto"/>
              <w:bottom w:val="single" w:sz="4" w:space="0" w:color="auto"/>
            </w:tcBorders>
            <w:shd w:val="clear" w:color="auto" w:fill="auto"/>
            <w:vAlign w:val="bottom"/>
          </w:tcPr>
          <w:p w14:paraId="55A1F158" w14:textId="77777777" w:rsidR="006D0CC9" w:rsidRPr="008313CB" w:rsidRDefault="006D0CC9" w:rsidP="005F45B5">
            <w:pPr>
              <w:ind w:left="-176" w:right="-90"/>
              <w:jc w:val="center"/>
              <w:rPr>
                <w:color w:val="000000"/>
                <w:sz w:val="16"/>
                <w:szCs w:val="16"/>
              </w:rPr>
            </w:pPr>
            <w:r w:rsidRPr="008313CB">
              <w:rPr>
                <w:color w:val="000000"/>
                <w:sz w:val="16"/>
                <w:szCs w:val="16"/>
              </w:rPr>
              <w:t>32,8</w:t>
            </w:r>
          </w:p>
        </w:tc>
        <w:tc>
          <w:tcPr>
            <w:tcW w:w="551" w:type="dxa"/>
            <w:tcBorders>
              <w:top w:val="single" w:sz="4" w:space="0" w:color="auto"/>
              <w:bottom w:val="single" w:sz="4" w:space="0" w:color="auto"/>
            </w:tcBorders>
            <w:shd w:val="clear" w:color="auto" w:fill="auto"/>
            <w:vAlign w:val="bottom"/>
          </w:tcPr>
          <w:p w14:paraId="40B4A68B" w14:textId="77777777" w:rsidR="006D0CC9" w:rsidRPr="008313CB" w:rsidRDefault="006D0CC9" w:rsidP="005F45B5">
            <w:pPr>
              <w:ind w:left="-120"/>
              <w:jc w:val="center"/>
              <w:rPr>
                <w:color w:val="000000"/>
                <w:sz w:val="16"/>
                <w:szCs w:val="16"/>
              </w:rPr>
            </w:pPr>
            <w:r w:rsidRPr="008313CB">
              <w:rPr>
                <w:color w:val="000000"/>
                <w:sz w:val="16"/>
                <w:szCs w:val="16"/>
              </w:rPr>
              <w:t>2,4</w:t>
            </w:r>
          </w:p>
        </w:tc>
        <w:tc>
          <w:tcPr>
            <w:tcW w:w="837" w:type="dxa"/>
            <w:tcBorders>
              <w:top w:val="single" w:sz="4" w:space="0" w:color="auto"/>
              <w:bottom w:val="single" w:sz="4" w:space="0" w:color="auto"/>
            </w:tcBorders>
            <w:shd w:val="clear" w:color="auto" w:fill="auto"/>
            <w:vAlign w:val="bottom"/>
          </w:tcPr>
          <w:p w14:paraId="6D65F9B6" w14:textId="77777777" w:rsidR="006D0CC9" w:rsidRPr="008313CB" w:rsidRDefault="006D0CC9" w:rsidP="005F45B5">
            <w:pPr>
              <w:ind w:left="-198" w:right="-142"/>
              <w:jc w:val="center"/>
              <w:rPr>
                <w:color w:val="000000"/>
                <w:sz w:val="16"/>
                <w:szCs w:val="16"/>
              </w:rPr>
            </w:pPr>
            <w:r w:rsidRPr="008313CB">
              <w:rPr>
                <w:color w:val="000000"/>
                <w:sz w:val="16"/>
                <w:szCs w:val="16"/>
              </w:rPr>
              <w:t>9,4</w:t>
            </w:r>
          </w:p>
        </w:tc>
        <w:tc>
          <w:tcPr>
            <w:tcW w:w="890" w:type="dxa"/>
            <w:tcBorders>
              <w:top w:val="single" w:sz="4" w:space="0" w:color="auto"/>
              <w:bottom w:val="single" w:sz="4" w:space="0" w:color="auto"/>
            </w:tcBorders>
            <w:vAlign w:val="bottom"/>
          </w:tcPr>
          <w:p w14:paraId="7C29A570" w14:textId="77777777" w:rsidR="006D0CC9" w:rsidRPr="008313CB" w:rsidRDefault="006D0CC9" w:rsidP="005F45B5">
            <w:pPr>
              <w:ind w:left="-68" w:right="-146"/>
              <w:jc w:val="center"/>
              <w:rPr>
                <w:color w:val="000000"/>
                <w:sz w:val="16"/>
                <w:szCs w:val="16"/>
              </w:rPr>
            </w:pPr>
            <w:r w:rsidRPr="008313CB">
              <w:rPr>
                <w:color w:val="000000"/>
                <w:sz w:val="16"/>
                <w:szCs w:val="16"/>
              </w:rPr>
              <w:t>5,5</w:t>
            </w:r>
          </w:p>
        </w:tc>
        <w:tc>
          <w:tcPr>
            <w:tcW w:w="649" w:type="dxa"/>
            <w:tcBorders>
              <w:top w:val="single" w:sz="4" w:space="0" w:color="auto"/>
              <w:bottom w:val="single" w:sz="4" w:space="0" w:color="auto"/>
            </w:tcBorders>
            <w:vAlign w:val="bottom"/>
          </w:tcPr>
          <w:p w14:paraId="64BCB04C" w14:textId="77777777" w:rsidR="006D0CC9" w:rsidRPr="008313CB" w:rsidRDefault="006D0CC9" w:rsidP="005F45B5">
            <w:pPr>
              <w:ind w:left="-79" w:right="-111"/>
              <w:jc w:val="center"/>
              <w:rPr>
                <w:color w:val="000000"/>
                <w:sz w:val="16"/>
                <w:szCs w:val="16"/>
              </w:rPr>
            </w:pPr>
            <w:r w:rsidRPr="008313CB">
              <w:rPr>
                <w:color w:val="000000"/>
                <w:sz w:val="16"/>
                <w:szCs w:val="16"/>
              </w:rPr>
              <w:t>9,4</w:t>
            </w:r>
          </w:p>
        </w:tc>
        <w:tc>
          <w:tcPr>
            <w:tcW w:w="560" w:type="dxa"/>
            <w:tcBorders>
              <w:top w:val="single" w:sz="4" w:space="0" w:color="auto"/>
              <w:bottom w:val="single" w:sz="4" w:space="0" w:color="auto"/>
            </w:tcBorders>
            <w:vAlign w:val="bottom"/>
          </w:tcPr>
          <w:p w14:paraId="35C44221" w14:textId="77777777" w:rsidR="006D0CC9" w:rsidRPr="008313CB" w:rsidRDefault="006D0CC9" w:rsidP="005F45B5">
            <w:pPr>
              <w:ind w:left="-30" w:right="-108"/>
              <w:jc w:val="center"/>
              <w:rPr>
                <w:color w:val="000000"/>
                <w:sz w:val="16"/>
                <w:szCs w:val="16"/>
              </w:rPr>
            </w:pPr>
            <w:r w:rsidRPr="008313CB">
              <w:rPr>
                <w:color w:val="000000"/>
                <w:sz w:val="16"/>
                <w:szCs w:val="16"/>
              </w:rPr>
              <w:t>7,1</w:t>
            </w:r>
          </w:p>
        </w:tc>
        <w:tc>
          <w:tcPr>
            <w:tcW w:w="448" w:type="dxa"/>
            <w:tcBorders>
              <w:top w:val="single" w:sz="4" w:space="0" w:color="auto"/>
              <w:bottom w:val="single" w:sz="4" w:space="0" w:color="auto"/>
            </w:tcBorders>
            <w:vAlign w:val="bottom"/>
          </w:tcPr>
          <w:p w14:paraId="4529C2C1" w14:textId="77777777" w:rsidR="006D0CC9" w:rsidRPr="008313CB" w:rsidRDefault="006D0CC9" w:rsidP="005F45B5">
            <w:pPr>
              <w:ind w:left="-78" w:right="-167"/>
              <w:jc w:val="center"/>
              <w:rPr>
                <w:color w:val="000000"/>
                <w:sz w:val="16"/>
                <w:szCs w:val="16"/>
              </w:rPr>
            </w:pPr>
            <w:r w:rsidRPr="008313CB">
              <w:rPr>
                <w:color w:val="000000"/>
                <w:sz w:val="16"/>
                <w:szCs w:val="16"/>
              </w:rPr>
              <w:t>100</w:t>
            </w:r>
          </w:p>
        </w:tc>
      </w:tr>
      <w:tr w:rsidR="006D0CC9" w:rsidRPr="008313CB" w14:paraId="7BA10404" w14:textId="77777777" w:rsidTr="00346A04">
        <w:trPr>
          <w:trHeight w:val="151"/>
        </w:trPr>
        <w:tc>
          <w:tcPr>
            <w:tcW w:w="838" w:type="dxa"/>
            <w:tcBorders>
              <w:top w:val="single" w:sz="4" w:space="0" w:color="auto"/>
              <w:bottom w:val="single" w:sz="4" w:space="0" w:color="auto"/>
            </w:tcBorders>
            <w:shd w:val="clear" w:color="auto" w:fill="auto"/>
            <w:vAlign w:val="bottom"/>
          </w:tcPr>
          <w:p w14:paraId="0E936ED0" w14:textId="77777777" w:rsidR="006D0CC9" w:rsidRPr="008313CB" w:rsidRDefault="006D0CC9" w:rsidP="005F45B5">
            <w:pPr>
              <w:ind w:right="-101"/>
              <w:rPr>
                <w:color w:val="000000"/>
                <w:sz w:val="16"/>
                <w:szCs w:val="16"/>
              </w:rPr>
            </w:pPr>
            <w:r w:rsidRPr="008313CB">
              <w:rPr>
                <w:color w:val="000000"/>
                <w:sz w:val="16"/>
                <w:szCs w:val="16"/>
              </w:rPr>
              <w:t>C1</w:t>
            </w:r>
          </w:p>
        </w:tc>
        <w:tc>
          <w:tcPr>
            <w:tcW w:w="278" w:type="dxa"/>
            <w:tcBorders>
              <w:top w:val="single" w:sz="4" w:space="0" w:color="auto"/>
              <w:bottom w:val="single" w:sz="4" w:space="0" w:color="auto"/>
            </w:tcBorders>
            <w:shd w:val="clear" w:color="auto" w:fill="auto"/>
            <w:vAlign w:val="bottom"/>
          </w:tcPr>
          <w:p w14:paraId="490EE06D" w14:textId="77777777" w:rsidR="006D0CC9" w:rsidRPr="008313CB" w:rsidRDefault="006D0CC9" w:rsidP="005F45B5">
            <w:pPr>
              <w:ind w:left="-102"/>
              <w:jc w:val="center"/>
              <w:rPr>
                <w:color w:val="000000"/>
                <w:sz w:val="16"/>
                <w:szCs w:val="16"/>
              </w:rPr>
            </w:pPr>
            <w:r w:rsidRPr="008313CB">
              <w:rPr>
                <w:color w:val="000000"/>
                <w:sz w:val="16"/>
                <w:szCs w:val="16"/>
              </w:rPr>
              <w:t>N</w:t>
            </w:r>
          </w:p>
        </w:tc>
        <w:tc>
          <w:tcPr>
            <w:tcW w:w="419" w:type="dxa"/>
            <w:tcBorders>
              <w:top w:val="single" w:sz="4" w:space="0" w:color="auto"/>
              <w:bottom w:val="single" w:sz="4" w:space="0" w:color="auto"/>
            </w:tcBorders>
            <w:vAlign w:val="bottom"/>
          </w:tcPr>
          <w:p w14:paraId="5AC49EA5" w14:textId="77777777" w:rsidR="006D0CC9" w:rsidRPr="008313CB" w:rsidRDefault="006D0CC9" w:rsidP="005F45B5">
            <w:pPr>
              <w:ind w:left="-37"/>
              <w:jc w:val="center"/>
              <w:rPr>
                <w:color w:val="000000"/>
                <w:sz w:val="16"/>
                <w:szCs w:val="16"/>
              </w:rPr>
            </w:pPr>
            <w:r w:rsidRPr="008313CB">
              <w:rPr>
                <w:color w:val="000000"/>
                <w:sz w:val="16"/>
                <w:szCs w:val="16"/>
              </w:rPr>
              <w:t>50*</w:t>
            </w:r>
          </w:p>
        </w:tc>
        <w:tc>
          <w:tcPr>
            <w:tcW w:w="949" w:type="dxa"/>
            <w:tcBorders>
              <w:top w:val="single" w:sz="4" w:space="0" w:color="auto"/>
              <w:bottom w:val="single" w:sz="4" w:space="0" w:color="auto"/>
            </w:tcBorders>
            <w:vAlign w:val="bottom"/>
          </w:tcPr>
          <w:p w14:paraId="4407131B" w14:textId="77777777" w:rsidR="006D0CC9" w:rsidRPr="008313CB" w:rsidRDefault="006D0CC9" w:rsidP="005F45B5">
            <w:pPr>
              <w:ind w:left="-144"/>
              <w:jc w:val="center"/>
              <w:rPr>
                <w:color w:val="000000"/>
                <w:sz w:val="16"/>
                <w:szCs w:val="16"/>
              </w:rPr>
            </w:pPr>
            <w:r w:rsidRPr="008313CB">
              <w:rPr>
                <w:color w:val="000000"/>
                <w:sz w:val="16"/>
                <w:szCs w:val="16"/>
              </w:rPr>
              <w:t>17,4</w:t>
            </w:r>
          </w:p>
        </w:tc>
        <w:tc>
          <w:tcPr>
            <w:tcW w:w="897" w:type="dxa"/>
            <w:tcBorders>
              <w:top w:val="single" w:sz="4" w:space="0" w:color="auto"/>
              <w:bottom w:val="single" w:sz="4" w:space="0" w:color="auto"/>
            </w:tcBorders>
            <w:shd w:val="clear" w:color="auto" w:fill="auto"/>
            <w:vAlign w:val="bottom"/>
          </w:tcPr>
          <w:p w14:paraId="5E74D39D" w14:textId="77777777" w:rsidR="006D0CC9" w:rsidRPr="008313CB" w:rsidRDefault="006D0CC9" w:rsidP="005F45B5">
            <w:pPr>
              <w:ind w:left="-111"/>
              <w:jc w:val="center"/>
              <w:rPr>
                <w:color w:val="000000"/>
                <w:sz w:val="16"/>
                <w:szCs w:val="16"/>
              </w:rPr>
            </w:pPr>
            <w:r w:rsidRPr="008313CB">
              <w:rPr>
                <w:color w:val="000000"/>
                <w:sz w:val="16"/>
                <w:szCs w:val="16"/>
              </w:rPr>
              <w:t>10,2</w:t>
            </w:r>
          </w:p>
        </w:tc>
        <w:tc>
          <w:tcPr>
            <w:tcW w:w="785" w:type="dxa"/>
            <w:tcBorders>
              <w:top w:val="single" w:sz="4" w:space="0" w:color="auto"/>
              <w:bottom w:val="single" w:sz="4" w:space="0" w:color="auto"/>
            </w:tcBorders>
            <w:shd w:val="clear" w:color="auto" w:fill="auto"/>
            <w:vAlign w:val="bottom"/>
          </w:tcPr>
          <w:p w14:paraId="42E721F3" w14:textId="77777777" w:rsidR="006D0CC9" w:rsidRPr="008313CB" w:rsidRDefault="006D0CC9" w:rsidP="005F45B5">
            <w:pPr>
              <w:ind w:left="-176" w:right="-90"/>
              <w:jc w:val="center"/>
              <w:rPr>
                <w:color w:val="000000"/>
                <w:sz w:val="16"/>
                <w:szCs w:val="16"/>
              </w:rPr>
            </w:pPr>
            <w:r w:rsidRPr="008313CB">
              <w:rPr>
                <w:color w:val="000000"/>
                <w:sz w:val="16"/>
                <w:szCs w:val="16"/>
              </w:rPr>
              <w:t>37,1</w:t>
            </w:r>
          </w:p>
        </w:tc>
        <w:tc>
          <w:tcPr>
            <w:tcW w:w="551" w:type="dxa"/>
            <w:tcBorders>
              <w:top w:val="single" w:sz="4" w:space="0" w:color="auto"/>
              <w:bottom w:val="single" w:sz="4" w:space="0" w:color="auto"/>
            </w:tcBorders>
            <w:shd w:val="clear" w:color="auto" w:fill="auto"/>
            <w:vAlign w:val="bottom"/>
          </w:tcPr>
          <w:p w14:paraId="380E410B" w14:textId="77777777" w:rsidR="006D0CC9" w:rsidRPr="008313CB" w:rsidRDefault="006D0CC9" w:rsidP="005F45B5">
            <w:pPr>
              <w:ind w:left="-120"/>
              <w:jc w:val="center"/>
              <w:rPr>
                <w:color w:val="000000"/>
                <w:sz w:val="16"/>
                <w:szCs w:val="16"/>
              </w:rPr>
            </w:pPr>
            <w:r w:rsidRPr="008313CB">
              <w:rPr>
                <w:color w:val="000000"/>
                <w:sz w:val="16"/>
                <w:szCs w:val="16"/>
              </w:rPr>
              <w:t>4,2</w:t>
            </w:r>
          </w:p>
        </w:tc>
        <w:tc>
          <w:tcPr>
            <w:tcW w:w="837" w:type="dxa"/>
            <w:tcBorders>
              <w:top w:val="single" w:sz="4" w:space="0" w:color="auto"/>
              <w:bottom w:val="single" w:sz="4" w:space="0" w:color="auto"/>
            </w:tcBorders>
            <w:shd w:val="clear" w:color="auto" w:fill="auto"/>
            <w:vAlign w:val="bottom"/>
          </w:tcPr>
          <w:p w14:paraId="15E20DB4" w14:textId="77777777" w:rsidR="006D0CC9" w:rsidRPr="008313CB" w:rsidRDefault="006D0CC9" w:rsidP="005F45B5">
            <w:pPr>
              <w:ind w:left="-198" w:right="-142"/>
              <w:jc w:val="center"/>
              <w:rPr>
                <w:color w:val="000000"/>
                <w:sz w:val="16"/>
                <w:szCs w:val="16"/>
              </w:rPr>
            </w:pPr>
            <w:r w:rsidRPr="008313CB">
              <w:rPr>
                <w:color w:val="000000"/>
                <w:sz w:val="16"/>
                <w:szCs w:val="16"/>
              </w:rPr>
              <w:t>10,8</w:t>
            </w:r>
          </w:p>
        </w:tc>
        <w:tc>
          <w:tcPr>
            <w:tcW w:w="890" w:type="dxa"/>
            <w:tcBorders>
              <w:top w:val="single" w:sz="4" w:space="0" w:color="auto"/>
              <w:bottom w:val="single" w:sz="4" w:space="0" w:color="auto"/>
            </w:tcBorders>
            <w:vAlign w:val="bottom"/>
          </w:tcPr>
          <w:p w14:paraId="1C34698A" w14:textId="77777777" w:rsidR="006D0CC9" w:rsidRPr="008313CB" w:rsidRDefault="006D0CC9" w:rsidP="005F45B5">
            <w:pPr>
              <w:ind w:left="-68" w:right="-146"/>
              <w:jc w:val="center"/>
              <w:rPr>
                <w:color w:val="000000"/>
                <w:sz w:val="16"/>
                <w:szCs w:val="16"/>
              </w:rPr>
            </w:pPr>
            <w:r w:rsidRPr="008313CB">
              <w:rPr>
                <w:color w:val="000000"/>
                <w:sz w:val="16"/>
                <w:szCs w:val="16"/>
              </w:rPr>
              <w:t>5,4</w:t>
            </w:r>
          </w:p>
        </w:tc>
        <w:tc>
          <w:tcPr>
            <w:tcW w:w="649" w:type="dxa"/>
            <w:tcBorders>
              <w:top w:val="single" w:sz="4" w:space="0" w:color="auto"/>
              <w:bottom w:val="single" w:sz="4" w:space="0" w:color="auto"/>
            </w:tcBorders>
            <w:vAlign w:val="bottom"/>
          </w:tcPr>
          <w:p w14:paraId="21C1A0FC" w14:textId="77777777" w:rsidR="006D0CC9" w:rsidRPr="008313CB" w:rsidRDefault="006D0CC9" w:rsidP="005F45B5">
            <w:pPr>
              <w:ind w:left="-79" w:right="-111"/>
              <w:jc w:val="center"/>
              <w:rPr>
                <w:color w:val="000000"/>
                <w:sz w:val="16"/>
                <w:szCs w:val="16"/>
              </w:rPr>
            </w:pPr>
            <w:r w:rsidRPr="008313CB">
              <w:rPr>
                <w:color w:val="000000"/>
                <w:sz w:val="16"/>
                <w:szCs w:val="16"/>
              </w:rPr>
              <w:t>3,6</w:t>
            </w:r>
          </w:p>
        </w:tc>
        <w:tc>
          <w:tcPr>
            <w:tcW w:w="560" w:type="dxa"/>
            <w:tcBorders>
              <w:top w:val="single" w:sz="4" w:space="0" w:color="auto"/>
              <w:bottom w:val="single" w:sz="4" w:space="0" w:color="auto"/>
            </w:tcBorders>
            <w:vAlign w:val="bottom"/>
          </w:tcPr>
          <w:p w14:paraId="1C49B2D3" w14:textId="77777777" w:rsidR="006D0CC9" w:rsidRPr="008313CB" w:rsidRDefault="006D0CC9" w:rsidP="005F45B5">
            <w:pPr>
              <w:ind w:left="-30" w:right="-108"/>
              <w:jc w:val="center"/>
              <w:rPr>
                <w:color w:val="000000"/>
                <w:sz w:val="16"/>
                <w:szCs w:val="16"/>
              </w:rPr>
            </w:pPr>
            <w:r w:rsidRPr="008313CB">
              <w:rPr>
                <w:color w:val="000000"/>
                <w:sz w:val="16"/>
                <w:szCs w:val="16"/>
              </w:rPr>
              <w:t>13,2</w:t>
            </w:r>
          </w:p>
        </w:tc>
        <w:tc>
          <w:tcPr>
            <w:tcW w:w="448" w:type="dxa"/>
            <w:tcBorders>
              <w:top w:val="single" w:sz="4" w:space="0" w:color="auto"/>
              <w:bottom w:val="single" w:sz="4" w:space="0" w:color="auto"/>
            </w:tcBorders>
            <w:vAlign w:val="bottom"/>
          </w:tcPr>
          <w:p w14:paraId="525E02DF" w14:textId="77777777" w:rsidR="006D0CC9" w:rsidRPr="008313CB" w:rsidRDefault="006D0CC9" w:rsidP="005F45B5">
            <w:pPr>
              <w:ind w:left="-78" w:right="-167"/>
              <w:jc w:val="center"/>
              <w:rPr>
                <w:color w:val="000000"/>
                <w:sz w:val="16"/>
                <w:szCs w:val="16"/>
              </w:rPr>
            </w:pPr>
            <w:r w:rsidRPr="008313CB">
              <w:rPr>
                <w:color w:val="000000"/>
                <w:sz w:val="16"/>
                <w:szCs w:val="16"/>
              </w:rPr>
              <w:t>101,8</w:t>
            </w:r>
          </w:p>
        </w:tc>
      </w:tr>
      <w:tr w:rsidR="006D0CC9" w:rsidRPr="008313CB" w14:paraId="58240897" w14:textId="77777777" w:rsidTr="00346A04">
        <w:trPr>
          <w:trHeight w:val="151"/>
        </w:trPr>
        <w:tc>
          <w:tcPr>
            <w:tcW w:w="838" w:type="dxa"/>
            <w:tcBorders>
              <w:top w:val="single" w:sz="4" w:space="0" w:color="auto"/>
              <w:bottom w:val="single" w:sz="4" w:space="0" w:color="auto"/>
            </w:tcBorders>
            <w:shd w:val="clear" w:color="auto" w:fill="auto"/>
            <w:vAlign w:val="bottom"/>
          </w:tcPr>
          <w:p w14:paraId="6B2419F1" w14:textId="77777777" w:rsidR="006D0CC9" w:rsidRPr="008313CB" w:rsidRDefault="006D0CC9" w:rsidP="005F45B5">
            <w:pPr>
              <w:ind w:right="-101"/>
              <w:rPr>
                <w:color w:val="000000"/>
                <w:sz w:val="16"/>
                <w:szCs w:val="16"/>
              </w:rPr>
            </w:pPr>
            <w:r w:rsidRPr="008313CB">
              <w:rPr>
                <w:color w:val="000000"/>
                <w:sz w:val="16"/>
                <w:szCs w:val="16"/>
              </w:rPr>
              <w:t>C2</w:t>
            </w:r>
          </w:p>
        </w:tc>
        <w:tc>
          <w:tcPr>
            <w:tcW w:w="278" w:type="dxa"/>
            <w:tcBorders>
              <w:top w:val="single" w:sz="4" w:space="0" w:color="auto"/>
              <w:bottom w:val="single" w:sz="4" w:space="0" w:color="auto"/>
            </w:tcBorders>
            <w:shd w:val="clear" w:color="auto" w:fill="auto"/>
            <w:vAlign w:val="bottom"/>
          </w:tcPr>
          <w:p w14:paraId="63042291" w14:textId="77777777" w:rsidR="006D0CC9" w:rsidRPr="008313CB" w:rsidRDefault="006D0CC9" w:rsidP="005F45B5">
            <w:pPr>
              <w:ind w:left="-102"/>
              <w:jc w:val="center"/>
              <w:rPr>
                <w:color w:val="000000"/>
                <w:sz w:val="16"/>
                <w:szCs w:val="16"/>
              </w:rPr>
            </w:pPr>
            <w:r w:rsidRPr="008313CB">
              <w:rPr>
                <w:color w:val="000000"/>
                <w:sz w:val="16"/>
                <w:szCs w:val="16"/>
              </w:rPr>
              <w:t>O</w:t>
            </w:r>
          </w:p>
        </w:tc>
        <w:tc>
          <w:tcPr>
            <w:tcW w:w="419" w:type="dxa"/>
            <w:tcBorders>
              <w:top w:val="single" w:sz="4" w:space="0" w:color="auto"/>
              <w:bottom w:val="single" w:sz="4" w:space="0" w:color="auto"/>
            </w:tcBorders>
            <w:vAlign w:val="bottom"/>
          </w:tcPr>
          <w:p w14:paraId="30AF03CC" w14:textId="77777777" w:rsidR="006D0CC9" w:rsidRPr="008313CB" w:rsidRDefault="006D0CC9" w:rsidP="005F45B5">
            <w:pPr>
              <w:ind w:left="-37"/>
              <w:jc w:val="center"/>
              <w:rPr>
                <w:color w:val="000000"/>
                <w:sz w:val="16"/>
                <w:szCs w:val="16"/>
              </w:rPr>
            </w:pPr>
            <w:r w:rsidRPr="008313CB">
              <w:rPr>
                <w:color w:val="000000"/>
                <w:sz w:val="16"/>
                <w:szCs w:val="16"/>
              </w:rPr>
              <w:t>43*</w:t>
            </w:r>
          </w:p>
        </w:tc>
        <w:tc>
          <w:tcPr>
            <w:tcW w:w="949" w:type="dxa"/>
            <w:tcBorders>
              <w:top w:val="single" w:sz="4" w:space="0" w:color="auto"/>
              <w:bottom w:val="single" w:sz="4" w:space="0" w:color="auto"/>
            </w:tcBorders>
            <w:vAlign w:val="bottom"/>
          </w:tcPr>
          <w:p w14:paraId="45316AE5" w14:textId="77777777" w:rsidR="006D0CC9" w:rsidRPr="008313CB" w:rsidRDefault="006D0CC9" w:rsidP="005F45B5">
            <w:pPr>
              <w:ind w:left="-144"/>
              <w:jc w:val="center"/>
              <w:rPr>
                <w:color w:val="000000"/>
                <w:sz w:val="16"/>
                <w:szCs w:val="16"/>
              </w:rPr>
            </w:pPr>
            <w:r w:rsidRPr="008313CB">
              <w:rPr>
                <w:color w:val="000000"/>
                <w:sz w:val="16"/>
                <w:szCs w:val="16"/>
              </w:rPr>
              <w:t>19,3</w:t>
            </w:r>
          </w:p>
        </w:tc>
        <w:tc>
          <w:tcPr>
            <w:tcW w:w="897" w:type="dxa"/>
            <w:tcBorders>
              <w:top w:val="single" w:sz="4" w:space="0" w:color="auto"/>
              <w:bottom w:val="single" w:sz="4" w:space="0" w:color="auto"/>
            </w:tcBorders>
            <w:shd w:val="clear" w:color="auto" w:fill="auto"/>
            <w:vAlign w:val="bottom"/>
          </w:tcPr>
          <w:p w14:paraId="13DEBF77" w14:textId="77777777" w:rsidR="006D0CC9" w:rsidRPr="008313CB" w:rsidRDefault="006D0CC9" w:rsidP="005F45B5">
            <w:pPr>
              <w:ind w:left="-111"/>
              <w:jc w:val="center"/>
              <w:rPr>
                <w:color w:val="000000"/>
                <w:sz w:val="16"/>
                <w:szCs w:val="16"/>
              </w:rPr>
            </w:pPr>
            <w:r w:rsidRPr="008313CB">
              <w:rPr>
                <w:color w:val="000000"/>
                <w:sz w:val="16"/>
                <w:szCs w:val="16"/>
              </w:rPr>
              <w:t>10,4</w:t>
            </w:r>
          </w:p>
        </w:tc>
        <w:tc>
          <w:tcPr>
            <w:tcW w:w="785" w:type="dxa"/>
            <w:tcBorders>
              <w:top w:val="single" w:sz="4" w:space="0" w:color="auto"/>
              <w:bottom w:val="single" w:sz="4" w:space="0" w:color="auto"/>
            </w:tcBorders>
            <w:shd w:val="clear" w:color="auto" w:fill="auto"/>
            <w:vAlign w:val="bottom"/>
          </w:tcPr>
          <w:p w14:paraId="6363FDC3" w14:textId="77777777" w:rsidR="006D0CC9" w:rsidRPr="008313CB" w:rsidRDefault="006D0CC9" w:rsidP="005F45B5">
            <w:pPr>
              <w:ind w:left="-176" w:right="-90"/>
              <w:jc w:val="center"/>
              <w:rPr>
                <w:color w:val="000000"/>
                <w:sz w:val="16"/>
                <w:szCs w:val="16"/>
              </w:rPr>
            </w:pPr>
            <w:r w:rsidRPr="008313CB">
              <w:rPr>
                <w:color w:val="000000"/>
                <w:sz w:val="16"/>
                <w:szCs w:val="16"/>
              </w:rPr>
              <w:t>36,6</w:t>
            </w:r>
          </w:p>
        </w:tc>
        <w:tc>
          <w:tcPr>
            <w:tcW w:w="551" w:type="dxa"/>
            <w:tcBorders>
              <w:top w:val="single" w:sz="4" w:space="0" w:color="auto"/>
              <w:bottom w:val="single" w:sz="4" w:space="0" w:color="auto"/>
            </w:tcBorders>
            <w:shd w:val="clear" w:color="auto" w:fill="auto"/>
            <w:vAlign w:val="bottom"/>
          </w:tcPr>
          <w:p w14:paraId="0E0B1143" w14:textId="77777777" w:rsidR="006D0CC9" w:rsidRPr="008313CB" w:rsidRDefault="006D0CC9" w:rsidP="005F45B5">
            <w:pPr>
              <w:ind w:left="-120"/>
              <w:jc w:val="center"/>
              <w:rPr>
                <w:color w:val="000000"/>
                <w:sz w:val="16"/>
                <w:szCs w:val="16"/>
              </w:rPr>
            </w:pPr>
            <w:r w:rsidRPr="008313CB">
              <w:rPr>
                <w:color w:val="000000"/>
                <w:sz w:val="16"/>
                <w:szCs w:val="16"/>
              </w:rPr>
              <w:t>4,1</w:t>
            </w:r>
          </w:p>
        </w:tc>
        <w:tc>
          <w:tcPr>
            <w:tcW w:w="837" w:type="dxa"/>
            <w:tcBorders>
              <w:top w:val="single" w:sz="4" w:space="0" w:color="auto"/>
              <w:bottom w:val="single" w:sz="4" w:space="0" w:color="auto"/>
            </w:tcBorders>
            <w:shd w:val="clear" w:color="auto" w:fill="auto"/>
            <w:vAlign w:val="bottom"/>
          </w:tcPr>
          <w:p w14:paraId="59A1EEA3" w14:textId="77777777" w:rsidR="006D0CC9" w:rsidRPr="008313CB" w:rsidRDefault="006D0CC9" w:rsidP="005F45B5">
            <w:pPr>
              <w:ind w:left="-198" w:right="-142"/>
              <w:jc w:val="center"/>
              <w:rPr>
                <w:color w:val="000000"/>
                <w:sz w:val="16"/>
                <w:szCs w:val="16"/>
              </w:rPr>
            </w:pPr>
            <w:r w:rsidRPr="008313CB">
              <w:rPr>
                <w:color w:val="000000"/>
                <w:sz w:val="16"/>
                <w:szCs w:val="16"/>
              </w:rPr>
              <w:t>20</w:t>
            </w:r>
          </w:p>
        </w:tc>
        <w:tc>
          <w:tcPr>
            <w:tcW w:w="890" w:type="dxa"/>
            <w:tcBorders>
              <w:top w:val="single" w:sz="4" w:space="0" w:color="auto"/>
              <w:bottom w:val="single" w:sz="4" w:space="0" w:color="auto"/>
            </w:tcBorders>
            <w:vAlign w:val="bottom"/>
          </w:tcPr>
          <w:p w14:paraId="344CBF01" w14:textId="77777777" w:rsidR="006D0CC9" w:rsidRPr="008313CB" w:rsidRDefault="006D0CC9" w:rsidP="005F45B5">
            <w:pPr>
              <w:ind w:left="-68" w:right="-146"/>
              <w:jc w:val="center"/>
              <w:rPr>
                <w:color w:val="000000"/>
                <w:sz w:val="16"/>
                <w:szCs w:val="16"/>
              </w:rPr>
            </w:pPr>
            <w:r w:rsidRPr="008313CB">
              <w:rPr>
                <w:color w:val="000000"/>
                <w:sz w:val="16"/>
                <w:szCs w:val="16"/>
              </w:rPr>
              <w:t>4,1</w:t>
            </w:r>
          </w:p>
        </w:tc>
        <w:tc>
          <w:tcPr>
            <w:tcW w:w="649" w:type="dxa"/>
            <w:tcBorders>
              <w:top w:val="single" w:sz="4" w:space="0" w:color="auto"/>
              <w:bottom w:val="single" w:sz="4" w:space="0" w:color="auto"/>
            </w:tcBorders>
            <w:vAlign w:val="bottom"/>
          </w:tcPr>
          <w:p w14:paraId="7F485064" w14:textId="77777777" w:rsidR="006D0CC9" w:rsidRPr="008313CB" w:rsidRDefault="006D0CC9" w:rsidP="005F45B5">
            <w:pPr>
              <w:ind w:left="-79" w:right="-111"/>
              <w:jc w:val="center"/>
              <w:rPr>
                <w:color w:val="000000"/>
                <w:sz w:val="16"/>
                <w:szCs w:val="16"/>
              </w:rPr>
            </w:pPr>
            <w:r w:rsidRPr="008313CB">
              <w:rPr>
                <w:color w:val="000000"/>
                <w:sz w:val="16"/>
                <w:szCs w:val="16"/>
              </w:rPr>
              <w:t>2,8</w:t>
            </w:r>
          </w:p>
        </w:tc>
        <w:tc>
          <w:tcPr>
            <w:tcW w:w="560" w:type="dxa"/>
            <w:tcBorders>
              <w:top w:val="single" w:sz="4" w:space="0" w:color="auto"/>
              <w:bottom w:val="single" w:sz="4" w:space="0" w:color="auto"/>
            </w:tcBorders>
            <w:vAlign w:val="bottom"/>
          </w:tcPr>
          <w:p w14:paraId="14411407" w14:textId="77777777" w:rsidR="006D0CC9" w:rsidRPr="008313CB" w:rsidRDefault="006D0CC9" w:rsidP="005F45B5">
            <w:pPr>
              <w:ind w:left="-30" w:right="-108"/>
              <w:jc w:val="center"/>
              <w:rPr>
                <w:color w:val="000000"/>
                <w:sz w:val="16"/>
                <w:szCs w:val="16"/>
              </w:rPr>
            </w:pPr>
            <w:r w:rsidRPr="008313CB">
              <w:rPr>
                <w:color w:val="000000"/>
                <w:sz w:val="16"/>
                <w:szCs w:val="16"/>
              </w:rPr>
              <w:t>4,8</w:t>
            </w:r>
          </w:p>
        </w:tc>
        <w:tc>
          <w:tcPr>
            <w:tcW w:w="448" w:type="dxa"/>
            <w:tcBorders>
              <w:top w:val="single" w:sz="4" w:space="0" w:color="auto"/>
              <w:bottom w:val="single" w:sz="4" w:space="0" w:color="auto"/>
            </w:tcBorders>
            <w:vAlign w:val="bottom"/>
          </w:tcPr>
          <w:p w14:paraId="1FAA0239" w14:textId="77777777" w:rsidR="006D0CC9" w:rsidRPr="008313CB" w:rsidRDefault="006D0CC9" w:rsidP="005F45B5">
            <w:pPr>
              <w:ind w:left="-78" w:right="-167"/>
              <w:jc w:val="center"/>
              <w:rPr>
                <w:color w:val="000000"/>
                <w:sz w:val="16"/>
                <w:szCs w:val="16"/>
              </w:rPr>
            </w:pPr>
            <w:r w:rsidRPr="008313CB">
              <w:rPr>
                <w:color w:val="000000"/>
                <w:sz w:val="16"/>
                <w:szCs w:val="16"/>
              </w:rPr>
              <w:t>102,1</w:t>
            </w:r>
          </w:p>
        </w:tc>
      </w:tr>
      <w:tr w:rsidR="006D0CC9" w:rsidRPr="008313CB" w14:paraId="040CDC4B" w14:textId="77777777" w:rsidTr="00346A04">
        <w:trPr>
          <w:trHeight w:val="158"/>
        </w:trPr>
        <w:tc>
          <w:tcPr>
            <w:tcW w:w="838" w:type="dxa"/>
            <w:tcBorders>
              <w:top w:val="single" w:sz="4" w:space="0" w:color="auto"/>
            </w:tcBorders>
            <w:shd w:val="clear" w:color="auto" w:fill="auto"/>
            <w:vAlign w:val="bottom"/>
          </w:tcPr>
          <w:p w14:paraId="796A786C" w14:textId="77777777" w:rsidR="006D0CC9" w:rsidRPr="008313CB" w:rsidRDefault="006D0CC9" w:rsidP="005F45B5">
            <w:pPr>
              <w:ind w:right="-101"/>
              <w:rPr>
                <w:color w:val="000000"/>
                <w:sz w:val="16"/>
                <w:szCs w:val="16"/>
              </w:rPr>
            </w:pPr>
            <w:r w:rsidRPr="008313CB">
              <w:rPr>
                <w:color w:val="000000"/>
                <w:sz w:val="16"/>
                <w:szCs w:val="16"/>
              </w:rPr>
              <w:t>DE</w:t>
            </w:r>
          </w:p>
        </w:tc>
        <w:tc>
          <w:tcPr>
            <w:tcW w:w="278" w:type="dxa"/>
            <w:tcBorders>
              <w:top w:val="single" w:sz="4" w:space="0" w:color="auto"/>
            </w:tcBorders>
            <w:shd w:val="clear" w:color="auto" w:fill="auto"/>
            <w:vAlign w:val="bottom"/>
          </w:tcPr>
          <w:p w14:paraId="049AB2D6" w14:textId="77777777" w:rsidR="006D0CC9" w:rsidRPr="008313CB" w:rsidRDefault="006D0CC9" w:rsidP="005F45B5">
            <w:pPr>
              <w:ind w:left="-102"/>
              <w:jc w:val="center"/>
              <w:rPr>
                <w:color w:val="000000"/>
                <w:sz w:val="16"/>
                <w:szCs w:val="16"/>
              </w:rPr>
            </w:pPr>
            <w:r w:rsidRPr="008313CB">
              <w:rPr>
                <w:color w:val="000000"/>
                <w:sz w:val="16"/>
                <w:szCs w:val="16"/>
              </w:rPr>
              <w:t>P</w:t>
            </w:r>
          </w:p>
        </w:tc>
        <w:tc>
          <w:tcPr>
            <w:tcW w:w="419" w:type="dxa"/>
            <w:tcBorders>
              <w:top w:val="single" w:sz="4" w:space="0" w:color="auto"/>
            </w:tcBorders>
            <w:vAlign w:val="bottom"/>
          </w:tcPr>
          <w:p w14:paraId="3DCB68ED" w14:textId="77777777" w:rsidR="006D0CC9" w:rsidRPr="008313CB" w:rsidRDefault="006D0CC9" w:rsidP="005F45B5">
            <w:pPr>
              <w:ind w:left="-37"/>
              <w:jc w:val="center"/>
              <w:rPr>
                <w:color w:val="000000"/>
                <w:sz w:val="16"/>
                <w:szCs w:val="16"/>
              </w:rPr>
            </w:pPr>
            <w:r w:rsidRPr="008313CB">
              <w:rPr>
                <w:color w:val="000000"/>
                <w:sz w:val="16"/>
                <w:szCs w:val="16"/>
              </w:rPr>
              <w:t>8*</w:t>
            </w:r>
          </w:p>
        </w:tc>
        <w:tc>
          <w:tcPr>
            <w:tcW w:w="949" w:type="dxa"/>
            <w:tcBorders>
              <w:top w:val="single" w:sz="4" w:space="0" w:color="auto"/>
            </w:tcBorders>
            <w:vAlign w:val="bottom"/>
          </w:tcPr>
          <w:p w14:paraId="3F8513E1" w14:textId="77777777" w:rsidR="006D0CC9" w:rsidRPr="008313CB" w:rsidRDefault="006D0CC9" w:rsidP="005F45B5">
            <w:pPr>
              <w:ind w:left="-144"/>
              <w:jc w:val="center"/>
              <w:rPr>
                <w:color w:val="000000"/>
                <w:sz w:val="16"/>
                <w:szCs w:val="16"/>
              </w:rPr>
            </w:pPr>
            <w:r w:rsidRPr="008313CB">
              <w:rPr>
                <w:color w:val="000000"/>
                <w:sz w:val="16"/>
                <w:szCs w:val="16"/>
              </w:rPr>
              <w:t>21,5</w:t>
            </w:r>
          </w:p>
        </w:tc>
        <w:tc>
          <w:tcPr>
            <w:tcW w:w="897" w:type="dxa"/>
            <w:tcBorders>
              <w:top w:val="single" w:sz="4" w:space="0" w:color="auto"/>
            </w:tcBorders>
            <w:shd w:val="clear" w:color="auto" w:fill="auto"/>
            <w:vAlign w:val="bottom"/>
          </w:tcPr>
          <w:p w14:paraId="6F587906" w14:textId="77777777" w:rsidR="006D0CC9" w:rsidRPr="008313CB" w:rsidRDefault="006D0CC9" w:rsidP="005F45B5">
            <w:pPr>
              <w:ind w:left="-111"/>
              <w:jc w:val="center"/>
              <w:rPr>
                <w:color w:val="000000"/>
                <w:sz w:val="16"/>
                <w:szCs w:val="16"/>
              </w:rPr>
            </w:pPr>
            <w:r w:rsidRPr="008313CB">
              <w:rPr>
                <w:color w:val="000000"/>
                <w:sz w:val="16"/>
                <w:szCs w:val="16"/>
              </w:rPr>
              <w:t>25</w:t>
            </w:r>
          </w:p>
        </w:tc>
        <w:tc>
          <w:tcPr>
            <w:tcW w:w="785" w:type="dxa"/>
            <w:tcBorders>
              <w:top w:val="single" w:sz="4" w:space="0" w:color="auto"/>
            </w:tcBorders>
            <w:shd w:val="clear" w:color="auto" w:fill="auto"/>
            <w:vAlign w:val="bottom"/>
          </w:tcPr>
          <w:p w14:paraId="3027D6AA" w14:textId="77777777" w:rsidR="006D0CC9" w:rsidRPr="008313CB" w:rsidRDefault="006D0CC9" w:rsidP="005F45B5">
            <w:pPr>
              <w:ind w:left="-176" w:right="-90"/>
              <w:jc w:val="center"/>
              <w:rPr>
                <w:color w:val="000000"/>
                <w:sz w:val="16"/>
                <w:szCs w:val="16"/>
              </w:rPr>
            </w:pPr>
            <w:r w:rsidRPr="008313CB">
              <w:rPr>
                <w:color w:val="000000"/>
                <w:sz w:val="16"/>
                <w:szCs w:val="16"/>
              </w:rPr>
              <w:t>14,3</w:t>
            </w:r>
          </w:p>
        </w:tc>
        <w:tc>
          <w:tcPr>
            <w:tcW w:w="551" w:type="dxa"/>
            <w:tcBorders>
              <w:top w:val="single" w:sz="4" w:space="0" w:color="auto"/>
            </w:tcBorders>
            <w:shd w:val="clear" w:color="auto" w:fill="auto"/>
            <w:vAlign w:val="bottom"/>
          </w:tcPr>
          <w:p w14:paraId="0362F86D" w14:textId="77777777" w:rsidR="006D0CC9" w:rsidRPr="008313CB" w:rsidRDefault="006D0CC9" w:rsidP="005F45B5">
            <w:pPr>
              <w:ind w:left="-120"/>
              <w:jc w:val="center"/>
              <w:rPr>
                <w:color w:val="000000"/>
                <w:sz w:val="16"/>
                <w:szCs w:val="16"/>
              </w:rPr>
            </w:pPr>
            <w:r w:rsidRPr="008313CB">
              <w:rPr>
                <w:color w:val="000000"/>
                <w:sz w:val="16"/>
                <w:szCs w:val="16"/>
              </w:rPr>
              <w:t>14,3</w:t>
            </w:r>
          </w:p>
        </w:tc>
        <w:tc>
          <w:tcPr>
            <w:tcW w:w="837" w:type="dxa"/>
            <w:tcBorders>
              <w:top w:val="single" w:sz="4" w:space="0" w:color="auto"/>
            </w:tcBorders>
            <w:shd w:val="clear" w:color="auto" w:fill="auto"/>
            <w:vAlign w:val="bottom"/>
          </w:tcPr>
          <w:p w14:paraId="06E117B6" w14:textId="77777777" w:rsidR="006D0CC9" w:rsidRPr="008313CB" w:rsidRDefault="006D0CC9" w:rsidP="005F45B5">
            <w:pPr>
              <w:ind w:left="-198" w:right="-142"/>
              <w:jc w:val="center"/>
              <w:rPr>
                <w:color w:val="000000"/>
                <w:sz w:val="16"/>
                <w:szCs w:val="16"/>
              </w:rPr>
            </w:pPr>
            <w:r w:rsidRPr="008313CB">
              <w:rPr>
                <w:color w:val="000000"/>
                <w:sz w:val="16"/>
                <w:szCs w:val="16"/>
              </w:rPr>
              <w:t>0</w:t>
            </w:r>
          </w:p>
        </w:tc>
        <w:tc>
          <w:tcPr>
            <w:tcW w:w="890" w:type="dxa"/>
            <w:tcBorders>
              <w:top w:val="single" w:sz="4" w:space="0" w:color="auto"/>
            </w:tcBorders>
            <w:vAlign w:val="bottom"/>
          </w:tcPr>
          <w:p w14:paraId="045757BE" w14:textId="77777777" w:rsidR="006D0CC9" w:rsidRPr="008313CB" w:rsidRDefault="006D0CC9" w:rsidP="005F45B5">
            <w:pPr>
              <w:ind w:left="-68" w:right="-146"/>
              <w:jc w:val="center"/>
              <w:rPr>
                <w:color w:val="000000"/>
                <w:sz w:val="16"/>
                <w:szCs w:val="16"/>
              </w:rPr>
            </w:pPr>
            <w:r w:rsidRPr="008313CB">
              <w:rPr>
                <w:color w:val="000000"/>
                <w:sz w:val="16"/>
                <w:szCs w:val="16"/>
              </w:rPr>
              <w:t>0</w:t>
            </w:r>
          </w:p>
        </w:tc>
        <w:tc>
          <w:tcPr>
            <w:tcW w:w="649" w:type="dxa"/>
            <w:tcBorders>
              <w:top w:val="single" w:sz="4" w:space="0" w:color="auto"/>
            </w:tcBorders>
            <w:vAlign w:val="bottom"/>
          </w:tcPr>
          <w:p w14:paraId="25CDD776" w14:textId="77777777" w:rsidR="006D0CC9" w:rsidRPr="008313CB" w:rsidRDefault="006D0CC9" w:rsidP="005F45B5">
            <w:pPr>
              <w:ind w:left="-79" w:right="-111"/>
              <w:jc w:val="center"/>
              <w:rPr>
                <w:color w:val="000000"/>
                <w:sz w:val="16"/>
                <w:szCs w:val="16"/>
              </w:rPr>
            </w:pPr>
            <w:r w:rsidRPr="008313CB">
              <w:rPr>
                <w:color w:val="000000"/>
                <w:sz w:val="16"/>
                <w:szCs w:val="16"/>
              </w:rPr>
              <w:t>14,3</w:t>
            </w:r>
          </w:p>
        </w:tc>
        <w:tc>
          <w:tcPr>
            <w:tcW w:w="560" w:type="dxa"/>
            <w:tcBorders>
              <w:top w:val="single" w:sz="4" w:space="0" w:color="auto"/>
            </w:tcBorders>
            <w:vAlign w:val="bottom"/>
          </w:tcPr>
          <w:p w14:paraId="64CF8FA0" w14:textId="77777777" w:rsidR="006D0CC9" w:rsidRPr="008313CB" w:rsidRDefault="006D0CC9" w:rsidP="005F45B5">
            <w:pPr>
              <w:ind w:left="-30" w:right="-108"/>
              <w:jc w:val="center"/>
              <w:rPr>
                <w:color w:val="000000"/>
                <w:sz w:val="16"/>
                <w:szCs w:val="16"/>
              </w:rPr>
            </w:pPr>
            <w:r w:rsidRPr="008313CB">
              <w:rPr>
                <w:color w:val="000000"/>
                <w:sz w:val="16"/>
                <w:szCs w:val="16"/>
              </w:rPr>
              <w:t>10,7</w:t>
            </w:r>
          </w:p>
        </w:tc>
        <w:tc>
          <w:tcPr>
            <w:tcW w:w="448" w:type="dxa"/>
            <w:tcBorders>
              <w:top w:val="single" w:sz="4" w:space="0" w:color="auto"/>
            </w:tcBorders>
            <w:vAlign w:val="bottom"/>
          </w:tcPr>
          <w:p w14:paraId="09C5CB17" w14:textId="77777777" w:rsidR="006D0CC9" w:rsidRPr="008313CB" w:rsidRDefault="006D0CC9" w:rsidP="005F45B5">
            <w:pPr>
              <w:ind w:left="-78" w:right="-167"/>
              <w:jc w:val="center"/>
              <w:rPr>
                <w:color w:val="000000"/>
                <w:sz w:val="16"/>
                <w:szCs w:val="16"/>
              </w:rPr>
            </w:pPr>
            <w:r w:rsidRPr="008313CB">
              <w:rPr>
                <w:color w:val="000000"/>
                <w:sz w:val="16"/>
                <w:szCs w:val="16"/>
              </w:rPr>
              <w:t>100</w:t>
            </w:r>
          </w:p>
        </w:tc>
      </w:tr>
    </w:tbl>
    <w:p w14:paraId="506098F1" w14:textId="77777777" w:rsidR="00B80CAF" w:rsidRDefault="00B80CAF" w:rsidP="00C87DF3">
      <w:pPr>
        <w:pStyle w:val="Stil3"/>
        <w:ind w:left="0"/>
      </w:pPr>
      <w:bookmarkStart w:id="372" w:name="_Toc114162218"/>
      <w:bookmarkStart w:id="373" w:name="_Toc114162627"/>
      <w:bookmarkStart w:id="374" w:name="_Toc115647963"/>
    </w:p>
    <w:p w14:paraId="1CC764B9" w14:textId="590FDB65" w:rsidR="006D0CC9" w:rsidRDefault="006D0CC9" w:rsidP="0018538C">
      <w:pPr>
        <w:pStyle w:val="Stil3"/>
      </w:pPr>
      <w:bookmarkStart w:id="375" w:name="_Toc115701466"/>
      <w:r>
        <w:t>3.4.9. Televizyon Dramalarının Hayran (Fan) Sayfalarının Takip Edilmesine İlişkin Bulgular</w:t>
      </w:r>
      <w:bookmarkEnd w:id="372"/>
      <w:bookmarkEnd w:id="373"/>
      <w:bookmarkEnd w:id="374"/>
      <w:bookmarkEnd w:id="375"/>
      <w:r>
        <w:t xml:space="preserve"> </w:t>
      </w:r>
    </w:p>
    <w:p w14:paraId="3309D60D" w14:textId="3D1D2321" w:rsidR="0030429C" w:rsidRDefault="006D0CC9" w:rsidP="00C87DF3">
      <w:pPr>
        <w:spacing w:line="360" w:lineRule="auto"/>
        <w:ind w:firstLine="708"/>
        <w:jc w:val="both"/>
        <w:rPr>
          <w:rFonts w:asciiTheme="majorBidi" w:hAnsiTheme="majorBidi" w:cstheme="majorBidi"/>
        </w:rPr>
      </w:pPr>
      <w:r w:rsidRPr="00FF0A16">
        <w:rPr>
          <w:rFonts w:asciiTheme="majorBidi" w:hAnsiTheme="majorBidi" w:cstheme="majorBidi"/>
        </w:rPr>
        <w:t>Katılımcılar</w:t>
      </w:r>
      <w:r>
        <w:rPr>
          <w:rFonts w:asciiTheme="majorBidi" w:hAnsiTheme="majorBidi" w:cstheme="majorBidi"/>
        </w:rPr>
        <w:t xml:space="preserve">ın %73,4’ü izledikleri dramaların hayran </w:t>
      </w:r>
      <w:r w:rsidRPr="00FF0A16">
        <w:rPr>
          <w:rFonts w:asciiTheme="majorBidi" w:hAnsiTheme="majorBidi" w:cstheme="majorBidi"/>
        </w:rPr>
        <w:t>hesaplarını takip etmediklerini belirtmişlerdir. Takip ed</w:t>
      </w:r>
      <w:r>
        <w:rPr>
          <w:rFonts w:asciiTheme="majorBidi" w:hAnsiTheme="majorBidi" w:cstheme="majorBidi"/>
        </w:rPr>
        <w:t>iyorum diyenlerin oranı ise %26,</w:t>
      </w:r>
      <w:r w:rsidRPr="00FF0A16">
        <w:rPr>
          <w:rFonts w:asciiTheme="majorBidi" w:hAnsiTheme="majorBidi" w:cstheme="majorBidi"/>
        </w:rPr>
        <w:t>6’dır</w:t>
      </w:r>
      <w:r>
        <w:rPr>
          <w:rFonts w:asciiTheme="majorBidi" w:hAnsiTheme="majorBidi" w:cstheme="majorBidi"/>
        </w:rPr>
        <w:t xml:space="preserve"> (n.64). Katılımcıların büyük çoğunluğunun izledikleri dramaların hayran sayfalarını takip etmedikleri görülmektedir. </w:t>
      </w:r>
    </w:p>
    <w:p w14:paraId="63DAD8C0" w14:textId="77777777" w:rsidR="006D0CC9" w:rsidRPr="00CD1286" w:rsidRDefault="006D0CC9" w:rsidP="00C87DF3">
      <w:pPr>
        <w:ind w:left="709"/>
        <w:rPr>
          <w:rFonts w:asciiTheme="majorBidi" w:hAnsiTheme="majorBidi" w:cstheme="majorBidi"/>
          <w:b/>
        </w:rPr>
      </w:pPr>
      <w:bookmarkStart w:id="376" w:name="_Toc114163001"/>
      <w:bookmarkStart w:id="377" w:name="_Toc114163072"/>
      <w:bookmarkStart w:id="378" w:name="_Toc114163153"/>
      <w:bookmarkStart w:id="379" w:name="_Toc114163254"/>
      <w:r w:rsidRPr="00346A04">
        <w:rPr>
          <w:rStyle w:val="TabloChar"/>
        </w:rPr>
        <w:t>Tablo 10: Televizyon Dramalarının Hayran (Fan) Sayfalarının Takip Edilmesi</w:t>
      </w:r>
      <w:bookmarkEnd w:id="376"/>
      <w:bookmarkEnd w:id="377"/>
      <w:bookmarkEnd w:id="378"/>
      <w:bookmarkEnd w:id="379"/>
      <w:r>
        <w:rPr>
          <w:b/>
        </w:rPr>
        <w:t xml:space="preserve"> %</w:t>
      </w:r>
    </w:p>
    <w:tbl>
      <w:tblPr>
        <w:tblW w:w="4126" w:type="dxa"/>
        <w:jc w:val="center"/>
        <w:tblCellMar>
          <w:left w:w="70" w:type="dxa"/>
          <w:right w:w="70" w:type="dxa"/>
        </w:tblCellMar>
        <w:tblLook w:val="04A0" w:firstRow="1" w:lastRow="0" w:firstColumn="1" w:lastColumn="0" w:noHBand="0" w:noVBand="1"/>
      </w:tblPr>
      <w:tblGrid>
        <w:gridCol w:w="2017"/>
        <w:gridCol w:w="1117"/>
        <w:gridCol w:w="992"/>
      </w:tblGrid>
      <w:tr w:rsidR="006D0CC9" w:rsidRPr="00B8284A" w14:paraId="35633AA3" w14:textId="77777777" w:rsidTr="005F45B5">
        <w:trPr>
          <w:trHeight w:val="251"/>
          <w:jc w:val="center"/>
        </w:trPr>
        <w:tc>
          <w:tcPr>
            <w:tcW w:w="2017" w:type="dxa"/>
            <w:tcBorders>
              <w:bottom w:val="single" w:sz="4" w:space="0" w:color="auto"/>
            </w:tcBorders>
            <w:shd w:val="clear" w:color="auto" w:fill="auto"/>
            <w:noWrap/>
            <w:vAlign w:val="bottom"/>
            <w:hideMark/>
          </w:tcPr>
          <w:p w14:paraId="5DBA2FA4" w14:textId="77777777" w:rsidR="006D0CC9" w:rsidRPr="00B8284A" w:rsidRDefault="006D0CC9" w:rsidP="005F45B5">
            <w:pPr>
              <w:rPr>
                <w:color w:val="000000"/>
                <w:sz w:val="20"/>
                <w:szCs w:val="20"/>
              </w:rPr>
            </w:pPr>
          </w:p>
        </w:tc>
        <w:tc>
          <w:tcPr>
            <w:tcW w:w="1117" w:type="dxa"/>
            <w:tcBorders>
              <w:bottom w:val="single" w:sz="4" w:space="0" w:color="auto"/>
            </w:tcBorders>
            <w:shd w:val="clear" w:color="auto" w:fill="auto"/>
            <w:noWrap/>
            <w:vAlign w:val="bottom"/>
            <w:hideMark/>
          </w:tcPr>
          <w:p w14:paraId="4AC28403" w14:textId="77777777" w:rsidR="006D0CC9" w:rsidRPr="00B8284A" w:rsidRDefault="006D0CC9" w:rsidP="005F45B5">
            <w:pPr>
              <w:jc w:val="center"/>
              <w:rPr>
                <w:color w:val="000000"/>
                <w:sz w:val="20"/>
                <w:szCs w:val="20"/>
              </w:rPr>
            </w:pPr>
            <w:r w:rsidRPr="00B8284A">
              <w:rPr>
                <w:color w:val="000000"/>
                <w:sz w:val="20"/>
                <w:szCs w:val="20"/>
              </w:rPr>
              <w:t>n</w:t>
            </w:r>
          </w:p>
        </w:tc>
        <w:tc>
          <w:tcPr>
            <w:tcW w:w="992" w:type="dxa"/>
            <w:tcBorders>
              <w:bottom w:val="single" w:sz="4" w:space="0" w:color="auto"/>
            </w:tcBorders>
            <w:shd w:val="clear" w:color="auto" w:fill="auto"/>
            <w:noWrap/>
            <w:vAlign w:val="bottom"/>
            <w:hideMark/>
          </w:tcPr>
          <w:p w14:paraId="234F5456" w14:textId="77777777" w:rsidR="006D0CC9" w:rsidRPr="00B8284A" w:rsidRDefault="006D0CC9" w:rsidP="005F45B5">
            <w:pPr>
              <w:jc w:val="center"/>
              <w:rPr>
                <w:color w:val="000000"/>
                <w:sz w:val="20"/>
                <w:szCs w:val="20"/>
              </w:rPr>
            </w:pPr>
            <w:r w:rsidRPr="00B8284A">
              <w:rPr>
                <w:color w:val="000000"/>
                <w:sz w:val="20"/>
                <w:szCs w:val="20"/>
              </w:rPr>
              <w:t>%</w:t>
            </w:r>
          </w:p>
        </w:tc>
      </w:tr>
      <w:tr w:rsidR="006D0CC9" w:rsidRPr="00B8284A" w14:paraId="10A38A43" w14:textId="77777777" w:rsidTr="005F45B5">
        <w:trPr>
          <w:trHeight w:val="251"/>
          <w:jc w:val="center"/>
        </w:trPr>
        <w:tc>
          <w:tcPr>
            <w:tcW w:w="2017" w:type="dxa"/>
            <w:tcBorders>
              <w:top w:val="single" w:sz="4" w:space="0" w:color="auto"/>
            </w:tcBorders>
            <w:shd w:val="clear" w:color="auto" w:fill="auto"/>
            <w:noWrap/>
            <w:vAlign w:val="bottom"/>
            <w:hideMark/>
          </w:tcPr>
          <w:p w14:paraId="3ACD5F6C" w14:textId="77777777" w:rsidR="006D0CC9" w:rsidRPr="00B8284A" w:rsidRDefault="006D0CC9" w:rsidP="005F45B5">
            <w:pPr>
              <w:rPr>
                <w:color w:val="000000"/>
                <w:sz w:val="20"/>
                <w:szCs w:val="20"/>
              </w:rPr>
            </w:pPr>
            <w:r w:rsidRPr="00B8284A">
              <w:rPr>
                <w:color w:val="000000"/>
                <w:sz w:val="20"/>
                <w:szCs w:val="20"/>
              </w:rPr>
              <w:t>Evet</w:t>
            </w:r>
          </w:p>
        </w:tc>
        <w:tc>
          <w:tcPr>
            <w:tcW w:w="1117" w:type="dxa"/>
            <w:tcBorders>
              <w:top w:val="single" w:sz="4" w:space="0" w:color="auto"/>
            </w:tcBorders>
            <w:shd w:val="clear" w:color="auto" w:fill="auto"/>
            <w:noWrap/>
            <w:vAlign w:val="bottom"/>
            <w:hideMark/>
          </w:tcPr>
          <w:p w14:paraId="73D294C3" w14:textId="77777777" w:rsidR="006D0CC9" w:rsidRPr="00B8284A" w:rsidRDefault="006D0CC9" w:rsidP="005F45B5">
            <w:pPr>
              <w:jc w:val="center"/>
              <w:rPr>
                <w:color w:val="000000"/>
                <w:sz w:val="20"/>
                <w:szCs w:val="20"/>
              </w:rPr>
            </w:pPr>
            <w:r w:rsidRPr="00B8284A">
              <w:rPr>
                <w:color w:val="000000"/>
                <w:sz w:val="20"/>
                <w:szCs w:val="20"/>
              </w:rPr>
              <w:t>64</w:t>
            </w:r>
          </w:p>
        </w:tc>
        <w:tc>
          <w:tcPr>
            <w:tcW w:w="992" w:type="dxa"/>
            <w:tcBorders>
              <w:top w:val="single" w:sz="4" w:space="0" w:color="auto"/>
            </w:tcBorders>
            <w:shd w:val="clear" w:color="auto" w:fill="auto"/>
            <w:noWrap/>
            <w:vAlign w:val="bottom"/>
            <w:hideMark/>
          </w:tcPr>
          <w:p w14:paraId="70A1F792" w14:textId="77777777" w:rsidR="006D0CC9" w:rsidRPr="00B8284A" w:rsidRDefault="006D0CC9" w:rsidP="005F45B5">
            <w:pPr>
              <w:jc w:val="center"/>
              <w:rPr>
                <w:color w:val="000000"/>
                <w:sz w:val="20"/>
                <w:szCs w:val="20"/>
              </w:rPr>
            </w:pPr>
            <w:r w:rsidRPr="00B8284A">
              <w:rPr>
                <w:color w:val="000000"/>
                <w:sz w:val="20"/>
                <w:szCs w:val="20"/>
              </w:rPr>
              <w:t>26,6</w:t>
            </w:r>
          </w:p>
        </w:tc>
      </w:tr>
      <w:tr w:rsidR="006D0CC9" w:rsidRPr="00B8284A" w14:paraId="4D0BF6B3" w14:textId="77777777" w:rsidTr="005F45B5">
        <w:trPr>
          <w:trHeight w:val="251"/>
          <w:jc w:val="center"/>
        </w:trPr>
        <w:tc>
          <w:tcPr>
            <w:tcW w:w="2017" w:type="dxa"/>
            <w:tcBorders>
              <w:bottom w:val="single" w:sz="4" w:space="0" w:color="auto"/>
            </w:tcBorders>
            <w:shd w:val="clear" w:color="auto" w:fill="auto"/>
            <w:noWrap/>
            <w:vAlign w:val="bottom"/>
            <w:hideMark/>
          </w:tcPr>
          <w:p w14:paraId="6CFBE74E" w14:textId="77777777" w:rsidR="006D0CC9" w:rsidRPr="00B8284A" w:rsidRDefault="006D0CC9" w:rsidP="005F45B5">
            <w:pPr>
              <w:rPr>
                <w:color w:val="000000"/>
                <w:sz w:val="20"/>
                <w:szCs w:val="20"/>
              </w:rPr>
            </w:pPr>
            <w:r w:rsidRPr="00B8284A">
              <w:rPr>
                <w:color w:val="000000"/>
                <w:sz w:val="20"/>
                <w:szCs w:val="20"/>
              </w:rPr>
              <w:t>Hayır</w:t>
            </w:r>
          </w:p>
        </w:tc>
        <w:tc>
          <w:tcPr>
            <w:tcW w:w="1117" w:type="dxa"/>
            <w:tcBorders>
              <w:bottom w:val="single" w:sz="4" w:space="0" w:color="auto"/>
            </w:tcBorders>
            <w:shd w:val="clear" w:color="auto" w:fill="auto"/>
            <w:noWrap/>
            <w:vAlign w:val="bottom"/>
            <w:hideMark/>
          </w:tcPr>
          <w:p w14:paraId="16E599AB" w14:textId="77777777" w:rsidR="006D0CC9" w:rsidRPr="00B8284A" w:rsidRDefault="006D0CC9" w:rsidP="005F45B5">
            <w:pPr>
              <w:jc w:val="center"/>
              <w:rPr>
                <w:color w:val="000000"/>
                <w:sz w:val="20"/>
                <w:szCs w:val="20"/>
              </w:rPr>
            </w:pPr>
            <w:r w:rsidRPr="00B8284A">
              <w:rPr>
                <w:color w:val="000000"/>
                <w:sz w:val="20"/>
                <w:szCs w:val="20"/>
              </w:rPr>
              <w:t>176</w:t>
            </w:r>
          </w:p>
        </w:tc>
        <w:tc>
          <w:tcPr>
            <w:tcW w:w="992" w:type="dxa"/>
            <w:tcBorders>
              <w:bottom w:val="single" w:sz="4" w:space="0" w:color="auto"/>
            </w:tcBorders>
            <w:shd w:val="clear" w:color="auto" w:fill="auto"/>
            <w:noWrap/>
            <w:vAlign w:val="bottom"/>
            <w:hideMark/>
          </w:tcPr>
          <w:p w14:paraId="0144F231" w14:textId="77777777" w:rsidR="006D0CC9" w:rsidRPr="00B8284A" w:rsidRDefault="006D0CC9" w:rsidP="005F45B5">
            <w:pPr>
              <w:jc w:val="center"/>
              <w:rPr>
                <w:color w:val="000000"/>
                <w:sz w:val="20"/>
                <w:szCs w:val="20"/>
              </w:rPr>
            </w:pPr>
            <w:r w:rsidRPr="00B8284A">
              <w:rPr>
                <w:color w:val="000000"/>
                <w:sz w:val="20"/>
                <w:szCs w:val="20"/>
              </w:rPr>
              <w:t>73,4</w:t>
            </w:r>
          </w:p>
        </w:tc>
      </w:tr>
      <w:tr w:rsidR="006D0CC9" w:rsidRPr="00B8284A" w14:paraId="312C63F2" w14:textId="77777777" w:rsidTr="005F45B5">
        <w:trPr>
          <w:trHeight w:val="251"/>
          <w:jc w:val="center"/>
        </w:trPr>
        <w:tc>
          <w:tcPr>
            <w:tcW w:w="2017" w:type="dxa"/>
            <w:tcBorders>
              <w:top w:val="single" w:sz="4" w:space="0" w:color="auto"/>
            </w:tcBorders>
            <w:shd w:val="clear" w:color="auto" w:fill="auto"/>
            <w:noWrap/>
            <w:vAlign w:val="bottom"/>
            <w:hideMark/>
          </w:tcPr>
          <w:p w14:paraId="5F041402" w14:textId="77777777" w:rsidR="006D0CC9" w:rsidRPr="00B8284A" w:rsidRDefault="006D0CC9" w:rsidP="005F45B5">
            <w:pPr>
              <w:rPr>
                <w:color w:val="000000"/>
                <w:sz w:val="20"/>
                <w:szCs w:val="20"/>
              </w:rPr>
            </w:pPr>
            <w:r w:rsidRPr="00B8284A">
              <w:rPr>
                <w:color w:val="000000"/>
                <w:sz w:val="20"/>
                <w:szCs w:val="20"/>
              </w:rPr>
              <w:t>TOPLAM</w:t>
            </w:r>
          </w:p>
        </w:tc>
        <w:tc>
          <w:tcPr>
            <w:tcW w:w="1117" w:type="dxa"/>
            <w:tcBorders>
              <w:top w:val="single" w:sz="4" w:space="0" w:color="auto"/>
            </w:tcBorders>
            <w:shd w:val="clear" w:color="auto" w:fill="auto"/>
            <w:noWrap/>
            <w:vAlign w:val="bottom"/>
            <w:hideMark/>
          </w:tcPr>
          <w:p w14:paraId="3A807402" w14:textId="77777777" w:rsidR="006D0CC9" w:rsidRPr="00B8284A" w:rsidRDefault="006D0CC9" w:rsidP="005F45B5">
            <w:pPr>
              <w:jc w:val="center"/>
              <w:rPr>
                <w:color w:val="000000"/>
                <w:sz w:val="20"/>
                <w:szCs w:val="20"/>
              </w:rPr>
            </w:pPr>
            <w:r w:rsidRPr="00B8284A">
              <w:rPr>
                <w:color w:val="000000"/>
                <w:sz w:val="20"/>
                <w:szCs w:val="20"/>
              </w:rPr>
              <w:t>240</w:t>
            </w:r>
          </w:p>
        </w:tc>
        <w:tc>
          <w:tcPr>
            <w:tcW w:w="992" w:type="dxa"/>
            <w:tcBorders>
              <w:top w:val="single" w:sz="4" w:space="0" w:color="auto"/>
            </w:tcBorders>
            <w:shd w:val="clear" w:color="auto" w:fill="auto"/>
            <w:noWrap/>
            <w:vAlign w:val="bottom"/>
            <w:hideMark/>
          </w:tcPr>
          <w:p w14:paraId="6CEF3E0D" w14:textId="77777777" w:rsidR="006D0CC9" w:rsidRPr="00B8284A" w:rsidRDefault="006D0CC9" w:rsidP="005F45B5">
            <w:pPr>
              <w:jc w:val="center"/>
              <w:rPr>
                <w:color w:val="000000"/>
                <w:sz w:val="20"/>
                <w:szCs w:val="20"/>
              </w:rPr>
            </w:pPr>
            <w:r w:rsidRPr="00B8284A">
              <w:rPr>
                <w:color w:val="000000"/>
                <w:sz w:val="20"/>
                <w:szCs w:val="20"/>
              </w:rPr>
              <w:t>100,0</w:t>
            </w:r>
          </w:p>
        </w:tc>
      </w:tr>
    </w:tbl>
    <w:p w14:paraId="21D97E42" w14:textId="77777777" w:rsidR="00C87DF3" w:rsidRDefault="00C87DF3" w:rsidP="00346A04">
      <w:pPr>
        <w:pStyle w:val="Grafik"/>
        <w:sectPr w:rsidR="00C87DF3" w:rsidSect="00167B46">
          <w:pgSz w:w="11906" w:h="16838"/>
          <w:pgMar w:top="2268" w:right="1416" w:bottom="1558" w:left="2268" w:header="709" w:footer="709" w:gutter="0"/>
          <w:cols w:space="708"/>
          <w:docGrid w:linePitch="360"/>
        </w:sectPr>
      </w:pPr>
      <w:bookmarkStart w:id="380" w:name="_Toc114163835"/>
      <w:bookmarkStart w:id="381" w:name="_Toc114163985"/>
    </w:p>
    <w:p w14:paraId="7CDE0EEF" w14:textId="1ECD7424" w:rsidR="00346A04" w:rsidRDefault="006D0CC9" w:rsidP="00346A04">
      <w:pPr>
        <w:pStyle w:val="Grafik"/>
      </w:pPr>
      <w:r>
        <w:lastRenderedPageBreak/>
        <w:t>Grafik 17:</w:t>
      </w:r>
      <w:r w:rsidRPr="008313CB">
        <w:t xml:space="preserve"> </w:t>
      </w:r>
      <w:r w:rsidRPr="00CD1286">
        <w:t>Televizyon Dramalarının Hayran (Fan) Sayfalarının Takip Edilmesi %</w:t>
      </w:r>
      <w:bookmarkEnd w:id="380"/>
      <w:bookmarkEnd w:id="381"/>
    </w:p>
    <w:p w14:paraId="03D88672" w14:textId="4EEFB9E2" w:rsidR="006D0CC9" w:rsidRDefault="00B80CAF" w:rsidP="00CB309E">
      <w:pPr>
        <w:pStyle w:val="Grafik"/>
        <w:jc w:val="center"/>
        <w:rPr>
          <w:rFonts w:asciiTheme="majorBidi" w:hAnsiTheme="majorBidi" w:cstheme="majorBidi"/>
          <w:b w:val="0"/>
        </w:rPr>
      </w:pPr>
      <w:r w:rsidRPr="00B80CAF">
        <w:rPr>
          <w:rFonts w:asciiTheme="majorBidi" w:hAnsiTheme="majorBidi" w:cstheme="majorBidi"/>
          <w:b w:val="0"/>
          <w:noProof/>
        </w:rPr>
        <w:drawing>
          <wp:inline distT="0" distB="0" distL="0" distR="0" wp14:anchorId="5DBB0345" wp14:editId="56B5F146">
            <wp:extent cx="2151145" cy="2124000"/>
            <wp:effectExtent l="0" t="0" r="190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51145" cy="2124000"/>
                    </a:xfrm>
                    <a:prstGeom prst="rect">
                      <a:avLst/>
                    </a:prstGeom>
                  </pic:spPr>
                </pic:pic>
              </a:graphicData>
            </a:graphic>
          </wp:inline>
        </w:drawing>
      </w:r>
    </w:p>
    <w:p w14:paraId="24AA7159" w14:textId="14E30BD4" w:rsidR="006D0CC9" w:rsidRDefault="006D0CC9" w:rsidP="0030429C">
      <w:pPr>
        <w:spacing w:line="360" w:lineRule="auto"/>
        <w:ind w:firstLine="708"/>
        <w:jc w:val="both"/>
        <w:rPr>
          <w:rFonts w:asciiTheme="majorBidi" w:hAnsiTheme="majorBidi" w:cstheme="majorBidi"/>
        </w:rPr>
      </w:pPr>
      <w:r>
        <w:rPr>
          <w:rFonts w:asciiTheme="majorBidi" w:hAnsiTheme="majorBidi" w:cstheme="majorBidi"/>
        </w:rPr>
        <w:t xml:space="preserve">Televizyon dramalarının hayran sayfalarını genel olarak 18-24 yaş aralığındaki, </w:t>
      </w:r>
      <w:r w:rsidR="0030429C">
        <w:rPr>
          <w:rFonts w:asciiTheme="majorBidi" w:hAnsiTheme="majorBidi" w:cstheme="majorBidi"/>
        </w:rPr>
        <w:t>bekâr</w:t>
      </w:r>
      <w:r>
        <w:rPr>
          <w:rFonts w:asciiTheme="majorBidi" w:hAnsiTheme="majorBidi" w:cstheme="majorBidi"/>
        </w:rPr>
        <w:t xml:space="preserve"> ve lise mezunu erkek katılımcılar takip etmektedir. </w:t>
      </w:r>
      <w:r w:rsidRPr="00D31F2C">
        <w:rPr>
          <w:rFonts w:asciiTheme="majorBidi" w:hAnsiTheme="majorBidi" w:cstheme="majorBidi"/>
          <w:i/>
        </w:rPr>
        <w:t>Arka Sokaklar</w:t>
      </w:r>
      <w:r>
        <w:rPr>
          <w:rFonts w:asciiTheme="majorBidi" w:hAnsiTheme="majorBidi" w:cstheme="majorBidi"/>
        </w:rPr>
        <w:t xml:space="preserve">’ın hayran sayfasını en çok erkek katılımcılar takip etmektedir. </w:t>
      </w:r>
    </w:p>
    <w:p w14:paraId="39CB2412" w14:textId="2AC927A3" w:rsidR="006D0CC9" w:rsidRDefault="006D0CC9" w:rsidP="0030429C">
      <w:pPr>
        <w:spacing w:line="360" w:lineRule="auto"/>
        <w:ind w:firstLine="708"/>
        <w:jc w:val="both"/>
        <w:rPr>
          <w:rFonts w:asciiTheme="majorBidi" w:hAnsiTheme="majorBidi" w:cstheme="majorBidi"/>
        </w:rPr>
      </w:pPr>
      <w:r w:rsidRPr="00D31F2C">
        <w:rPr>
          <w:rFonts w:asciiTheme="majorBidi" w:hAnsiTheme="majorBidi" w:cstheme="majorBidi"/>
          <w:i/>
        </w:rPr>
        <w:t>Yargı</w:t>
      </w:r>
      <w:r w:rsidRPr="00D30A46">
        <w:rPr>
          <w:rFonts w:asciiTheme="majorBidi" w:hAnsiTheme="majorBidi" w:cstheme="majorBidi"/>
        </w:rPr>
        <w:t xml:space="preserve"> </w:t>
      </w:r>
      <w:r>
        <w:rPr>
          <w:rFonts w:asciiTheme="majorBidi" w:hAnsiTheme="majorBidi" w:cstheme="majorBidi"/>
        </w:rPr>
        <w:t xml:space="preserve">ve </w:t>
      </w:r>
      <w:r w:rsidRPr="00D31F2C">
        <w:rPr>
          <w:rFonts w:asciiTheme="majorBidi" w:hAnsiTheme="majorBidi" w:cstheme="majorBidi"/>
          <w:i/>
        </w:rPr>
        <w:t>Camdaki Kız</w:t>
      </w:r>
      <w:r>
        <w:rPr>
          <w:rFonts w:asciiTheme="majorBidi" w:hAnsiTheme="majorBidi" w:cstheme="majorBidi"/>
        </w:rPr>
        <w:t xml:space="preserve"> dramaları çok izlenen dramalar arasında yer almasına rağmen diğer dramalara oranla fan hesapları daha az takip edilmektedir. Hayran sayfası en fazla takip edilen drama </w:t>
      </w:r>
      <w:r w:rsidRPr="00D31F2C">
        <w:rPr>
          <w:rFonts w:asciiTheme="majorBidi" w:hAnsiTheme="majorBidi" w:cstheme="majorBidi"/>
          <w:i/>
        </w:rPr>
        <w:t xml:space="preserve">Yasak </w:t>
      </w:r>
      <w:r w:rsidR="00312B95" w:rsidRPr="00D31F2C">
        <w:rPr>
          <w:rFonts w:asciiTheme="majorBidi" w:hAnsiTheme="majorBidi" w:cstheme="majorBidi"/>
          <w:i/>
        </w:rPr>
        <w:t>Elma</w:t>
      </w:r>
      <w:r w:rsidR="00312B95">
        <w:rPr>
          <w:rFonts w:asciiTheme="majorBidi" w:hAnsiTheme="majorBidi" w:cstheme="majorBidi"/>
        </w:rPr>
        <w:t>’dır (</w:t>
      </w:r>
      <w:r>
        <w:rPr>
          <w:rFonts w:asciiTheme="majorBidi" w:hAnsiTheme="majorBidi" w:cstheme="majorBidi"/>
        </w:rPr>
        <w:t xml:space="preserve">n.9, %40,8). </w:t>
      </w:r>
      <w:r w:rsidRPr="00236222">
        <w:rPr>
          <w:rFonts w:asciiTheme="majorBidi" w:hAnsiTheme="majorBidi" w:cstheme="majorBidi"/>
          <w:i/>
          <w:iCs/>
        </w:rPr>
        <w:t>Arka Sokaklar</w:t>
      </w:r>
      <w:r>
        <w:rPr>
          <w:rFonts w:asciiTheme="majorBidi" w:hAnsiTheme="majorBidi" w:cstheme="majorBidi"/>
        </w:rPr>
        <w:t xml:space="preserve">’ın Instagram’da bir den fazla hayranlar tarafından açılmış sayfaların olduğu bununla birlikte hayran sayısı en fazla olan hesabın 29,9 bin takipçisi olduğu gözlemlenmiştir. Aynı şekilde </w:t>
      </w:r>
      <w:r w:rsidRPr="006538B9">
        <w:rPr>
          <w:rFonts w:asciiTheme="majorBidi" w:hAnsiTheme="majorBidi" w:cstheme="majorBidi"/>
          <w:i/>
          <w:iCs/>
        </w:rPr>
        <w:t>Yasak Elma</w:t>
      </w:r>
      <w:r>
        <w:rPr>
          <w:rFonts w:asciiTheme="majorBidi" w:hAnsiTheme="majorBidi" w:cstheme="majorBidi"/>
        </w:rPr>
        <w:t xml:space="preserve"> adına da Instagram’da hayranlar tarafından birden fazla sayfa açıldığı ve en fazla olan hesabın 117 bin takipçisi olduğu gözlemlenmiştir. Her iki dramanın Instagram hayran sayfalarının temel alınmas</w:t>
      </w:r>
      <w:r w:rsidR="006538B9">
        <w:rPr>
          <w:rFonts w:asciiTheme="majorBidi" w:hAnsiTheme="majorBidi" w:cstheme="majorBidi"/>
        </w:rPr>
        <w:t>ı</w:t>
      </w:r>
      <w:r>
        <w:rPr>
          <w:rFonts w:asciiTheme="majorBidi" w:hAnsiTheme="majorBidi" w:cstheme="majorBidi"/>
        </w:rPr>
        <w:t>, hayranlar</w:t>
      </w:r>
      <w:r w:rsidR="006538B9">
        <w:rPr>
          <w:rFonts w:asciiTheme="majorBidi" w:hAnsiTheme="majorBidi" w:cstheme="majorBidi"/>
        </w:rPr>
        <w:t xml:space="preserve">ın Instagram’ı en </w:t>
      </w:r>
      <w:r>
        <w:rPr>
          <w:rFonts w:asciiTheme="majorBidi" w:hAnsiTheme="majorBidi" w:cstheme="majorBidi"/>
        </w:rPr>
        <w:t>fazla takip e</w:t>
      </w:r>
      <w:r w:rsidR="006538B9">
        <w:rPr>
          <w:rFonts w:asciiTheme="majorBidi" w:hAnsiTheme="majorBidi" w:cstheme="majorBidi"/>
        </w:rPr>
        <w:t>tmesinden</w:t>
      </w:r>
      <w:r>
        <w:rPr>
          <w:rFonts w:asciiTheme="majorBidi" w:hAnsiTheme="majorBidi" w:cstheme="majorBidi"/>
        </w:rPr>
        <w:t xml:space="preserve"> ve katılımcıların en çok </w:t>
      </w:r>
      <w:r w:rsidR="006538B9">
        <w:rPr>
          <w:rFonts w:asciiTheme="majorBidi" w:hAnsiTheme="majorBidi" w:cstheme="majorBidi"/>
        </w:rPr>
        <w:t xml:space="preserve">Instagram’ı </w:t>
      </w:r>
      <w:r>
        <w:rPr>
          <w:rFonts w:asciiTheme="majorBidi" w:hAnsiTheme="majorBidi" w:cstheme="majorBidi"/>
        </w:rPr>
        <w:t>kullanması</w:t>
      </w:r>
      <w:r w:rsidR="006538B9">
        <w:rPr>
          <w:rFonts w:asciiTheme="majorBidi" w:hAnsiTheme="majorBidi" w:cstheme="majorBidi"/>
        </w:rPr>
        <w:t>ndan kaynaklanmaktadır.</w:t>
      </w:r>
    </w:p>
    <w:p w14:paraId="09168013" w14:textId="44392A24" w:rsidR="0030429C" w:rsidRDefault="006D0CC9" w:rsidP="00312B95">
      <w:pPr>
        <w:spacing w:line="360" w:lineRule="auto"/>
        <w:ind w:firstLine="708"/>
        <w:jc w:val="both"/>
        <w:rPr>
          <w:rFonts w:asciiTheme="majorBidi" w:hAnsiTheme="majorBidi" w:cstheme="majorBidi"/>
        </w:rPr>
      </w:pPr>
      <w:r>
        <w:rPr>
          <w:rFonts w:asciiTheme="majorBidi" w:hAnsiTheme="majorBidi" w:cstheme="majorBidi"/>
        </w:rPr>
        <w:t>Sosyal medya platformlarında izleyicilerin hayran sayfalarını takip ederek göstermiş oldukları katılım</w:t>
      </w:r>
      <w:r w:rsidR="00F5111D">
        <w:rPr>
          <w:rFonts w:asciiTheme="majorBidi" w:hAnsiTheme="majorBidi" w:cstheme="majorBidi"/>
        </w:rPr>
        <w:t xml:space="preserve"> tutum ve</w:t>
      </w:r>
      <w:r>
        <w:rPr>
          <w:rFonts w:asciiTheme="majorBidi" w:hAnsiTheme="majorBidi" w:cstheme="majorBidi"/>
        </w:rPr>
        <w:t xml:space="preserve"> davranışları Ito vd. atıf yapılarak şu şekilde açıklanmıştır; televizyon dramalarına yoğun ilgi ve bağlılık gösteren izleyiciler hayran sayfalarını takip ederek ilgileri doğrultunda katılım göstermektedirler. Bu doğrultuda katılımcılar sosyal medya aracılığıyla ilgi odaklı katılım gerçekleştirmektedirler.</w:t>
      </w:r>
    </w:p>
    <w:p w14:paraId="74407F0C" w14:textId="77777777" w:rsidR="006D0CC9" w:rsidRPr="00D30A46" w:rsidRDefault="006D0CC9" w:rsidP="0030429C">
      <w:pPr>
        <w:spacing w:line="360" w:lineRule="auto"/>
        <w:ind w:firstLine="708"/>
        <w:jc w:val="both"/>
        <w:rPr>
          <w:rFonts w:asciiTheme="majorBidi" w:hAnsiTheme="majorBidi" w:cstheme="majorBidi"/>
        </w:rPr>
      </w:pPr>
    </w:p>
    <w:p w14:paraId="6956D988" w14:textId="77777777" w:rsidR="006D0CC9" w:rsidRDefault="006D0CC9" w:rsidP="006D0CC9">
      <w:pPr>
        <w:rPr>
          <w:rFonts w:asciiTheme="majorBidi" w:hAnsiTheme="majorBidi" w:cstheme="majorBidi"/>
          <w:b/>
        </w:rPr>
      </w:pPr>
    </w:p>
    <w:p w14:paraId="43E41F15" w14:textId="77777777" w:rsidR="006D0CC9" w:rsidRDefault="006D0CC9" w:rsidP="00346A04">
      <w:pPr>
        <w:pStyle w:val="Tablo"/>
      </w:pPr>
      <w:bookmarkStart w:id="382" w:name="_Toc114163002"/>
      <w:bookmarkStart w:id="383" w:name="_Toc114163073"/>
      <w:bookmarkStart w:id="384" w:name="_Toc114163154"/>
      <w:bookmarkStart w:id="385" w:name="_Toc114163255"/>
      <w:r w:rsidRPr="00C73A61">
        <w:lastRenderedPageBreak/>
        <w:t xml:space="preserve">Tablo </w:t>
      </w:r>
      <w:r>
        <w:t>11:</w:t>
      </w:r>
      <w:r w:rsidRPr="00C73A61">
        <w:t xml:space="preserve"> </w:t>
      </w:r>
      <w:r>
        <w:t>Cinsiyet, Yaş, Medeni Durum, Eğitim ve Sosyo-Ekonomik Statüye Göre D</w:t>
      </w:r>
      <w:r w:rsidRPr="00D30A46">
        <w:t xml:space="preserve">izilerin </w:t>
      </w:r>
      <w:r>
        <w:t>Takip Edilen Hayran</w:t>
      </w:r>
      <w:r w:rsidRPr="00D30A46">
        <w:t xml:space="preserve"> Hesapları</w:t>
      </w:r>
      <w:bookmarkEnd w:id="382"/>
      <w:bookmarkEnd w:id="383"/>
      <w:bookmarkEnd w:id="384"/>
      <w:bookmarkEnd w:id="385"/>
      <w:r w:rsidRPr="00D30A46">
        <w:t xml:space="preserve"> </w:t>
      </w:r>
    </w:p>
    <w:tbl>
      <w:tblPr>
        <w:tblW w:w="8354" w:type="dxa"/>
        <w:tblCellMar>
          <w:left w:w="0" w:type="dxa"/>
          <w:right w:w="0" w:type="dxa"/>
        </w:tblCellMar>
        <w:tblLook w:val="0600" w:firstRow="0" w:lastRow="0" w:firstColumn="0" w:lastColumn="0" w:noHBand="1" w:noVBand="1"/>
      </w:tblPr>
      <w:tblGrid>
        <w:gridCol w:w="1966"/>
        <w:gridCol w:w="711"/>
        <w:gridCol w:w="725"/>
        <w:gridCol w:w="847"/>
        <w:gridCol w:w="970"/>
        <w:gridCol w:w="249"/>
        <w:gridCol w:w="1091"/>
        <w:gridCol w:w="867"/>
        <w:gridCol w:w="928"/>
      </w:tblGrid>
      <w:tr w:rsidR="006D0CC9" w:rsidRPr="007C125C" w14:paraId="0D456CAD" w14:textId="77777777" w:rsidTr="005F45B5">
        <w:trPr>
          <w:trHeight w:val="258"/>
        </w:trPr>
        <w:tc>
          <w:tcPr>
            <w:tcW w:w="1967" w:type="dxa"/>
            <w:shd w:val="clear" w:color="auto" w:fill="auto"/>
            <w:tcMar>
              <w:top w:w="15" w:type="dxa"/>
              <w:left w:w="15" w:type="dxa"/>
              <w:bottom w:w="0" w:type="dxa"/>
              <w:right w:w="15" w:type="dxa"/>
            </w:tcMar>
            <w:vAlign w:val="center"/>
            <w:hideMark/>
          </w:tcPr>
          <w:p w14:paraId="218938F4" w14:textId="77777777" w:rsidR="006D0CC9" w:rsidRPr="007C125C" w:rsidRDefault="006D0CC9" w:rsidP="005F45B5">
            <w:pPr>
              <w:rPr>
                <w:sz w:val="16"/>
                <w:szCs w:val="16"/>
              </w:rPr>
            </w:pPr>
          </w:p>
        </w:tc>
        <w:tc>
          <w:tcPr>
            <w:tcW w:w="711" w:type="dxa"/>
            <w:shd w:val="clear" w:color="auto" w:fill="auto"/>
            <w:tcMar>
              <w:top w:w="15" w:type="dxa"/>
              <w:left w:w="15" w:type="dxa"/>
              <w:bottom w:w="0" w:type="dxa"/>
              <w:right w:w="15" w:type="dxa"/>
            </w:tcMar>
            <w:vAlign w:val="center"/>
            <w:hideMark/>
          </w:tcPr>
          <w:p w14:paraId="285AB7B1" w14:textId="77777777" w:rsidR="006D0CC9" w:rsidRPr="007C125C" w:rsidRDefault="006D0CC9" w:rsidP="005F45B5">
            <w:pPr>
              <w:jc w:val="center"/>
              <w:textAlignment w:val="bottom"/>
              <w:rPr>
                <w:sz w:val="16"/>
                <w:szCs w:val="16"/>
              </w:rPr>
            </w:pPr>
            <w:r w:rsidRPr="007C125C">
              <w:rPr>
                <w:color w:val="000000" w:themeColor="dark1"/>
                <w:kern w:val="24"/>
                <w:sz w:val="16"/>
                <w:szCs w:val="16"/>
              </w:rPr>
              <w:t>Baz</w:t>
            </w:r>
          </w:p>
        </w:tc>
        <w:tc>
          <w:tcPr>
            <w:tcW w:w="725" w:type="dxa"/>
            <w:shd w:val="clear" w:color="auto" w:fill="auto"/>
            <w:tcMar>
              <w:top w:w="15" w:type="dxa"/>
              <w:left w:w="15" w:type="dxa"/>
              <w:bottom w:w="0" w:type="dxa"/>
              <w:right w:w="15" w:type="dxa"/>
            </w:tcMar>
            <w:vAlign w:val="center"/>
            <w:hideMark/>
          </w:tcPr>
          <w:p w14:paraId="3B45CCFB" w14:textId="77777777" w:rsidR="006D0CC9" w:rsidRPr="007C125C" w:rsidRDefault="006D0CC9" w:rsidP="005F45B5">
            <w:pPr>
              <w:jc w:val="center"/>
              <w:textAlignment w:val="bottom"/>
              <w:rPr>
                <w:sz w:val="16"/>
                <w:szCs w:val="16"/>
              </w:rPr>
            </w:pPr>
            <w:r w:rsidRPr="007C125C">
              <w:rPr>
                <w:color w:val="000000" w:themeColor="dark1"/>
                <w:kern w:val="24"/>
                <w:sz w:val="16"/>
                <w:szCs w:val="16"/>
              </w:rPr>
              <w:t>Evet</w:t>
            </w:r>
          </w:p>
        </w:tc>
        <w:tc>
          <w:tcPr>
            <w:tcW w:w="847" w:type="dxa"/>
            <w:shd w:val="clear" w:color="auto" w:fill="auto"/>
            <w:tcMar>
              <w:top w:w="15" w:type="dxa"/>
              <w:left w:w="15" w:type="dxa"/>
              <w:bottom w:w="0" w:type="dxa"/>
              <w:right w:w="15" w:type="dxa"/>
            </w:tcMar>
            <w:vAlign w:val="center"/>
            <w:hideMark/>
          </w:tcPr>
          <w:p w14:paraId="7FD57E30" w14:textId="77777777" w:rsidR="006D0CC9" w:rsidRPr="007C125C" w:rsidRDefault="006D0CC9" w:rsidP="005F45B5">
            <w:pPr>
              <w:jc w:val="center"/>
              <w:textAlignment w:val="bottom"/>
              <w:rPr>
                <w:sz w:val="16"/>
                <w:szCs w:val="16"/>
              </w:rPr>
            </w:pPr>
            <w:r w:rsidRPr="007C125C">
              <w:rPr>
                <w:color w:val="000000" w:themeColor="dark1"/>
                <w:kern w:val="24"/>
                <w:sz w:val="16"/>
                <w:szCs w:val="16"/>
              </w:rPr>
              <w:t>Hayır</w:t>
            </w:r>
          </w:p>
        </w:tc>
        <w:tc>
          <w:tcPr>
            <w:tcW w:w="970" w:type="dxa"/>
            <w:shd w:val="clear" w:color="auto" w:fill="auto"/>
            <w:tcMar>
              <w:top w:w="15" w:type="dxa"/>
              <w:left w:w="15" w:type="dxa"/>
              <w:bottom w:w="0" w:type="dxa"/>
              <w:right w:w="15" w:type="dxa"/>
            </w:tcMar>
            <w:vAlign w:val="center"/>
            <w:hideMark/>
          </w:tcPr>
          <w:p w14:paraId="3C5702CE" w14:textId="77777777" w:rsidR="006D0CC9" w:rsidRPr="007C125C" w:rsidRDefault="006D0CC9" w:rsidP="005F45B5">
            <w:pPr>
              <w:jc w:val="center"/>
              <w:textAlignment w:val="bottom"/>
              <w:rPr>
                <w:sz w:val="16"/>
                <w:szCs w:val="16"/>
              </w:rPr>
            </w:pPr>
            <w:r w:rsidRPr="007C125C">
              <w:rPr>
                <w:color w:val="000000" w:themeColor="dark1"/>
                <w:kern w:val="24"/>
                <w:sz w:val="16"/>
                <w:szCs w:val="16"/>
              </w:rPr>
              <w:t>TOPLAM</w:t>
            </w:r>
          </w:p>
        </w:tc>
        <w:tc>
          <w:tcPr>
            <w:tcW w:w="248" w:type="dxa"/>
            <w:shd w:val="clear" w:color="auto" w:fill="000000" w:themeFill="text1"/>
            <w:vAlign w:val="center"/>
          </w:tcPr>
          <w:p w14:paraId="71136CFA"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Baz</w:t>
            </w:r>
          </w:p>
        </w:tc>
        <w:tc>
          <w:tcPr>
            <w:tcW w:w="1091" w:type="dxa"/>
            <w:vAlign w:val="center"/>
          </w:tcPr>
          <w:p w14:paraId="1148B25A"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Evet</w:t>
            </w:r>
          </w:p>
        </w:tc>
        <w:tc>
          <w:tcPr>
            <w:tcW w:w="867" w:type="dxa"/>
            <w:vAlign w:val="center"/>
          </w:tcPr>
          <w:p w14:paraId="2CEEE02B"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Hayır</w:t>
            </w:r>
          </w:p>
        </w:tc>
        <w:tc>
          <w:tcPr>
            <w:tcW w:w="928" w:type="dxa"/>
            <w:vAlign w:val="center"/>
          </w:tcPr>
          <w:p w14:paraId="631A914F"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TOPLAM</w:t>
            </w:r>
          </w:p>
        </w:tc>
      </w:tr>
      <w:tr w:rsidR="006D0CC9" w:rsidRPr="007C125C" w14:paraId="09857C44" w14:textId="77777777" w:rsidTr="005F45B5">
        <w:trPr>
          <w:trHeight w:val="258"/>
        </w:trPr>
        <w:tc>
          <w:tcPr>
            <w:tcW w:w="1967" w:type="dxa"/>
            <w:tcBorders>
              <w:bottom w:val="single" w:sz="4" w:space="0" w:color="auto"/>
            </w:tcBorders>
            <w:shd w:val="clear" w:color="auto" w:fill="auto"/>
            <w:tcMar>
              <w:top w:w="15" w:type="dxa"/>
              <w:left w:w="15" w:type="dxa"/>
              <w:bottom w:w="0" w:type="dxa"/>
              <w:right w:w="15" w:type="dxa"/>
            </w:tcMar>
            <w:vAlign w:val="center"/>
            <w:hideMark/>
          </w:tcPr>
          <w:p w14:paraId="3B66EEAE" w14:textId="77777777" w:rsidR="006D0CC9" w:rsidRPr="007C125C" w:rsidRDefault="006D0CC9" w:rsidP="005F45B5">
            <w:pPr>
              <w:rPr>
                <w:sz w:val="16"/>
                <w:szCs w:val="16"/>
              </w:rPr>
            </w:pPr>
          </w:p>
        </w:tc>
        <w:tc>
          <w:tcPr>
            <w:tcW w:w="711" w:type="dxa"/>
            <w:tcBorders>
              <w:bottom w:val="single" w:sz="4" w:space="0" w:color="auto"/>
            </w:tcBorders>
            <w:shd w:val="clear" w:color="auto" w:fill="auto"/>
            <w:tcMar>
              <w:top w:w="15" w:type="dxa"/>
              <w:left w:w="15" w:type="dxa"/>
              <w:bottom w:w="0" w:type="dxa"/>
              <w:right w:w="15" w:type="dxa"/>
            </w:tcMar>
            <w:vAlign w:val="center"/>
            <w:hideMark/>
          </w:tcPr>
          <w:p w14:paraId="76DF6E23" w14:textId="77777777" w:rsidR="006D0CC9" w:rsidRPr="007C125C" w:rsidRDefault="006D0CC9" w:rsidP="005F45B5">
            <w:pPr>
              <w:jc w:val="center"/>
              <w:textAlignment w:val="bottom"/>
              <w:rPr>
                <w:sz w:val="16"/>
                <w:szCs w:val="16"/>
              </w:rPr>
            </w:pPr>
            <w:r w:rsidRPr="007C125C">
              <w:rPr>
                <w:color w:val="000000"/>
                <w:kern w:val="24"/>
                <w:sz w:val="16"/>
                <w:szCs w:val="16"/>
              </w:rPr>
              <w:t>N</w:t>
            </w:r>
          </w:p>
        </w:tc>
        <w:tc>
          <w:tcPr>
            <w:tcW w:w="725" w:type="dxa"/>
            <w:tcBorders>
              <w:bottom w:val="single" w:sz="4" w:space="0" w:color="auto"/>
            </w:tcBorders>
            <w:shd w:val="clear" w:color="auto" w:fill="auto"/>
            <w:tcMar>
              <w:top w:w="15" w:type="dxa"/>
              <w:left w:w="15" w:type="dxa"/>
              <w:bottom w:w="0" w:type="dxa"/>
              <w:right w:w="15" w:type="dxa"/>
            </w:tcMar>
            <w:vAlign w:val="center"/>
            <w:hideMark/>
          </w:tcPr>
          <w:p w14:paraId="74912840" w14:textId="77777777" w:rsidR="006D0CC9" w:rsidRPr="007C125C" w:rsidRDefault="006D0CC9" w:rsidP="005F45B5">
            <w:pPr>
              <w:jc w:val="center"/>
              <w:textAlignment w:val="bottom"/>
              <w:rPr>
                <w:sz w:val="16"/>
                <w:szCs w:val="16"/>
              </w:rPr>
            </w:pPr>
            <w:r w:rsidRPr="007C125C">
              <w:rPr>
                <w:color w:val="000000"/>
                <w:kern w:val="24"/>
                <w:sz w:val="16"/>
                <w:szCs w:val="16"/>
              </w:rPr>
              <w:t>N</w:t>
            </w:r>
          </w:p>
        </w:tc>
        <w:tc>
          <w:tcPr>
            <w:tcW w:w="847" w:type="dxa"/>
            <w:tcBorders>
              <w:bottom w:val="single" w:sz="4" w:space="0" w:color="auto"/>
            </w:tcBorders>
            <w:shd w:val="clear" w:color="auto" w:fill="auto"/>
            <w:tcMar>
              <w:top w:w="15" w:type="dxa"/>
              <w:left w:w="15" w:type="dxa"/>
              <w:bottom w:w="0" w:type="dxa"/>
              <w:right w:w="15" w:type="dxa"/>
            </w:tcMar>
            <w:vAlign w:val="center"/>
            <w:hideMark/>
          </w:tcPr>
          <w:p w14:paraId="7FC2230C" w14:textId="77777777" w:rsidR="006D0CC9" w:rsidRPr="007C125C" w:rsidRDefault="006D0CC9" w:rsidP="005F45B5">
            <w:pPr>
              <w:jc w:val="center"/>
              <w:textAlignment w:val="bottom"/>
              <w:rPr>
                <w:sz w:val="16"/>
                <w:szCs w:val="16"/>
              </w:rPr>
            </w:pPr>
            <w:r w:rsidRPr="007C125C">
              <w:rPr>
                <w:color w:val="000000"/>
                <w:kern w:val="24"/>
                <w:sz w:val="16"/>
                <w:szCs w:val="16"/>
              </w:rPr>
              <w:t>N</w:t>
            </w:r>
          </w:p>
        </w:tc>
        <w:tc>
          <w:tcPr>
            <w:tcW w:w="970" w:type="dxa"/>
            <w:tcBorders>
              <w:bottom w:val="single" w:sz="4" w:space="0" w:color="auto"/>
            </w:tcBorders>
            <w:shd w:val="clear" w:color="auto" w:fill="auto"/>
            <w:tcMar>
              <w:top w:w="15" w:type="dxa"/>
              <w:left w:w="15" w:type="dxa"/>
              <w:bottom w:w="0" w:type="dxa"/>
              <w:right w:w="15" w:type="dxa"/>
            </w:tcMar>
            <w:vAlign w:val="center"/>
            <w:hideMark/>
          </w:tcPr>
          <w:p w14:paraId="55C770AE" w14:textId="77777777" w:rsidR="006D0CC9" w:rsidRPr="007C125C" w:rsidRDefault="006D0CC9" w:rsidP="005F45B5">
            <w:pPr>
              <w:jc w:val="center"/>
              <w:textAlignment w:val="bottom"/>
              <w:rPr>
                <w:sz w:val="16"/>
                <w:szCs w:val="16"/>
              </w:rPr>
            </w:pPr>
            <w:r w:rsidRPr="007C125C">
              <w:rPr>
                <w:color w:val="000000"/>
                <w:kern w:val="24"/>
                <w:sz w:val="16"/>
                <w:szCs w:val="16"/>
              </w:rPr>
              <w:t>N</w:t>
            </w:r>
          </w:p>
        </w:tc>
        <w:tc>
          <w:tcPr>
            <w:tcW w:w="248" w:type="dxa"/>
            <w:tcBorders>
              <w:bottom w:val="single" w:sz="4" w:space="0" w:color="auto"/>
            </w:tcBorders>
            <w:shd w:val="clear" w:color="auto" w:fill="000000" w:themeFill="text1"/>
          </w:tcPr>
          <w:p w14:paraId="5F3A9DA6" w14:textId="77777777" w:rsidR="006D0CC9" w:rsidRPr="007C125C" w:rsidRDefault="006D0CC9" w:rsidP="005F45B5">
            <w:pPr>
              <w:jc w:val="center"/>
              <w:textAlignment w:val="bottom"/>
              <w:rPr>
                <w:color w:val="000000"/>
                <w:kern w:val="24"/>
                <w:sz w:val="16"/>
                <w:szCs w:val="16"/>
              </w:rPr>
            </w:pPr>
          </w:p>
        </w:tc>
        <w:tc>
          <w:tcPr>
            <w:tcW w:w="1091" w:type="dxa"/>
            <w:tcBorders>
              <w:bottom w:val="single" w:sz="4" w:space="0" w:color="auto"/>
            </w:tcBorders>
          </w:tcPr>
          <w:p w14:paraId="66BECC5C" w14:textId="77777777" w:rsidR="006D0CC9" w:rsidRPr="007C125C" w:rsidRDefault="006D0CC9" w:rsidP="005F45B5">
            <w:pPr>
              <w:jc w:val="center"/>
              <w:textAlignment w:val="bottom"/>
              <w:rPr>
                <w:color w:val="000000"/>
                <w:kern w:val="24"/>
                <w:sz w:val="16"/>
                <w:szCs w:val="16"/>
              </w:rPr>
            </w:pPr>
            <w:r>
              <w:rPr>
                <w:color w:val="000000"/>
                <w:kern w:val="24"/>
                <w:sz w:val="16"/>
                <w:szCs w:val="16"/>
              </w:rPr>
              <w:t>%</w:t>
            </w:r>
          </w:p>
        </w:tc>
        <w:tc>
          <w:tcPr>
            <w:tcW w:w="867" w:type="dxa"/>
            <w:tcBorders>
              <w:bottom w:val="single" w:sz="4" w:space="0" w:color="auto"/>
            </w:tcBorders>
          </w:tcPr>
          <w:p w14:paraId="40B2C435" w14:textId="77777777" w:rsidR="006D0CC9" w:rsidRPr="007C125C" w:rsidRDefault="006D0CC9" w:rsidP="005F45B5">
            <w:pPr>
              <w:jc w:val="center"/>
              <w:textAlignment w:val="bottom"/>
              <w:rPr>
                <w:color w:val="000000"/>
                <w:kern w:val="24"/>
                <w:sz w:val="16"/>
                <w:szCs w:val="16"/>
              </w:rPr>
            </w:pPr>
            <w:r w:rsidRPr="00DA685B">
              <w:rPr>
                <w:color w:val="000000"/>
                <w:kern w:val="24"/>
                <w:sz w:val="16"/>
                <w:szCs w:val="16"/>
              </w:rPr>
              <w:t>%</w:t>
            </w:r>
          </w:p>
        </w:tc>
        <w:tc>
          <w:tcPr>
            <w:tcW w:w="928" w:type="dxa"/>
            <w:tcBorders>
              <w:bottom w:val="single" w:sz="4" w:space="0" w:color="auto"/>
            </w:tcBorders>
          </w:tcPr>
          <w:p w14:paraId="251DF67A" w14:textId="77777777" w:rsidR="006D0CC9" w:rsidRPr="007C125C" w:rsidRDefault="006D0CC9" w:rsidP="005F45B5">
            <w:pPr>
              <w:jc w:val="center"/>
              <w:textAlignment w:val="bottom"/>
              <w:rPr>
                <w:color w:val="000000"/>
                <w:kern w:val="24"/>
                <w:sz w:val="16"/>
                <w:szCs w:val="16"/>
              </w:rPr>
            </w:pPr>
            <w:r w:rsidRPr="00DA685B">
              <w:rPr>
                <w:color w:val="000000"/>
                <w:kern w:val="24"/>
                <w:sz w:val="16"/>
                <w:szCs w:val="16"/>
              </w:rPr>
              <w:t>%</w:t>
            </w:r>
          </w:p>
        </w:tc>
      </w:tr>
      <w:tr w:rsidR="006D0CC9" w:rsidRPr="007C125C" w14:paraId="6DF5B255" w14:textId="77777777" w:rsidTr="005F45B5">
        <w:trPr>
          <w:trHeight w:val="258"/>
        </w:trPr>
        <w:tc>
          <w:tcPr>
            <w:tcW w:w="1967" w:type="dxa"/>
            <w:tcBorders>
              <w:top w:val="single" w:sz="4" w:space="0" w:color="auto"/>
            </w:tcBorders>
            <w:shd w:val="clear" w:color="auto" w:fill="auto"/>
            <w:tcMar>
              <w:top w:w="15" w:type="dxa"/>
              <w:left w:w="15" w:type="dxa"/>
              <w:bottom w:w="0" w:type="dxa"/>
              <w:right w:w="15" w:type="dxa"/>
            </w:tcMar>
            <w:vAlign w:val="center"/>
            <w:hideMark/>
          </w:tcPr>
          <w:p w14:paraId="60FCFD4A" w14:textId="77777777" w:rsidR="006D0CC9" w:rsidRPr="007C125C" w:rsidRDefault="006D0CC9" w:rsidP="005F45B5">
            <w:pPr>
              <w:textAlignment w:val="bottom"/>
              <w:rPr>
                <w:sz w:val="16"/>
                <w:szCs w:val="16"/>
              </w:rPr>
            </w:pPr>
            <w:r w:rsidRPr="007C125C">
              <w:rPr>
                <w:color w:val="000000" w:themeColor="dark1"/>
                <w:kern w:val="24"/>
                <w:sz w:val="16"/>
                <w:szCs w:val="16"/>
              </w:rPr>
              <w:t>GENEL</w:t>
            </w:r>
          </w:p>
        </w:tc>
        <w:tc>
          <w:tcPr>
            <w:tcW w:w="711" w:type="dxa"/>
            <w:tcBorders>
              <w:top w:val="single" w:sz="4" w:space="0" w:color="auto"/>
            </w:tcBorders>
            <w:shd w:val="clear" w:color="auto" w:fill="auto"/>
            <w:tcMar>
              <w:top w:w="15" w:type="dxa"/>
              <w:left w:w="15" w:type="dxa"/>
              <w:bottom w:w="0" w:type="dxa"/>
              <w:right w:w="15" w:type="dxa"/>
            </w:tcMar>
            <w:vAlign w:val="center"/>
            <w:hideMark/>
          </w:tcPr>
          <w:p w14:paraId="648DEFC0" w14:textId="77777777" w:rsidR="006D0CC9" w:rsidRPr="007C125C" w:rsidRDefault="006D0CC9" w:rsidP="005F45B5">
            <w:pPr>
              <w:jc w:val="center"/>
              <w:textAlignment w:val="bottom"/>
              <w:rPr>
                <w:sz w:val="16"/>
                <w:szCs w:val="16"/>
              </w:rPr>
            </w:pPr>
            <w:r w:rsidRPr="007C125C">
              <w:rPr>
                <w:color w:val="000000" w:themeColor="dark1"/>
                <w:kern w:val="24"/>
                <w:sz w:val="16"/>
                <w:szCs w:val="16"/>
              </w:rPr>
              <w:t>240</w:t>
            </w:r>
          </w:p>
        </w:tc>
        <w:tc>
          <w:tcPr>
            <w:tcW w:w="725" w:type="dxa"/>
            <w:tcBorders>
              <w:top w:val="single" w:sz="4" w:space="0" w:color="auto"/>
            </w:tcBorders>
            <w:shd w:val="clear" w:color="auto" w:fill="auto"/>
            <w:tcMar>
              <w:top w:w="15" w:type="dxa"/>
              <w:left w:w="15" w:type="dxa"/>
              <w:bottom w:w="0" w:type="dxa"/>
              <w:right w:w="15" w:type="dxa"/>
            </w:tcMar>
            <w:vAlign w:val="center"/>
            <w:hideMark/>
          </w:tcPr>
          <w:p w14:paraId="343379DC" w14:textId="77777777" w:rsidR="006D0CC9" w:rsidRPr="007C125C" w:rsidRDefault="006D0CC9" w:rsidP="005F45B5">
            <w:pPr>
              <w:jc w:val="center"/>
              <w:textAlignment w:val="bottom"/>
              <w:rPr>
                <w:sz w:val="16"/>
                <w:szCs w:val="16"/>
              </w:rPr>
            </w:pPr>
            <w:r w:rsidRPr="007C125C">
              <w:rPr>
                <w:color w:val="000000" w:themeColor="dark1"/>
                <w:kern w:val="24"/>
                <w:sz w:val="16"/>
                <w:szCs w:val="16"/>
              </w:rPr>
              <w:t>64</w:t>
            </w:r>
          </w:p>
        </w:tc>
        <w:tc>
          <w:tcPr>
            <w:tcW w:w="847" w:type="dxa"/>
            <w:tcBorders>
              <w:top w:val="single" w:sz="4" w:space="0" w:color="auto"/>
            </w:tcBorders>
            <w:shd w:val="clear" w:color="auto" w:fill="auto"/>
            <w:tcMar>
              <w:top w:w="15" w:type="dxa"/>
              <w:left w:w="15" w:type="dxa"/>
              <w:bottom w:w="0" w:type="dxa"/>
              <w:right w:w="15" w:type="dxa"/>
            </w:tcMar>
            <w:vAlign w:val="center"/>
            <w:hideMark/>
          </w:tcPr>
          <w:p w14:paraId="35D6AFFC" w14:textId="77777777" w:rsidR="006D0CC9" w:rsidRPr="007C125C" w:rsidRDefault="006D0CC9" w:rsidP="005F45B5">
            <w:pPr>
              <w:jc w:val="center"/>
              <w:textAlignment w:val="bottom"/>
              <w:rPr>
                <w:sz w:val="16"/>
                <w:szCs w:val="16"/>
              </w:rPr>
            </w:pPr>
            <w:r w:rsidRPr="007C125C">
              <w:rPr>
                <w:color w:val="000000" w:themeColor="dark1"/>
                <w:kern w:val="24"/>
                <w:sz w:val="16"/>
                <w:szCs w:val="16"/>
              </w:rPr>
              <w:t>176</w:t>
            </w:r>
          </w:p>
        </w:tc>
        <w:tc>
          <w:tcPr>
            <w:tcW w:w="970" w:type="dxa"/>
            <w:tcBorders>
              <w:top w:val="single" w:sz="4" w:space="0" w:color="auto"/>
            </w:tcBorders>
            <w:shd w:val="clear" w:color="auto" w:fill="auto"/>
            <w:tcMar>
              <w:top w:w="15" w:type="dxa"/>
              <w:left w:w="15" w:type="dxa"/>
              <w:bottom w:w="0" w:type="dxa"/>
              <w:right w:w="15" w:type="dxa"/>
            </w:tcMar>
            <w:vAlign w:val="center"/>
            <w:hideMark/>
          </w:tcPr>
          <w:p w14:paraId="082A1FD5" w14:textId="77777777" w:rsidR="006D0CC9" w:rsidRPr="007C125C" w:rsidRDefault="006D0CC9" w:rsidP="005F45B5">
            <w:pPr>
              <w:jc w:val="center"/>
              <w:textAlignment w:val="bottom"/>
              <w:rPr>
                <w:sz w:val="16"/>
                <w:szCs w:val="16"/>
              </w:rPr>
            </w:pPr>
            <w:r w:rsidRPr="007C125C">
              <w:rPr>
                <w:color w:val="000000" w:themeColor="dark1"/>
                <w:kern w:val="24"/>
                <w:sz w:val="16"/>
                <w:szCs w:val="16"/>
              </w:rPr>
              <w:t>240</w:t>
            </w:r>
          </w:p>
        </w:tc>
        <w:tc>
          <w:tcPr>
            <w:tcW w:w="248" w:type="dxa"/>
            <w:tcBorders>
              <w:top w:val="single" w:sz="4" w:space="0" w:color="auto"/>
            </w:tcBorders>
            <w:shd w:val="clear" w:color="auto" w:fill="000000" w:themeFill="text1"/>
            <w:vAlign w:val="center"/>
          </w:tcPr>
          <w:p w14:paraId="5313D438"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240</w:t>
            </w:r>
          </w:p>
        </w:tc>
        <w:tc>
          <w:tcPr>
            <w:tcW w:w="1091" w:type="dxa"/>
            <w:tcBorders>
              <w:top w:val="single" w:sz="4" w:space="0" w:color="auto"/>
            </w:tcBorders>
            <w:vAlign w:val="center"/>
          </w:tcPr>
          <w:p w14:paraId="3AC137C5"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26.6</w:t>
            </w:r>
          </w:p>
        </w:tc>
        <w:tc>
          <w:tcPr>
            <w:tcW w:w="867" w:type="dxa"/>
            <w:tcBorders>
              <w:top w:val="single" w:sz="4" w:space="0" w:color="auto"/>
            </w:tcBorders>
            <w:vAlign w:val="center"/>
          </w:tcPr>
          <w:p w14:paraId="218548B9"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73.4</w:t>
            </w:r>
          </w:p>
        </w:tc>
        <w:tc>
          <w:tcPr>
            <w:tcW w:w="928" w:type="dxa"/>
            <w:tcBorders>
              <w:top w:val="single" w:sz="4" w:space="0" w:color="auto"/>
            </w:tcBorders>
            <w:vAlign w:val="center"/>
          </w:tcPr>
          <w:p w14:paraId="1143B7FA"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100</w:t>
            </w:r>
            <w:r>
              <w:rPr>
                <w:color w:val="000000"/>
                <w:sz w:val="16"/>
                <w:szCs w:val="16"/>
              </w:rPr>
              <w:t>,0</w:t>
            </w:r>
          </w:p>
        </w:tc>
      </w:tr>
      <w:tr w:rsidR="006D0CC9" w:rsidRPr="007C125C" w14:paraId="08BDBCBB" w14:textId="77777777" w:rsidTr="005F45B5">
        <w:trPr>
          <w:trHeight w:val="258"/>
        </w:trPr>
        <w:tc>
          <w:tcPr>
            <w:tcW w:w="1967" w:type="dxa"/>
            <w:shd w:val="clear" w:color="auto" w:fill="auto"/>
            <w:tcMar>
              <w:top w:w="15" w:type="dxa"/>
              <w:left w:w="15" w:type="dxa"/>
              <w:bottom w:w="0" w:type="dxa"/>
              <w:right w:w="15" w:type="dxa"/>
            </w:tcMar>
            <w:vAlign w:val="center"/>
            <w:hideMark/>
          </w:tcPr>
          <w:p w14:paraId="05C74FC8" w14:textId="77777777" w:rsidR="006D0CC9" w:rsidRPr="007C125C" w:rsidRDefault="006D0CC9" w:rsidP="005F45B5">
            <w:pPr>
              <w:textAlignment w:val="bottom"/>
              <w:rPr>
                <w:sz w:val="16"/>
                <w:szCs w:val="16"/>
              </w:rPr>
            </w:pPr>
            <w:r w:rsidRPr="007C125C">
              <w:rPr>
                <w:color w:val="000000" w:themeColor="dark1"/>
                <w:kern w:val="24"/>
                <w:sz w:val="16"/>
                <w:szCs w:val="16"/>
              </w:rPr>
              <w:t>Kadın</w:t>
            </w:r>
          </w:p>
        </w:tc>
        <w:tc>
          <w:tcPr>
            <w:tcW w:w="711" w:type="dxa"/>
            <w:shd w:val="clear" w:color="auto" w:fill="auto"/>
            <w:tcMar>
              <w:top w:w="15" w:type="dxa"/>
              <w:left w:w="15" w:type="dxa"/>
              <w:bottom w:w="0" w:type="dxa"/>
              <w:right w:w="15" w:type="dxa"/>
            </w:tcMar>
            <w:vAlign w:val="center"/>
            <w:hideMark/>
          </w:tcPr>
          <w:p w14:paraId="4A4C6A85" w14:textId="77777777" w:rsidR="006D0CC9" w:rsidRPr="007C125C" w:rsidRDefault="006D0CC9" w:rsidP="005F45B5">
            <w:pPr>
              <w:jc w:val="center"/>
              <w:textAlignment w:val="bottom"/>
              <w:rPr>
                <w:sz w:val="16"/>
                <w:szCs w:val="16"/>
              </w:rPr>
            </w:pPr>
            <w:r w:rsidRPr="007C125C">
              <w:rPr>
                <w:color w:val="000000" w:themeColor="dark1"/>
                <w:kern w:val="24"/>
                <w:sz w:val="16"/>
                <w:szCs w:val="16"/>
              </w:rPr>
              <w:t>120</w:t>
            </w:r>
          </w:p>
        </w:tc>
        <w:tc>
          <w:tcPr>
            <w:tcW w:w="725" w:type="dxa"/>
            <w:shd w:val="clear" w:color="auto" w:fill="auto"/>
            <w:tcMar>
              <w:top w:w="15" w:type="dxa"/>
              <w:left w:w="15" w:type="dxa"/>
              <w:bottom w:w="0" w:type="dxa"/>
              <w:right w:w="15" w:type="dxa"/>
            </w:tcMar>
            <w:vAlign w:val="center"/>
            <w:hideMark/>
          </w:tcPr>
          <w:p w14:paraId="709F595D" w14:textId="77777777" w:rsidR="006D0CC9" w:rsidRPr="007C125C" w:rsidRDefault="006D0CC9" w:rsidP="005F45B5">
            <w:pPr>
              <w:jc w:val="center"/>
              <w:textAlignment w:val="bottom"/>
              <w:rPr>
                <w:sz w:val="16"/>
                <w:szCs w:val="16"/>
              </w:rPr>
            </w:pPr>
            <w:r w:rsidRPr="007C125C">
              <w:rPr>
                <w:color w:val="000000" w:themeColor="dark1"/>
                <w:kern w:val="24"/>
                <w:sz w:val="16"/>
                <w:szCs w:val="16"/>
              </w:rPr>
              <w:t>19</w:t>
            </w:r>
          </w:p>
        </w:tc>
        <w:tc>
          <w:tcPr>
            <w:tcW w:w="847" w:type="dxa"/>
            <w:shd w:val="clear" w:color="auto" w:fill="auto"/>
            <w:tcMar>
              <w:top w:w="15" w:type="dxa"/>
              <w:left w:w="15" w:type="dxa"/>
              <w:bottom w:w="0" w:type="dxa"/>
              <w:right w:w="15" w:type="dxa"/>
            </w:tcMar>
            <w:vAlign w:val="center"/>
            <w:hideMark/>
          </w:tcPr>
          <w:p w14:paraId="2C3437F4" w14:textId="77777777" w:rsidR="006D0CC9" w:rsidRPr="007C125C" w:rsidRDefault="006D0CC9" w:rsidP="005F45B5">
            <w:pPr>
              <w:jc w:val="center"/>
              <w:textAlignment w:val="bottom"/>
              <w:rPr>
                <w:sz w:val="16"/>
                <w:szCs w:val="16"/>
              </w:rPr>
            </w:pPr>
            <w:r w:rsidRPr="007C125C">
              <w:rPr>
                <w:color w:val="000000" w:themeColor="dark1"/>
                <w:kern w:val="24"/>
                <w:sz w:val="16"/>
                <w:szCs w:val="16"/>
              </w:rPr>
              <w:t>101</w:t>
            </w:r>
          </w:p>
        </w:tc>
        <w:tc>
          <w:tcPr>
            <w:tcW w:w="970" w:type="dxa"/>
            <w:shd w:val="clear" w:color="auto" w:fill="auto"/>
            <w:tcMar>
              <w:top w:w="15" w:type="dxa"/>
              <w:left w:w="15" w:type="dxa"/>
              <w:bottom w:w="0" w:type="dxa"/>
              <w:right w:w="15" w:type="dxa"/>
            </w:tcMar>
            <w:vAlign w:val="center"/>
            <w:hideMark/>
          </w:tcPr>
          <w:p w14:paraId="6A534628" w14:textId="77777777" w:rsidR="006D0CC9" w:rsidRPr="007C125C" w:rsidRDefault="006D0CC9" w:rsidP="005F45B5">
            <w:pPr>
              <w:jc w:val="center"/>
              <w:textAlignment w:val="bottom"/>
              <w:rPr>
                <w:sz w:val="16"/>
                <w:szCs w:val="16"/>
              </w:rPr>
            </w:pPr>
            <w:r w:rsidRPr="007C125C">
              <w:rPr>
                <w:color w:val="000000" w:themeColor="dark1"/>
                <w:kern w:val="24"/>
                <w:sz w:val="16"/>
                <w:szCs w:val="16"/>
              </w:rPr>
              <w:t>120</w:t>
            </w:r>
          </w:p>
        </w:tc>
        <w:tc>
          <w:tcPr>
            <w:tcW w:w="248" w:type="dxa"/>
            <w:shd w:val="clear" w:color="auto" w:fill="000000" w:themeFill="text1"/>
            <w:vAlign w:val="center"/>
          </w:tcPr>
          <w:p w14:paraId="17B7676B"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120</w:t>
            </w:r>
          </w:p>
        </w:tc>
        <w:tc>
          <w:tcPr>
            <w:tcW w:w="1091" w:type="dxa"/>
            <w:vAlign w:val="center"/>
          </w:tcPr>
          <w:p w14:paraId="72072326"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15.7</w:t>
            </w:r>
          </w:p>
        </w:tc>
        <w:tc>
          <w:tcPr>
            <w:tcW w:w="867" w:type="dxa"/>
            <w:vAlign w:val="center"/>
          </w:tcPr>
          <w:p w14:paraId="16DC5A40"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84.3</w:t>
            </w:r>
            <w:r w:rsidRPr="007C125C">
              <w:rPr>
                <w:b/>
                <w:bCs/>
                <w:color w:val="FF0000"/>
                <w:sz w:val="16"/>
                <w:szCs w:val="16"/>
              </w:rPr>
              <w:t xml:space="preserve"> B</w:t>
            </w:r>
          </w:p>
        </w:tc>
        <w:tc>
          <w:tcPr>
            <w:tcW w:w="928" w:type="dxa"/>
          </w:tcPr>
          <w:p w14:paraId="1E7EFD07"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3436A4DF" w14:textId="77777777" w:rsidTr="005F45B5">
        <w:trPr>
          <w:trHeight w:val="258"/>
        </w:trPr>
        <w:tc>
          <w:tcPr>
            <w:tcW w:w="1967" w:type="dxa"/>
            <w:shd w:val="clear" w:color="auto" w:fill="auto"/>
            <w:tcMar>
              <w:top w:w="15" w:type="dxa"/>
              <w:left w:w="15" w:type="dxa"/>
              <w:bottom w:w="0" w:type="dxa"/>
              <w:right w:w="15" w:type="dxa"/>
            </w:tcMar>
            <w:vAlign w:val="center"/>
            <w:hideMark/>
          </w:tcPr>
          <w:p w14:paraId="71FDF479" w14:textId="77777777" w:rsidR="006D0CC9" w:rsidRPr="007C125C" w:rsidRDefault="006D0CC9" w:rsidP="005F45B5">
            <w:pPr>
              <w:textAlignment w:val="bottom"/>
              <w:rPr>
                <w:sz w:val="16"/>
                <w:szCs w:val="16"/>
              </w:rPr>
            </w:pPr>
            <w:r w:rsidRPr="007C125C">
              <w:rPr>
                <w:color w:val="000000" w:themeColor="dark1"/>
                <w:kern w:val="24"/>
                <w:sz w:val="16"/>
                <w:szCs w:val="16"/>
              </w:rPr>
              <w:t>Erkek</w:t>
            </w:r>
          </w:p>
        </w:tc>
        <w:tc>
          <w:tcPr>
            <w:tcW w:w="711" w:type="dxa"/>
            <w:shd w:val="clear" w:color="auto" w:fill="auto"/>
            <w:tcMar>
              <w:top w:w="15" w:type="dxa"/>
              <w:left w:w="15" w:type="dxa"/>
              <w:bottom w:w="0" w:type="dxa"/>
              <w:right w:w="15" w:type="dxa"/>
            </w:tcMar>
            <w:vAlign w:val="center"/>
            <w:hideMark/>
          </w:tcPr>
          <w:p w14:paraId="3698BC0B" w14:textId="77777777" w:rsidR="006D0CC9" w:rsidRPr="007C125C" w:rsidRDefault="006D0CC9" w:rsidP="005F45B5">
            <w:pPr>
              <w:jc w:val="center"/>
              <w:textAlignment w:val="bottom"/>
              <w:rPr>
                <w:sz w:val="16"/>
                <w:szCs w:val="16"/>
              </w:rPr>
            </w:pPr>
            <w:r w:rsidRPr="007C125C">
              <w:rPr>
                <w:color w:val="000000" w:themeColor="dark1"/>
                <w:kern w:val="24"/>
                <w:sz w:val="16"/>
                <w:szCs w:val="16"/>
              </w:rPr>
              <w:t>120</w:t>
            </w:r>
          </w:p>
        </w:tc>
        <w:tc>
          <w:tcPr>
            <w:tcW w:w="725" w:type="dxa"/>
            <w:shd w:val="clear" w:color="auto" w:fill="auto"/>
            <w:tcMar>
              <w:top w:w="15" w:type="dxa"/>
              <w:left w:w="15" w:type="dxa"/>
              <w:bottom w:w="0" w:type="dxa"/>
              <w:right w:w="15" w:type="dxa"/>
            </w:tcMar>
            <w:vAlign w:val="center"/>
            <w:hideMark/>
          </w:tcPr>
          <w:p w14:paraId="1C72D607" w14:textId="77777777" w:rsidR="006D0CC9" w:rsidRPr="007C125C" w:rsidRDefault="006D0CC9" w:rsidP="005F45B5">
            <w:pPr>
              <w:jc w:val="center"/>
              <w:textAlignment w:val="bottom"/>
              <w:rPr>
                <w:sz w:val="16"/>
                <w:szCs w:val="16"/>
              </w:rPr>
            </w:pPr>
            <w:r w:rsidRPr="007C125C">
              <w:rPr>
                <w:color w:val="000000" w:themeColor="dark1"/>
                <w:kern w:val="24"/>
                <w:sz w:val="16"/>
                <w:szCs w:val="16"/>
              </w:rPr>
              <w:t>45</w:t>
            </w:r>
          </w:p>
        </w:tc>
        <w:tc>
          <w:tcPr>
            <w:tcW w:w="847" w:type="dxa"/>
            <w:shd w:val="clear" w:color="auto" w:fill="auto"/>
            <w:tcMar>
              <w:top w:w="15" w:type="dxa"/>
              <w:left w:w="15" w:type="dxa"/>
              <w:bottom w:w="0" w:type="dxa"/>
              <w:right w:w="15" w:type="dxa"/>
            </w:tcMar>
            <w:vAlign w:val="center"/>
            <w:hideMark/>
          </w:tcPr>
          <w:p w14:paraId="7C8990D3" w14:textId="77777777" w:rsidR="006D0CC9" w:rsidRPr="007C125C" w:rsidRDefault="006D0CC9" w:rsidP="005F45B5">
            <w:pPr>
              <w:jc w:val="center"/>
              <w:textAlignment w:val="bottom"/>
              <w:rPr>
                <w:sz w:val="16"/>
                <w:szCs w:val="16"/>
              </w:rPr>
            </w:pPr>
            <w:r w:rsidRPr="007C125C">
              <w:rPr>
                <w:color w:val="000000" w:themeColor="dark1"/>
                <w:kern w:val="24"/>
                <w:sz w:val="16"/>
                <w:szCs w:val="16"/>
              </w:rPr>
              <w:t>75</w:t>
            </w:r>
          </w:p>
        </w:tc>
        <w:tc>
          <w:tcPr>
            <w:tcW w:w="970" w:type="dxa"/>
            <w:shd w:val="clear" w:color="auto" w:fill="auto"/>
            <w:tcMar>
              <w:top w:w="15" w:type="dxa"/>
              <w:left w:w="15" w:type="dxa"/>
              <w:bottom w:w="0" w:type="dxa"/>
              <w:right w:w="15" w:type="dxa"/>
            </w:tcMar>
            <w:vAlign w:val="center"/>
            <w:hideMark/>
          </w:tcPr>
          <w:p w14:paraId="4485D707" w14:textId="77777777" w:rsidR="006D0CC9" w:rsidRPr="007C125C" w:rsidRDefault="006D0CC9" w:rsidP="005F45B5">
            <w:pPr>
              <w:jc w:val="center"/>
              <w:textAlignment w:val="bottom"/>
              <w:rPr>
                <w:sz w:val="16"/>
                <w:szCs w:val="16"/>
              </w:rPr>
            </w:pPr>
            <w:r w:rsidRPr="007C125C">
              <w:rPr>
                <w:color w:val="000000" w:themeColor="dark1"/>
                <w:kern w:val="24"/>
                <w:sz w:val="16"/>
                <w:szCs w:val="16"/>
              </w:rPr>
              <w:t>120</w:t>
            </w:r>
          </w:p>
        </w:tc>
        <w:tc>
          <w:tcPr>
            <w:tcW w:w="248" w:type="dxa"/>
            <w:shd w:val="clear" w:color="auto" w:fill="000000" w:themeFill="text1"/>
            <w:vAlign w:val="center"/>
          </w:tcPr>
          <w:p w14:paraId="5D97026E"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120</w:t>
            </w:r>
          </w:p>
        </w:tc>
        <w:tc>
          <w:tcPr>
            <w:tcW w:w="1091" w:type="dxa"/>
            <w:vAlign w:val="center"/>
          </w:tcPr>
          <w:p w14:paraId="05451C77"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37.6</w:t>
            </w:r>
            <w:r w:rsidRPr="007C125C">
              <w:rPr>
                <w:b/>
                <w:bCs/>
                <w:color w:val="FF0000"/>
                <w:sz w:val="16"/>
                <w:szCs w:val="16"/>
              </w:rPr>
              <w:t xml:space="preserve"> A</w:t>
            </w:r>
          </w:p>
        </w:tc>
        <w:tc>
          <w:tcPr>
            <w:tcW w:w="867" w:type="dxa"/>
            <w:vAlign w:val="center"/>
          </w:tcPr>
          <w:p w14:paraId="4761C74A"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62.4</w:t>
            </w:r>
          </w:p>
        </w:tc>
        <w:tc>
          <w:tcPr>
            <w:tcW w:w="928" w:type="dxa"/>
          </w:tcPr>
          <w:p w14:paraId="0D27355B"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42EA601F" w14:textId="77777777" w:rsidTr="005F45B5">
        <w:trPr>
          <w:trHeight w:val="258"/>
        </w:trPr>
        <w:tc>
          <w:tcPr>
            <w:tcW w:w="1967" w:type="dxa"/>
            <w:shd w:val="clear" w:color="auto" w:fill="auto"/>
            <w:tcMar>
              <w:top w:w="15" w:type="dxa"/>
              <w:left w:w="15" w:type="dxa"/>
              <w:bottom w:w="0" w:type="dxa"/>
              <w:right w:w="15" w:type="dxa"/>
            </w:tcMar>
            <w:vAlign w:val="center"/>
            <w:hideMark/>
          </w:tcPr>
          <w:p w14:paraId="2F5FDD6C" w14:textId="77777777" w:rsidR="006D0CC9" w:rsidRPr="007C125C" w:rsidRDefault="006D0CC9" w:rsidP="005F45B5">
            <w:pPr>
              <w:textAlignment w:val="bottom"/>
              <w:rPr>
                <w:sz w:val="16"/>
                <w:szCs w:val="16"/>
              </w:rPr>
            </w:pPr>
            <w:r w:rsidRPr="007C125C">
              <w:rPr>
                <w:color w:val="000000" w:themeColor="dark1"/>
                <w:kern w:val="24"/>
                <w:sz w:val="16"/>
                <w:szCs w:val="16"/>
              </w:rPr>
              <w:t>18-24</w:t>
            </w:r>
          </w:p>
        </w:tc>
        <w:tc>
          <w:tcPr>
            <w:tcW w:w="711" w:type="dxa"/>
            <w:shd w:val="clear" w:color="auto" w:fill="auto"/>
            <w:tcMar>
              <w:top w:w="15" w:type="dxa"/>
              <w:left w:w="15" w:type="dxa"/>
              <w:bottom w:w="0" w:type="dxa"/>
              <w:right w:w="15" w:type="dxa"/>
            </w:tcMar>
            <w:vAlign w:val="center"/>
            <w:hideMark/>
          </w:tcPr>
          <w:p w14:paraId="0BBE4CFB" w14:textId="77777777" w:rsidR="006D0CC9" w:rsidRPr="007C125C" w:rsidRDefault="006D0CC9" w:rsidP="005F45B5">
            <w:pPr>
              <w:jc w:val="center"/>
              <w:textAlignment w:val="bottom"/>
              <w:rPr>
                <w:sz w:val="16"/>
                <w:szCs w:val="16"/>
              </w:rPr>
            </w:pPr>
            <w:r w:rsidRPr="007C125C">
              <w:rPr>
                <w:color w:val="000000" w:themeColor="dark1"/>
                <w:kern w:val="24"/>
                <w:sz w:val="16"/>
                <w:szCs w:val="16"/>
              </w:rPr>
              <w:t>44</w:t>
            </w:r>
          </w:p>
        </w:tc>
        <w:tc>
          <w:tcPr>
            <w:tcW w:w="725" w:type="dxa"/>
            <w:shd w:val="clear" w:color="auto" w:fill="auto"/>
            <w:tcMar>
              <w:top w:w="15" w:type="dxa"/>
              <w:left w:w="15" w:type="dxa"/>
              <w:bottom w:w="0" w:type="dxa"/>
              <w:right w:w="15" w:type="dxa"/>
            </w:tcMar>
            <w:vAlign w:val="center"/>
            <w:hideMark/>
          </w:tcPr>
          <w:p w14:paraId="1E9BFD5F" w14:textId="77777777" w:rsidR="006D0CC9" w:rsidRPr="007C125C" w:rsidRDefault="006D0CC9" w:rsidP="005F45B5">
            <w:pPr>
              <w:jc w:val="center"/>
              <w:textAlignment w:val="bottom"/>
              <w:rPr>
                <w:sz w:val="16"/>
                <w:szCs w:val="16"/>
              </w:rPr>
            </w:pPr>
            <w:r w:rsidRPr="007C125C">
              <w:rPr>
                <w:color w:val="000000" w:themeColor="dark1"/>
                <w:kern w:val="24"/>
                <w:sz w:val="16"/>
                <w:szCs w:val="16"/>
              </w:rPr>
              <w:t>22</w:t>
            </w:r>
          </w:p>
        </w:tc>
        <w:tc>
          <w:tcPr>
            <w:tcW w:w="847" w:type="dxa"/>
            <w:shd w:val="clear" w:color="auto" w:fill="auto"/>
            <w:tcMar>
              <w:top w:w="15" w:type="dxa"/>
              <w:left w:w="15" w:type="dxa"/>
              <w:bottom w:w="0" w:type="dxa"/>
              <w:right w:w="15" w:type="dxa"/>
            </w:tcMar>
            <w:vAlign w:val="center"/>
            <w:hideMark/>
          </w:tcPr>
          <w:p w14:paraId="6153E43A" w14:textId="77777777" w:rsidR="006D0CC9" w:rsidRPr="007C125C" w:rsidRDefault="006D0CC9" w:rsidP="005F45B5">
            <w:pPr>
              <w:jc w:val="center"/>
              <w:textAlignment w:val="bottom"/>
              <w:rPr>
                <w:sz w:val="16"/>
                <w:szCs w:val="16"/>
              </w:rPr>
            </w:pPr>
            <w:r w:rsidRPr="007C125C">
              <w:rPr>
                <w:color w:val="000000" w:themeColor="dark1"/>
                <w:kern w:val="24"/>
                <w:sz w:val="16"/>
                <w:szCs w:val="16"/>
              </w:rPr>
              <w:t>22</w:t>
            </w:r>
          </w:p>
        </w:tc>
        <w:tc>
          <w:tcPr>
            <w:tcW w:w="970" w:type="dxa"/>
            <w:shd w:val="clear" w:color="auto" w:fill="auto"/>
            <w:tcMar>
              <w:top w:w="15" w:type="dxa"/>
              <w:left w:w="15" w:type="dxa"/>
              <w:bottom w:w="0" w:type="dxa"/>
              <w:right w:w="15" w:type="dxa"/>
            </w:tcMar>
            <w:vAlign w:val="center"/>
            <w:hideMark/>
          </w:tcPr>
          <w:p w14:paraId="6A67602E" w14:textId="77777777" w:rsidR="006D0CC9" w:rsidRPr="007C125C" w:rsidRDefault="006D0CC9" w:rsidP="005F45B5">
            <w:pPr>
              <w:jc w:val="center"/>
              <w:textAlignment w:val="bottom"/>
              <w:rPr>
                <w:sz w:val="16"/>
                <w:szCs w:val="16"/>
              </w:rPr>
            </w:pPr>
            <w:r w:rsidRPr="007C125C">
              <w:rPr>
                <w:color w:val="000000" w:themeColor="dark1"/>
                <w:kern w:val="24"/>
                <w:sz w:val="16"/>
                <w:szCs w:val="16"/>
              </w:rPr>
              <w:t>44</w:t>
            </w:r>
          </w:p>
        </w:tc>
        <w:tc>
          <w:tcPr>
            <w:tcW w:w="248" w:type="dxa"/>
            <w:shd w:val="clear" w:color="auto" w:fill="000000" w:themeFill="text1"/>
            <w:vAlign w:val="center"/>
          </w:tcPr>
          <w:p w14:paraId="1AE1C01F"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44*</w:t>
            </w:r>
          </w:p>
        </w:tc>
        <w:tc>
          <w:tcPr>
            <w:tcW w:w="1091" w:type="dxa"/>
            <w:vAlign w:val="center"/>
          </w:tcPr>
          <w:p w14:paraId="61941EF4"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50.3</w:t>
            </w:r>
            <w:r w:rsidRPr="007C125C">
              <w:rPr>
                <w:b/>
                <w:bCs/>
                <w:color w:val="FF0000"/>
                <w:sz w:val="16"/>
                <w:szCs w:val="16"/>
              </w:rPr>
              <w:t xml:space="preserve"> EFG</w:t>
            </w:r>
          </w:p>
        </w:tc>
        <w:tc>
          <w:tcPr>
            <w:tcW w:w="867" w:type="dxa"/>
            <w:vAlign w:val="center"/>
          </w:tcPr>
          <w:p w14:paraId="0A74719A"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49.7</w:t>
            </w:r>
          </w:p>
        </w:tc>
        <w:tc>
          <w:tcPr>
            <w:tcW w:w="928" w:type="dxa"/>
          </w:tcPr>
          <w:p w14:paraId="3036D732"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4305ABA5" w14:textId="77777777" w:rsidTr="005F45B5">
        <w:trPr>
          <w:trHeight w:val="258"/>
        </w:trPr>
        <w:tc>
          <w:tcPr>
            <w:tcW w:w="1967" w:type="dxa"/>
            <w:shd w:val="clear" w:color="auto" w:fill="auto"/>
            <w:tcMar>
              <w:top w:w="15" w:type="dxa"/>
              <w:left w:w="15" w:type="dxa"/>
              <w:bottom w:w="0" w:type="dxa"/>
              <w:right w:w="15" w:type="dxa"/>
            </w:tcMar>
            <w:vAlign w:val="center"/>
            <w:hideMark/>
          </w:tcPr>
          <w:p w14:paraId="34765FA0" w14:textId="77777777" w:rsidR="006D0CC9" w:rsidRPr="007C125C" w:rsidRDefault="006D0CC9" w:rsidP="005F45B5">
            <w:pPr>
              <w:textAlignment w:val="bottom"/>
              <w:rPr>
                <w:sz w:val="16"/>
                <w:szCs w:val="16"/>
              </w:rPr>
            </w:pPr>
            <w:r w:rsidRPr="007C125C">
              <w:rPr>
                <w:color w:val="000000" w:themeColor="dark1"/>
                <w:kern w:val="24"/>
                <w:sz w:val="16"/>
                <w:szCs w:val="16"/>
              </w:rPr>
              <w:t>25-34</w:t>
            </w:r>
          </w:p>
        </w:tc>
        <w:tc>
          <w:tcPr>
            <w:tcW w:w="711" w:type="dxa"/>
            <w:shd w:val="clear" w:color="auto" w:fill="auto"/>
            <w:tcMar>
              <w:top w:w="15" w:type="dxa"/>
              <w:left w:w="15" w:type="dxa"/>
              <w:bottom w:w="0" w:type="dxa"/>
              <w:right w:w="15" w:type="dxa"/>
            </w:tcMar>
            <w:vAlign w:val="center"/>
            <w:hideMark/>
          </w:tcPr>
          <w:p w14:paraId="3C3F5936" w14:textId="77777777" w:rsidR="006D0CC9" w:rsidRPr="007C125C" w:rsidRDefault="006D0CC9" w:rsidP="005F45B5">
            <w:pPr>
              <w:jc w:val="center"/>
              <w:textAlignment w:val="bottom"/>
              <w:rPr>
                <w:sz w:val="16"/>
                <w:szCs w:val="16"/>
              </w:rPr>
            </w:pPr>
            <w:r w:rsidRPr="007C125C">
              <w:rPr>
                <w:color w:val="000000" w:themeColor="dark1"/>
                <w:kern w:val="24"/>
                <w:sz w:val="16"/>
                <w:szCs w:val="16"/>
              </w:rPr>
              <w:t>62</w:t>
            </w:r>
          </w:p>
        </w:tc>
        <w:tc>
          <w:tcPr>
            <w:tcW w:w="725" w:type="dxa"/>
            <w:shd w:val="clear" w:color="auto" w:fill="auto"/>
            <w:tcMar>
              <w:top w:w="15" w:type="dxa"/>
              <w:left w:w="15" w:type="dxa"/>
              <w:bottom w:w="0" w:type="dxa"/>
              <w:right w:w="15" w:type="dxa"/>
            </w:tcMar>
            <w:vAlign w:val="center"/>
            <w:hideMark/>
          </w:tcPr>
          <w:p w14:paraId="654E4F85" w14:textId="77777777" w:rsidR="006D0CC9" w:rsidRPr="007C125C" w:rsidRDefault="006D0CC9" w:rsidP="005F45B5">
            <w:pPr>
              <w:jc w:val="center"/>
              <w:textAlignment w:val="bottom"/>
              <w:rPr>
                <w:sz w:val="16"/>
                <w:szCs w:val="16"/>
              </w:rPr>
            </w:pPr>
            <w:r w:rsidRPr="007C125C">
              <w:rPr>
                <w:color w:val="000000" w:themeColor="dark1"/>
                <w:kern w:val="24"/>
                <w:sz w:val="16"/>
                <w:szCs w:val="16"/>
              </w:rPr>
              <w:t>22</w:t>
            </w:r>
          </w:p>
        </w:tc>
        <w:tc>
          <w:tcPr>
            <w:tcW w:w="847" w:type="dxa"/>
            <w:shd w:val="clear" w:color="auto" w:fill="auto"/>
            <w:tcMar>
              <w:top w:w="15" w:type="dxa"/>
              <w:left w:w="15" w:type="dxa"/>
              <w:bottom w:w="0" w:type="dxa"/>
              <w:right w:w="15" w:type="dxa"/>
            </w:tcMar>
            <w:vAlign w:val="center"/>
            <w:hideMark/>
          </w:tcPr>
          <w:p w14:paraId="084D9888" w14:textId="77777777" w:rsidR="006D0CC9" w:rsidRPr="007C125C" w:rsidRDefault="006D0CC9" w:rsidP="005F45B5">
            <w:pPr>
              <w:jc w:val="center"/>
              <w:textAlignment w:val="bottom"/>
              <w:rPr>
                <w:sz w:val="16"/>
                <w:szCs w:val="16"/>
              </w:rPr>
            </w:pPr>
            <w:r w:rsidRPr="007C125C">
              <w:rPr>
                <w:color w:val="000000" w:themeColor="dark1"/>
                <w:kern w:val="24"/>
                <w:sz w:val="16"/>
                <w:szCs w:val="16"/>
              </w:rPr>
              <w:t>39</w:t>
            </w:r>
          </w:p>
        </w:tc>
        <w:tc>
          <w:tcPr>
            <w:tcW w:w="970" w:type="dxa"/>
            <w:shd w:val="clear" w:color="auto" w:fill="auto"/>
            <w:tcMar>
              <w:top w:w="15" w:type="dxa"/>
              <w:left w:w="15" w:type="dxa"/>
              <w:bottom w:w="0" w:type="dxa"/>
              <w:right w:w="15" w:type="dxa"/>
            </w:tcMar>
            <w:vAlign w:val="center"/>
            <w:hideMark/>
          </w:tcPr>
          <w:p w14:paraId="23E14C82" w14:textId="77777777" w:rsidR="006D0CC9" w:rsidRPr="007C125C" w:rsidRDefault="006D0CC9" w:rsidP="005F45B5">
            <w:pPr>
              <w:jc w:val="center"/>
              <w:textAlignment w:val="bottom"/>
              <w:rPr>
                <w:sz w:val="16"/>
                <w:szCs w:val="16"/>
              </w:rPr>
            </w:pPr>
            <w:r w:rsidRPr="007C125C">
              <w:rPr>
                <w:color w:val="000000" w:themeColor="dark1"/>
                <w:kern w:val="24"/>
                <w:sz w:val="16"/>
                <w:szCs w:val="16"/>
              </w:rPr>
              <w:t>62</w:t>
            </w:r>
          </w:p>
        </w:tc>
        <w:tc>
          <w:tcPr>
            <w:tcW w:w="248" w:type="dxa"/>
            <w:shd w:val="clear" w:color="auto" w:fill="000000" w:themeFill="text1"/>
            <w:vAlign w:val="center"/>
          </w:tcPr>
          <w:p w14:paraId="1540EC6C"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62*</w:t>
            </w:r>
          </w:p>
        </w:tc>
        <w:tc>
          <w:tcPr>
            <w:tcW w:w="1091" w:type="dxa"/>
            <w:vAlign w:val="center"/>
          </w:tcPr>
          <w:p w14:paraId="76BAB2DD"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36.2</w:t>
            </w:r>
            <w:r w:rsidRPr="007C125C">
              <w:rPr>
                <w:b/>
                <w:bCs/>
                <w:color w:val="FF0000"/>
                <w:sz w:val="16"/>
                <w:szCs w:val="16"/>
              </w:rPr>
              <w:t xml:space="preserve"> EFG</w:t>
            </w:r>
          </w:p>
        </w:tc>
        <w:tc>
          <w:tcPr>
            <w:tcW w:w="867" w:type="dxa"/>
            <w:vAlign w:val="center"/>
          </w:tcPr>
          <w:p w14:paraId="736CBAFF"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63.8</w:t>
            </w:r>
          </w:p>
        </w:tc>
        <w:tc>
          <w:tcPr>
            <w:tcW w:w="928" w:type="dxa"/>
          </w:tcPr>
          <w:p w14:paraId="2D4ECC70"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5874F7A9" w14:textId="77777777" w:rsidTr="005F45B5">
        <w:trPr>
          <w:trHeight w:val="258"/>
        </w:trPr>
        <w:tc>
          <w:tcPr>
            <w:tcW w:w="1967" w:type="dxa"/>
            <w:shd w:val="clear" w:color="auto" w:fill="auto"/>
            <w:tcMar>
              <w:top w:w="15" w:type="dxa"/>
              <w:left w:w="15" w:type="dxa"/>
              <w:bottom w:w="0" w:type="dxa"/>
              <w:right w:w="15" w:type="dxa"/>
            </w:tcMar>
            <w:vAlign w:val="center"/>
            <w:hideMark/>
          </w:tcPr>
          <w:p w14:paraId="4B96B34E" w14:textId="77777777" w:rsidR="006D0CC9" w:rsidRPr="007C125C" w:rsidRDefault="006D0CC9" w:rsidP="005F45B5">
            <w:pPr>
              <w:textAlignment w:val="bottom"/>
              <w:rPr>
                <w:sz w:val="16"/>
                <w:szCs w:val="16"/>
              </w:rPr>
            </w:pPr>
            <w:r w:rsidRPr="007C125C">
              <w:rPr>
                <w:color w:val="000000" w:themeColor="dark1"/>
                <w:kern w:val="24"/>
                <w:sz w:val="16"/>
                <w:szCs w:val="16"/>
              </w:rPr>
              <w:t>35-44</w:t>
            </w:r>
          </w:p>
        </w:tc>
        <w:tc>
          <w:tcPr>
            <w:tcW w:w="711" w:type="dxa"/>
            <w:shd w:val="clear" w:color="auto" w:fill="auto"/>
            <w:tcMar>
              <w:top w:w="15" w:type="dxa"/>
              <w:left w:w="15" w:type="dxa"/>
              <w:bottom w:w="0" w:type="dxa"/>
              <w:right w:w="15" w:type="dxa"/>
            </w:tcMar>
            <w:vAlign w:val="center"/>
            <w:hideMark/>
          </w:tcPr>
          <w:p w14:paraId="6F69936C" w14:textId="77777777" w:rsidR="006D0CC9" w:rsidRPr="007C125C" w:rsidRDefault="006D0CC9" w:rsidP="005F45B5">
            <w:pPr>
              <w:jc w:val="center"/>
              <w:textAlignment w:val="bottom"/>
              <w:rPr>
                <w:sz w:val="16"/>
                <w:szCs w:val="16"/>
              </w:rPr>
            </w:pPr>
            <w:r w:rsidRPr="007C125C">
              <w:rPr>
                <w:color w:val="000000" w:themeColor="dark1"/>
                <w:kern w:val="24"/>
                <w:sz w:val="16"/>
                <w:szCs w:val="16"/>
              </w:rPr>
              <w:t>51</w:t>
            </w:r>
          </w:p>
        </w:tc>
        <w:tc>
          <w:tcPr>
            <w:tcW w:w="725" w:type="dxa"/>
            <w:shd w:val="clear" w:color="auto" w:fill="auto"/>
            <w:tcMar>
              <w:top w:w="15" w:type="dxa"/>
              <w:left w:w="15" w:type="dxa"/>
              <w:bottom w:w="0" w:type="dxa"/>
              <w:right w:w="15" w:type="dxa"/>
            </w:tcMar>
            <w:vAlign w:val="center"/>
            <w:hideMark/>
          </w:tcPr>
          <w:p w14:paraId="40497924" w14:textId="77777777" w:rsidR="006D0CC9" w:rsidRPr="007C125C" w:rsidRDefault="006D0CC9" w:rsidP="005F45B5">
            <w:pPr>
              <w:jc w:val="center"/>
              <w:textAlignment w:val="bottom"/>
              <w:rPr>
                <w:sz w:val="16"/>
                <w:szCs w:val="16"/>
              </w:rPr>
            </w:pPr>
            <w:r w:rsidRPr="007C125C">
              <w:rPr>
                <w:color w:val="000000" w:themeColor="dark1"/>
                <w:kern w:val="24"/>
                <w:sz w:val="16"/>
                <w:szCs w:val="16"/>
              </w:rPr>
              <w:t>10</w:t>
            </w:r>
          </w:p>
        </w:tc>
        <w:tc>
          <w:tcPr>
            <w:tcW w:w="847" w:type="dxa"/>
            <w:shd w:val="clear" w:color="auto" w:fill="auto"/>
            <w:tcMar>
              <w:top w:w="15" w:type="dxa"/>
              <w:left w:w="15" w:type="dxa"/>
              <w:bottom w:w="0" w:type="dxa"/>
              <w:right w:w="15" w:type="dxa"/>
            </w:tcMar>
            <w:vAlign w:val="center"/>
            <w:hideMark/>
          </w:tcPr>
          <w:p w14:paraId="5DB92AED" w14:textId="77777777" w:rsidR="006D0CC9" w:rsidRPr="007C125C" w:rsidRDefault="006D0CC9" w:rsidP="005F45B5">
            <w:pPr>
              <w:jc w:val="center"/>
              <w:textAlignment w:val="bottom"/>
              <w:rPr>
                <w:sz w:val="16"/>
                <w:szCs w:val="16"/>
              </w:rPr>
            </w:pPr>
            <w:r w:rsidRPr="007C125C">
              <w:rPr>
                <w:color w:val="000000" w:themeColor="dark1"/>
                <w:kern w:val="24"/>
                <w:sz w:val="16"/>
                <w:szCs w:val="16"/>
              </w:rPr>
              <w:t>42</w:t>
            </w:r>
          </w:p>
        </w:tc>
        <w:tc>
          <w:tcPr>
            <w:tcW w:w="970" w:type="dxa"/>
            <w:shd w:val="clear" w:color="auto" w:fill="auto"/>
            <w:tcMar>
              <w:top w:w="15" w:type="dxa"/>
              <w:left w:w="15" w:type="dxa"/>
              <w:bottom w:w="0" w:type="dxa"/>
              <w:right w:w="15" w:type="dxa"/>
            </w:tcMar>
            <w:vAlign w:val="center"/>
            <w:hideMark/>
          </w:tcPr>
          <w:p w14:paraId="23B09F90" w14:textId="77777777" w:rsidR="006D0CC9" w:rsidRPr="007C125C" w:rsidRDefault="006D0CC9" w:rsidP="005F45B5">
            <w:pPr>
              <w:jc w:val="center"/>
              <w:textAlignment w:val="bottom"/>
              <w:rPr>
                <w:sz w:val="16"/>
                <w:szCs w:val="16"/>
              </w:rPr>
            </w:pPr>
            <w:r w:rsidRPr="007C125C">
              <w:rPr>
                <w:color w:val="000000" w:themeColor="dark1"/>
                <w:kern w:val="24"/>
                <w:sz w:val="16"/>
                <w:szCs w:val="16"/>
              </w:rPr>
              <w:t>51</w:t>
            </w:r>
          </w:p>
        </w:tc>
        <w:tc>
          <w:tcPr>
            <w:tcW w:w="248" w:type="dxa"/>
            <w:shd w:val="clear" w:color="auto" w:fill="000000" w:themeFill="text1"/>
            <w:vAlign w:val="center"/>
          </w:tcPr>
          <w:p w14:paraId="49E62C81"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51*</w:t>
            </w:r>
          </w:p>
        </w:tc>
        <w:tc>
          <w:tcPr>
            <w:tcW w:w="1091" w:type="dxa"/>
            <w:vAlign w:val="center"/>
          </w:tcPr>
          <w:p w14:paraId="1E463EDC"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18.6</w:t>
            </w:r>
          </w:p>
        </w:tc>
        <w:tc>
          <w:tcPr>
            <w:tcW w:w="867" w:type="dxa"/>
            <w:vAlign w:val="center"/>
          </w:tcPr>
          <w:p w14:paraId="07E64A47"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81.4</w:t>
            </w:r>
            <w:r w:rsidRPr="007C125C">
              <w:rPr>
                <w:b/>
                <w:bCs/>
                <w:color w:val="FF0000"/>
                <w:sz w:val="16"/>
                <w:szCs w:val="16"/>
              </w:rPr>
              <w:t xml:space="preserve"> CD</w:t>
            </w:r>
          </w:p>
        </w:tc>
        <w:tc>
          <w:tcPr>
            <w:tcW w:w="928" w:type="dxa"/>
          </w:tcPr>
          <w:p w14:paraId="28BC3CCB"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7402973B" w14:textId="77777777" w:rsidTr="005F45B5">
        <w:trPr>
          <w:trHeight w:val="258"/>
        </w:trPr>
        <w:tc>
          <w:tcPr>
            <w:tcW w:w="1967" w:type="dxa"/>
            <w:shd w:val="clear" w:color="auto" w:fill="auto"/>
            <w:tcMar>
              <w:top w:w="15" w:type="dxa"/>
              <w:left w:w="15" w:type="dxa"/>
              <w:bottom w:w="0" w:type="dxa"/>
              <w:right w:w="15" w:type="dxa"/>
            </w:tcMar>
            <w:vAlign w:val="center"/>
            <w:hideMark/>
          </w:tcPr>
          <w:p w14:paraId="1A4DE5EA" w14:textId="77777777" w:rsidR="006D0CC9" w:rsidRPr="007C125C" w:rsidRDefault="006D0CC9" w:rsidP="005F45B5">
            <w:pPr>
              <w:textAlignment w:val="bottom"/>
              <w:rPr>
                <w:sz w:val="16"/>
                <w:szCs w:val="16"/>
              </w:rPr>
            </w:pPr>
            <w:r w:rsidRPr="007C125C">
              <w:rPr>
                <w:color w:val="000000" w:themeColor="dark1"/>
                <w:kern w:val="24"/>
                <w:sz w:val="16"/>
                <w:szCs w:val="16"/>
              </w:rPr>
              <w:t>45-54</w:t>
            </w:r>
          </w:p>
        </w:tc>
        <w:tc>
          <w:tcPr>
            <w:tcW w:w="711" w:type="dxa"/>
            <w:shd w:val="clear" w:color="auto" w:fill="auto"/>
            <w:tcMar>
              <w:top w:w="15" w:type="dxa"/>
              <w:left w:w="15" w:type="dxa"/>
              <w:bottom w:w="0" w:type="dxa"/>
              <w:right w:w="15" w:type="dxa"/>
            </w:tcMar>
            <w:vAlign w:val="center"/>
            <w:hideMark/>
          </w:tcPr>
          <w:p w14:paraId="3979FB7B" w14:textId="77777777" w:rsidR="006D0CC9" w:rsidRPr="007C125C" w:rsidRDefault="006D0CC9" w:rsidP="005F45B5">
            <w:pPr>
              <w:jc w:val="center"/>
              <w:textAlignment w:val="bottom"/>
              <w:rPr>
                <w:sz w:val="16"/>
                <w:szCs w:val="16"/>
              </w:rPr>
            </w:pPr>
            <w:r w:rsidRPr="007C125C">
              <w:rPr>
                <w:color w:val="000000" w:themeColor="dark1"/>
                <w:kern w:val="24"/>
                <w:sz w:val="16"/>
                <w:szCs w:val="16"/>
              </w:rPr>
              <w:t>46</w:t>
            </w:r>
          </w:p>
        </w:tc>
        <w:tc>
          <w:tcPr>
            <w:tcW w:w="725" w:type="dxa"/>
            <w:shd w:val="clear" w:color="auto" w:fill="auto"/>
            <w:tcMar>
              <w:top w:w="15" w:type="dxa"/>
              <w:left w:w="15" w:type="dxa"/>
              <w:bottom w:w="0" w:type="dxa"/>
              <w:right w:w="15" w:type="dxa"/>
            </w:tcMar>
            <w:vAlign w:val="center"/>
            <w:hideMark/>
          </w:tcPr>
          <w:p w14:paraId="17B15D60" w14:textId="77777777" w:rsidR="006D0CC9" w:rsidRPr="007C125C" w:rsidRDefault="006D0CC9" w:rsidP="005F45B5">
            <w:pPr>
              <w:jc w:val="center"/>
              <w:textAlignment w:val="bottom"/>
              <w:rPr>
                <w:sz w:val="16"/>
                <w:szCs w:val="16"/>
              </w:rPr>
            </w:pPr>
            <w:r w:rsidRPr="007C125C">
              <w:rPr>
                <w:color w:val="000000" w:themeColor="dark1"/>
                <w:kern w:val="24"/>
                <w:sz w:val="16"/>
                <w:szCs w:val="16"/>
              </w:rPr>
              <w:t>7</w:t>
            </w:r>
          </w:p>
        </w:tc>
        <w:tc>
          <w:tcPr>
            <w:tcW w:w="847" w:type="dxa"/>
            <w:shd w:val="clear" w:color="auto" w:fill="auto"/>
            <w:tcMar>
              <w:top w:w="15" w:type="dxa"/>
              <w:left w:w="15" w:type="dxa"/>
              <w:bottom w:w="0" w:type="dxa"/>
              <w:right w:w="15" w:type="dxa"/>
            </w:tcMar>
            <w:vAlign w:val="center"/>
            <w:hideMark/>
          </w:tcPr>
          <w:p w14:paraId="0A57EE7D" w14:textId="77777777" w:rsidR="006D0CC9" w:rsidRPr="007C125C" w:rsidRDefault="006D0CC9" w:rsidP="005F45B5">
            <w:pPr>
              <w:jc w:val="center"/>
              <w:textAlignment w:val="bottom"/>
              <w:rPr>
                <w:sz w:val="16"/>
                <w:szCs w:val="16"/>
              </w:rPr>
            </w:pPr>
            <w:r w:rsidRPr="007C125C">
              <w:rPr>
                <w:color w:val="000000" w:themeColor="dark1"/>
                <w:kern w:val="24"/>
                <w:sz w:val="16"/>
                <w:szCs w:val="16"/>
              </w:rPr>
              <w:t>39</w:t>
            </w:r>
          </w:p>
        </w:tc>
        <w:tc>
          <w:tcPr>
            <w:tcW w:w="970" w:type="dxa"/>
            <w:shd w:val="clear" w:color="auto" w:fill="auto"/>
            <w:tcMar>
              <w:top w:w="15" w:type="dxa"/>
              <w:left w:w="15" w:type="dxa"/>
              <w:bottom w:w="0" w:type="dxa"/>
              <w:right w:w="15" w:type="dxa"/>
            </w:tcMar>
            <w:vAlign w:val="center"/>
            <w:hideMark/>
          </w:tcPr>
          <w:p w14:paraId="6A64F73E" w14:textId="77777777" w:rsidR="006D0CC9" w:rsidRPr="007C125C" w:rsidRDefault="006D0CC9" w:rsidP="005F45B5">
            <w:pPr>
              <w:jc w:val="center"/>
              <w:textAlignment w:val="bottom"/>
              <w:rPr>
                <w:sz w:val="16"/>
                <w:szCs w:val="16"/>
              </w:rPr>
            </w:pPr>
            <w:r w:rsidRPr="007C125C">
              <w:rPr>
                <w:color w:val="000000" w:themeColor="dark1"/>
                <w:kern w:val="24"/>
                <w:sz w:val="16"/>
                <w:szCs w:val="16"/>
              </w:rPr>
              <w:t>46</w:t>
            </w:r>
          </w:p>
        </w:tc>
        <w:tc>
          <w:tcPr>
            <w:tcW w:w="248" w:type="dxa"/>
            <w:shd w:val="clear" w:color="auto" w:fill="000000" w:themeFill="text1"/>
            <w:vAlign w:val="center"/>
          </w:tcPr>
          <w:p w14:paraId="3E6DEA74"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46*</w:t>
            </w:r>
          </w:p>
        </w:tc>
        <w:tc>
          <w:tcPr>
            <w:tcW w:w="1091" w:type="dxa"/>
            <w:vAlign w:val="center"/>
          </w:tcPr>
          <w:p w14:paraId="19C83152"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14.4</w:t>
            </w:r>
          </w:p>
        </w:tc>
        <w:tc>
          <w:tcPr>
            <w:tcW w:w="867" w:type="dxa"/>
            <w:vAlign w:val="center"/>
          </w:tcPr>
          <w:p w14:paraId="3018CDB6"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85.6</w:t>
            </w:r>
            <w:r w:rsidRPr="007C125C">
              <w:rPr>
                <w:b/>
                <w:bCs/>
                <w:color w:val="FF0000"/>
                <w:sz w:val="16"/>
                <w:szCs w:val="16"/>
              </w:rPr>
              <w:t xml:space="preserve"> CD</w:t>
            </w:r>
          </w:p>
        </w:tc>
        <w:tc>
          <w:tcPr>
            <w:tcW w:w="928" w:type="dxa"/>
          </w:tcPr>
          <w:p w14:paraId="42989E6D"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10E81977" w14:textId="77777777" w:rsidTr="005F45B5">
        <w:trPr>
          <w:trHeight w:val="258"/>
        </w:trPr>
        <w:tc>
          <w:tcPr>
            <w:tcW w:w="1967" w:type="dxa"/>
            <w:shd w:val="clear" w:color="auto" w:fill="auto"/>
            <w:tcMar>
              <w:top w:w="15" w:type="dxa"/>
              <w:left w:w="15" w:type="dxa"/>
              <w:bottom w:w="0" w:type="dxa"/>
              <w:right w:w="15" w:type="dxa"/>
            </w:tcMar>
            <w:vAlign w:val="center"/>
            <w:hideMark/>
          </w:tcPr>
          <w:p w14:paraId="2270B842" w14:textId="77777777" w:rsidR="006D0CC9" w:rsidRPr="007C125C" w:rsidRDefault="006D0CC9" w:rsidP="005F45B5">
            <w:pPr>
              <w:textAlignment w:val="bottom"/>
              <w:rPr>
                <w:sz w:val="16"/>
                <w:szCs w:val="16"/>
              </w:rPr>
            </w:pPr>
            <w:r w:rsidRPr="007C125C">
              <w:rPr>
                <w:color w:val="000000" w:themeColor="dark1"/>
                <w:kern w:val="24"/>
                <w:sz w:val="16"/>
                <w:szCs w:val="16"/>
              </w:rPr>
              <w:t>55-70</w:t>
            </w:r>
          </w:p>
        </w:tc>
        <w:tc>
          <w:tcPr>
            <w:tcW w:w="711" w:type="dxa"/>
            <w:shd w:val="clear" w:color="auto" w:fill="auto"/>
            <w:tcMar>
              <w:top w:w="15" w:type="dxa"/>
              <w:left w:w="15" w:type="dxa"/>
              <w:bottom w:w="0" w:type="dxa"/>
              <w:right w:w="15" w:type="dxa"/>
            </w:tcMar>
            <w:vAlign w:val="center"/>
            <w:hideMark/>
          </w:tcPr>
          <w:p w14:paraId="59597F56" w14:textId="77777777" w:rsidR="006D0CC9" w:rsidRPr="007C125C" w:rsidRDefault="006D0CC9" w:rsidP="005F45B5">
            <w:pPr>
              <w:jc w:val="center"/>
              <w:textAlignment w:val="bottom"/>
              <w:rPr>
                <w:sz w:val="16"/>
                <w:szCs w:val="16"/>
              </w:rPr>
            </w:pPr>
            <w:r w:rsidRPr="007C125C">
              <w:rPr>
                <w:color w:val="000000" w:themeColor="dark1"/>
                <w:kern w:val="24"/>
                <w:sz w:val="16"/>
                <w:szCs w:val="16"/>
              </w:rPr>
              <w:t>37</w:t>
            </w:r>
          </w:p>
        </w:tc>
        <w:tc>
          <w:tcPr>
            <w:tcW w:w="725" w:type="dxa"/>
            <w:shd w:val="clear" w:color="auto" w:fill="auto"/>
            <w:tcMar>
              <w:top w:w="15" w:type="dxa"/>
              <w:left w:w="15" w:type="dxa"/>
              <w:bottom w:w="0" w:type="dxa"/>
              <w:right w:w="15" w:type="dxa"/>
            </w:tcMar>
            <w:vAlign w:val="center"/>
            <w:hideMark/>
          </w:tcPr>
          <w:p w14:paraId="5976EB65" w14:textId="77777777" w:rsidR="006D0CC9" w:rsidRPr="007C125C" w:rsidRDefault="006D0CC9" w:rsidP="005F45B5">
            <w:pPr>
              <w:jc w:val="center"/>
              <w:textAlignment w:val="bottom"/>
              <w:rPr>
                <w:sz w:val="16"/>
                <w:szCs w:val="16"/>
              </w:rPr>
            </w:pPr>
            <w:r w:rsidRPr="007C125C">
              <w:rPr>
                <w:color w:val="000000" w:themeColor="dark1"/>
                <w:kern w:val="24"/>
                <w:sz w:val="16"/>
                <w:szCs w:val="16"/>
              </w:rPr>
              <w:t>3</w:t>
            </w:r>
          </w:p>
        </w:tc>
        <w:tc>
          <w:tcPr>
            <w:tcW w:w="847" w:type="dxa"/>
            <w:shd w:val="clear" w:color="auto" w:fill="auto"/>
            <w:tcMar>
              <w:top w:w="15" w:type="dxa"/>
              <w:left w:w="15" w:type="dxa"/>
              <w:bottom w:w="0" w:type="dxa"/>
              <w:right w:w="15" w:type="dxa"/>
            </w:tcMar>
            <w:vAlign w:val="center"/>
            <w:hideMark/>
          </w:tcPr>
          <w:p w14:paraId="423163C6" w14:textId="77777777" w:rsidR="006D0CC9" w:rsidRPr="007C125C" w:rsidRDefault="006D0CC9" w:rsidP="005F45B5">
            <w:pPr>
              <w:jc w:val="center"/>
              <w:textAlignment w:val="bottom"/>
              <w:rPr>
                <w:sz w:val="16"/>
                <w:szCs w:val="16"/>
              </w:rPr>
            </w:pPr>
            <w:r w:rsidRPr="007C125C">
              <w:rPr>
                <w:color w:val="000000" w:themeColor="dark1"/>
                <w:kern w:val="24"/>
                <w:sz w:val="16"/>
                <w:szCs w:val="16"/>
              </w:rPr>
              <w:t>34</w:t>
            </w:r>
          </w:p>
        </w:tc>
        <w:tc>
          <w:tcPr>
            <w:tcW w:w="970" w:type="dxa"/>
            <w:shd w:val="clear" w:color="auto" w:fill="auto"/>
            <w:tcMar>
              <w:top w:w="15" w:type="dxa"/>
              <w:left w:w="15" w:type="dxa"/>
              <w:bottom w:w="0" w:type="dxa"/>
              <w:right w:w="15" w:type="dxa"/>
            </w:tcMar>
            <w:vAlign w:val="center"/>
            <w:hideMark/>
          </w:tcPr>
          <w:p w14:paraId="7BCD73D9" w14:textId="77777777" w:rsidR="006D0CC9" w:rsidRPr="007C125C" w:rsidRDefault="006D0CC9" w:rsidP="005F45B5">
            <w:pPr>
              <w:jc w:val="center"/>
              <w:textAlignment w:val="bottom"/>
              <w:rPr>
                <w:sz w:val="16"/>
                <w:szCs w:val="16"/>
              </w:rPr>
            </w:pPr>
            <w:r w:rsidRPr="007C125C">
              <w:rPr>
                <w:color w:val="000000" w:themeColor="dark1"/>
                <w:kern w:val="24"/>
                <w:sz w:val="16"/>
                <w:szCs w:val="16"/>
              </w:rPr>
              <w:t>37</w:t>
            </w:r>
          </w:p>
        </w:tc>
        <w:tc>
          <w:tcPr>
            <w:tcW w:w="248" w:type="dxa"/>
            <w:shd w:val="clear" w:color="auto" w:fill="000000" w:themeFill="text1"/>
            <w:vAlign w:val="center"/>
          </w:tcPr>
          <w:p w14:paraId="13E252A2"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37*</w:t>
            </w:r>
          </w:p>
        </w:tc>
        <w:tc>
          <w:tcPr>
            <w:tcW w:w="1091" w:type="dxa"/>
            <w:vAlign w:val="center"/>
          </w:tcPr>
          <w:p w14:paraId="6C88BBA2"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8.8</w:t>
            </w:r>
          </w:p>
        </w:tc>
        <w:tc>
          <w:tcPr>
            <w:tcW w:w="867" w:type="dxa"/>
            <w:vAlign w:val="center"/>
          </w:tcPr>
          <w:p w14:paraId="54932B30"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91.2</w:t>
            </w:r>
            <w:r w:rsidRPr="007C125C">
              <w:rPr>
                <w:b/>
                <w:bCs/>
                <w:color w:val="FF0000"/>
                <w:sz w:val="16"/>
                <w:szCs w:val="16"/>
              </w:rPr>
              <w:t xml:space="preserve"> CD</w:t>
            </w:r>
          </w:p>
        </w:tc>
        <w:tc>
          <w:tcPr>
            <w:tcW w:w="928" w:type="dxa"/>
          </w:tcPr>
          <w:p w14:paraId="2CECBBA9"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1BD7F64C" w14:textId="77777777" w:rsidTr="005F45B5">
        <w:trPr>
          <w:trHeight w:val="258"/>
        </w:trPr>
        <w:tc>
          <w:tcPr>
            <w:tcW w:w="1967" w:type="dxa"/>
            <w:shd w:val="clear" w:color="auto" w:fill="auto"/>
            <w:tcMar>
              <w:top w:w="15" w:type="dxa"/>
              <w:left w:w="15" w:type="dxa"/>
              <w:bottom w:w="0" w:type="dxa"/>
              <w:right w:w="15" w:type="dxa"/>
            </w:tcMar>
            <w:vAlign w:val="center"/>
            <w:hideMark/>
          </w:tcPr>
          <w:p w14:paraId="3325A041" w14:textId="77777777" w:rsidR="006D0CC9" w:rsidRPr="007C125C" w:rsidRDefault="006D0CC9" w:rsidP="005F45B5">
            <w:pPr>
              <w:textAlignment w:val="bottom"/>
              <w:rPr>
                <w:sz w:val="16"/>
                <w:szCs w:val="16"/>
              </w:rPr>
            </w:pPr>
            <w:r w:rsidRPr="007C125C">
              <w:rPr>
                <w:color w:val="000000" w:themeColor="dark1"/>
                <w:kern w:val="24"/>
                <w:sz w:val="16"/>
                <w:szCs w:val="16"/>
              </w:rPr>
              <w:t>Evli</w:t>
            </w:r>
          </w:p>
        </w:tc>
        <w:tc>
          <w:tcPr>
            <w:tcW w:w="711" w:type="dxa"/>
            <w:shd w:val="clear" w:color="auto" w:fill="auto"/>
            <w:tcMar>
              <w:top w:w="15" w:type="dxa"/>
              <w:left w:w="15" w:type="dxa"/>
              <w:bottom w:w="0" w:type="dxa"/>
              <w:right w:w="15" w:type="dxa"/>
            </w:tcMar>
            <w:vAlign w:val="center"/>
            <w:hideMark/>
          </w:tcPr>
          <w:p w14:paraId="4581B607" w14:textId="77777777" w:rsidR="006D0CC9" w:rsidRPr="007C125C" w:rsidRDefault="006D0CC9" w:rsidP="005F45B5">
            <w:pPr>
              <w:jc w:val="center"/>
              <w:textAlignment w:val="bottom"/>
              <w:rPr>
                <w:sz w:val="16"/>
                <w:szCs w:val="16"/>
              </w:rPr>
            </w:pPr>
            <w:r w:rsidRPr="007C125C">
              <w:rPr>
                <w:color w:val="000000" w:themeColor="dark1"/>
                <w:kern w:val="24"/>
                <w:sz w:val="16"/>
                <w:szCs w:val="16"/>
              </w:rPr>
              <w:t>130</w:t>
            </w:r>
          </w:p>
        </w:tc>
        <w:tc>
          <w:tcPr>
            <w:tcW w:w="725" w:type="dxa"/>
            <w:shd w:val="clear" w:color="auto" w:fill="auto"/>
            <w:tcMar>
              <w:top w:w="15" w:type="dxa"/>
              <w:left w:w="15" w:type="dxa"/>
              <w:bottom w:w="0" w:type="dxa"/>
              <w:right w:w="15" w:type="dxa"/>
            </w:tcMar>
            <w:vAlign w:val="center"/>
            <w:hideMark/>
          </w:tcPr>
          <w:p w14:paraId="1C311146" w14:textId="77777777" w:rsidR="006D0CC9" w:rsidRPr="007C125C" w:rsidRDefault="006D0CC9" w:rsidP="005F45B5">
            <w:pPr>
              <w:jc w:val="center"/>
              <w:textAlignment w:val="bottom"/>
              <w:rPr>
                <w:sz w:val="16"/>
                <w:szCs w:val="16"/>
              </w:rPr>
            </w:pPr>
            <w:r w:rsidRPr="007C125C">
              <w:rPr>
                <w:color w:val="000000" w:themeColor="dark1"/>
                <w:kern w:val="24"/>
                <w:sz w:val="16"/>
                <w:szCs w:val="16"/>
              </w:rPr>
              <w:t>23</w:t>
            </w:r>
          </w:p>
        </w:tc>
        <w:tc>
          <w:tcPr>
            <w:tcW w:w="847" w:type="dxa"/>
            <w:shd w:val="clear" w:color="auto" w:fill="auto"/>
            <w:tcMar>
              <w:top w:w="15" w:type="dxa"/>
              <w:left w:w="15" w:type="dxa"/>
              <w:bottom w:w="0" w:type="dxa"/>
              <w:right w:w="15" w:type="dxa"/>
            </w:tcMar>
            <w:vAlign w:val="center"/>
            <w:hideMark/>
          </w:tcPr>
          <w:p w14:paraId="21705F08" w14:textId="77777777" w:rsidR="006D0CC9" w:rsidRPr="007C125C" w:rsidRDefault="006D0CC9" w:rsidP="005F45B5">
            <w:pPr>
              <w:jc w:val="center"/>
              <w:textAlignment w:val="bottom"/>
              <w:rPr>
                <w:sz w:val="16"/>
                <w:szCs w:val="16"/>
              </w:rPr>
            </w:pPr>
            <w:r w:rsidRPr="007C125C">
              <w:rPr>
                <w:color w:val="000000" w:themeColor="dark1"/>
                <w:kern w:val="24"/>
                <w:sz w:val="16"/>
                <w:szCs w:val="16"/>
              </w:rPr>
              <w:t>107</w:t>
            </w:r>
          </w:p>
        </w:tc>
        <w:tc>
          <w:tcPr>
            <w:tcW w:w="970" w:type="dxa"/>
            <w:shd w:val="clear" w:color="auto" w:fill="auto"/>
            <w:tcMar>
              <w:top w:w="15" w:type="dxa"/>
              <w:left w:w="15" w:type="dxa"/>
              <w:bottom w:w="0" w:type="dxa"/>
              <w:right w:w="15" w:type="dxa"/>
            </w:tcMar>
            <w:vAlign w:val="center"/>
            <w:hideMark/>
          </w:tcPr>
          <w:p w14:paraId="6EFA7D03" w14:textId="77777777" w:rsidR="006D0CC9" w:rsidRPr="007C125C" w:rsidRDefault="006D0CC9" w:rsidP="005F45B5">
            <w:pPr>
              <w:jc w:val="center"/>
              <w:textAlignment w:val="bottom"/>
              <w:rPr>
                <w:sz w:val="16"/>
                <w:szCs w:val="16"/>
              </w:rPr>
            </w:pPr>
            <w:r w:rsidRPr="007C125C">
              <w:rPr>
                <w:color w:val="000000" w:themeColor="dark1"/>
                <w:kern w:val="24"/>
                <w:sz w:val="16"/>
                <w:szCs w:val="16"/>
              </w:rPr>
              <w:t>130</w:t>
            </w:r>
          </w:p>
        </w:tc>
        <w:tc>
          <w:tcPr>
            <w:tcW w:w="248" w:type="dxa"/>
            <w:shd w:val="clear" w:color="auto" w:fill="000000" w:themeFill="text1"/>
            <w:vAlign w:val="center"/>
          </w:tcPr>
          <w:p w14:paraId="1A9AC465"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130</w:t>
            </w:r>
          </w:p>
        </w:tc>
        <w:tc>
          <w:tcPr>
            <w:tcW w:w="1091" w:type="dxa"/>
            <w:vAlign w:val="center"/>
          </w:tcPr>
          <w:p w14:paraId="3E6D042C"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17.6</w:t>
            </w:r>
          </w:p>
        </w:tc>
        <w:tc>
          <w:tcPr>
            <w:tcW w:w="867" w:type="dxa"/>
            <w:vAlign w:val="center"/>
          </w:tcPr>
          <w:p w14:paraId="7745EFA3"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82.4</w:t>
            </w:r>
            <w:r w:rsidRPr="007C125C">
              <w:rPr>
                <w:b/>
                <w:bCs/>
                <w:color w:val="FF0000"/>
                <w:sz w:val="16"/>
                <w:szCs w:val="16"/>
              </w:rPr>
              <w:t xml:space="preserve"> I</w:t>
            </w:r>
          </w:p>
        </w:tc>
        <w:tc>
          <w:tcPr>
            <w:tcW w:w="928" w:type="dxa"/>
          </w:tcPr>
          <w:p w14:paraId="51073062"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061085D6" w14:textId="77777777" w:rsidTr="005F45B5">
        <w:trPr>
          <w:trHeight w:val="258"/>
        </w:trPr>
        <w:tc>
          <w:tcPr>
            <w:tcW w:w="1967" w:type="dxa"/>
            <w:shd w:val="clear" w:color="auto" w:fill="auto"/>
            <w:tcMar>
              <w:top w:w="15" w:type="dxa"/>
              <w:left w:w="15" w:type="dxa"/>
              <w:bottom w:w="0" w:type="dxa"/>
              <w:right w:w="15" w:type="dxa"/>
            </w:tcMar>
            <w:vAlign w:val="center"/>
            <w:hideMark/>
          </w:tcPr>
          <w:p w14:paraId="47107B27" w14:textId="6919DEE3" w:rsidR="006D0CC9" w:rsidRPr="007C125C" w:rsidRDefault="0030429C" w:rsidP="005F45B5">
            <w:pPr>
              <w:textAlignment w:val="bottom"/>
              <w:rPr>
                <w:sz w:val="16"/>
                <w:szCs w:val="16"/>
              </w:rPr>
            </w:pPr>
            <w:r w:rsidRPr="007C125C">
              <w:rPr>
                <w:color w:val="000000" w:themeColor="dark1"/>
                <w:kern w:val="24"/>
                <w:sz w:val="16"/>
                <w:szCs w:val="16"/>
              </w:rPr>
              <w:t>Bekâr</w:t>
            </w:r>
          </w:p>
        </w:tc>
        <w:tc>
          <w:tcPr>
            <w:tcW w:w="711" w:type="dxa"/>
            <w:shd w:val="clear" w:color="auto" w:fill="auto"/>
            <w:tcMar>
              <w:top w:w="15" w:type="dxa"/>
              <w:left w:w="15" w:type="dxa"/>
              <w:bottom w:w="0" w:type="dxa"/>
              <w:right w:w="15" w:type="dxa"/>
            </w:tcMar>
            <w:vAlign w:val="center"/>
            <w:hideMark/>
          </w:tcPr>
          <w:p w14:paraId="5E517430" w14:textId="77777777" w:rsidR="006D0CC9" w:rsidRPr="007C125C" w:rsidRDefault="006D0CC9" w:rsidP="005F45B5">
            <w:pPr>
              <w:jc w:val="center"/>
              <w:textAlignment w:val="bottom"/>
              <w:rPr>
                <w:sz w:val="16"/>
                <w:szCs w:val="16"/>
              </w:rPr>
            </w:pPr>
            <w:r w:rsidRPr="007C125C">
              <w:rPr>
                <w:color w:val="000000" w:themeColor="dark1"/>
                <w:kern w:val="24"/>
                <w:sz w:val="16"/>
                <w:szCs w:val="16"/>
              </w:rPr>
              <w:t>110</w:t>
            </w:r>
          </w:p>
        </w:tc>
        <w:tc>
          <w:tcPr>
            <w:tcW w:w="725" w:type="dxa"/>
            <w:shd w:val="clear" w:color="auto" w:fill="auto"/>
            <w:tcMar>
              <w:top w:w="15" w:type="dxa"/>
              <w:left w:w="15" w:type="dxa"/>
              <w:bottom w:w="0" w:type="dxa"/>
              <w:right w:w="15" w:type="dxa"/>
            </w:tcMar>
            <w:vAlign w:val="center"/>
            <w:hideMark/>
          </w:tcPr>
          <w:p w14:paraId="75E33A4A" w14:textId="77777777" w:rsidR="006D0CC9" w:rsidRPr="007C125C" w:rsidRDefault="006D0CC9" w:rsidP="005F45B5">
            <w:pPr>
              <w:jc w:val="center"/>
              <w:textAlignment w:val="bottom"/>
              <w:rPr>
                <w:sz w:val="16"/>
                <w:szCs w:val="16"/>
              </w:rPr>
            </w:pPr>
            <w:r w:rsidRPr="007C125C">
              <w:rPr>
                <w:color w:val="000000" w:themeColor="dark1"/>
                <w:kern w:val="24"/>
                <w:sz w:val="16"/>
                <w:szCs w:val="16"/>
              </w:rPr>
              <w:t>41</w:t>
            </w:r>
          </w:p>
        </w:tc>
        <w:tc>
          <w:tcPr>
            <w:tcW w:w="847" w:type="dxa"/>
            <w:shd w:val="clear" w:color="auto" w:fill="auto"/>
            <w:tcMar>
              <w:top w:w="15" w:type="dxa"/>
              <w:left w:w="15" w:type="dxa"/>
              <w:bottom w:w="0" w:type="dxa"/>
              <w:right w:w="15" w:type="dxa"/>
            </w:tcMar>
            <w:vAlign w:val="center"/>
            <w:hideMark/>
          </w:tcPr>
          <w:p w14:paraId="29401575" w14:textId="77777777" w:rsidR="006D0CC9" w:rsidRPr="007C125C" w:rsidRDefault="006D0CC9" w:rsidP="005F45B5">
            <w:pPr>
              <w:jc w:val="center"/>
              <w:textAlignment w:val="bottom"/>
              <w:rPr>
                <w:sz w:val="16"/>
                <w:szCs w:val="16"/>
              </w:rPr>
            </w:pPr>
            <w:r w:rsidRPr="007C125C">
              <w:rPr>
                <w:color w:val="000000" w:themeColor="dark1"/>
                <w:kern w:val="24"/>
                <w:sz w:val="16"/>
                <w:szCs w:val="16"/>
              </w:rPr>
              <w:t>69</w:t>
            </w:r>
          </w:p>
        </w:tc>
        <w:tc>
          <w:tcPr>
            <w:tcW w:w="970" w:type="dxa"/>
            <w:shd w:val="clear" w:color="auto" w:fill="auto"/>
            <w:tcMar>
              <w:top w:w="15" w:type="dxa"/>
              <w:left w:w="15" w:type="dxa"/>
              <w:bottom w:w="0" w:type="dxa"/>
              <w:right w:w="15" w:type="dxa"/>
            </w:tcMar>
            <w:vAlign w:val="center"/>
            <w:hideMark/>
          </w:tcPr>
          <w:p w14:paraId="1A83E4A0" w14:textId="77777777" w:rsidR="006D0CC9" w:rsidRPr="007C125C" w:rsidRDefault="006D0CC9" w:rsidP="005F45B5">
            <w:pPr>
              <w:jc w:val="center"/>
              <w:textAlignment w:val="bottom"/>
              <w:rPr>
                <w:sz w:val="16"/>
                <w:szCs w:val="16"/>
              </w:rPr>
            </w:pPr>
            <w:r w:rsidRPr="007C125C">
              <w:rPr>
                <w:color w:val="000000" w:themeColor="dark1"/>
                <w:kern w:val="24"/>
                <w:sz w:val="16"/>
                <w:szCs w:val="16"/>
              </w:rPr>
              <w:t>110</w:t>
            </w:r>
          </w:p>
        </w:tc>
        <w:tc>
          <w:tcPr>
            <w:tcW w:w="248" w:type="dxa"/>
            <w:shd w:val="clear" w:color="auto" w:fill="000000" w:themeFill="text1"/>
            <w:vAlign w:val="center"/>
          </w:tcPr>
          <w:p w14:paraId="50E68DAA"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110</w:t>
            </w:r>
          </w:p>
        </w:tc>
        <w:tc>
          <w:tcPr>
            <w:tcW w:w="1091" w:type="dxa"/>
            <w:vAlign w:val="center"/>
          </w:tcPr>
          <w:p w14:paraId="37D58DCC"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37.4</w:t>
            </w:r>
            <w:r w:rsidRPr="007C125C">
              <w:rPr>
                <w:b/>
                <w:bCs/>
                <w:color w:val="FF0000"/>
                <w:sz w:val="16"/>
                <w:szCs w:val="16"/>
              </w:rPr>
              <w:t xml:space="preserve"> H</w:t>
            </w:r>
          </w:p>
        </w:tc>
        <w:tc>
          <w:tcPr>
            <w:tcW w:w="867" w:type="dxa"/>
            <w:vAlign w:val="center"/>
          </w:tcPr>
          <w:p w14:paraId="16AD9930"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62.6</w:t>
            </w:r>
          </w:p>
        </w:tc>
        <w:tc>
          <w:tcPr>
            <w:tcW w:w="928" w:type="dxa"/>
          </w:tcPr>
          <w:p w14:paraId="1CDA8441"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4AA085F4" w14:textId="77777777" w:rsidTr="005F45B5">
        <w:trPr>
          <w:trHeight w:val="258"/>
        </w:trPr>
        <w:tc>
          <w:tcPr>
            <w:tcW w:w="1967" w:type="dxa"/>
            <w:shd w:val="clear" w:color="auto" w:fill="auto"/>
            <w:tcMar>
              <w:top w:w="15" w:type="dxa"/>
              <w:left w:w="15" w:type="dxa"/>
              <w:bottom w:w="0" w:type="dxa"/>
              <w:right w:w="15" w:type="dxa"/>
            </w:tcMar>
            <w:vAlign w:val="center"/>
            <w:hideMark/>
          </w:tcPr>
          <w:p w14:paraId="42EB1C83" w14:textId="77777777" w:rsidR="006D0CC9" w:rsidRPr="007C125C" w:rsidRDefault="006D0CC9" w:rsidP="005F45B5">
            <w:pPr>
              <w:textAlignment w:val="bottom"/>
              <w:rPr>
                <w:sz w:val="16"/>
                <w:szCs w:val="16"/>
              </w:rPr>
            </w:pPr>
            <w:r w:rsidRPr="007C125C">
              <w:rPr>
                <w:color w:val="000000" w:themeColor="dark1"/>
                <w:kern w:val="24"/>
                <w:sz w:val="16"/>
                <w:szCs w:val="16"/>
              </w:rPr>
              <w:t>İlköğretim ve altı</w:t>
            </w:r>
          </w:p>
        </w:tc>
        <w:tc>
          <w:tcPr>
            <w:tcW w:w="711" w:type="dxa"/>
            <w:shd w:val="clear" w:color="auto" w:fill="auto"/>
            <w:tcMar>
              <w:top w:w="15" w:type="dxa"/>
              <w:left w:w="15" w:type="dxa"/>
              <w:bottom w:w="0" w:type="dxa"/>
              <w:right w:w="15" w:type="dxa"/>
            </w:tcMar>
            <w:vAlign w:val="center"/>
            <w:hideMark/>
          </w:tcPr>
          <w:p w14:paraId="50B1A927" w14:textId="77777777" w:rsidR="006D0CC9" w:rsidRPr="007C125C" w:rsidRDefault="006D0CC9" w:rsidP="005F45B5">
            <w:pPr>
              <w:jc w:val="center"/>
              <w:textAlignment w:val="bottom"/>
              <w:rPr>
                <w:sz w:val="16"/>
                <w:szCs w:val="16"/>
              </w:rPr>
            </w:pPr>
            <w:r w:rsidRPr="007C125C">
              <w:rPr>
                <w:color w:val="000000" w:themeColor="dark1"/>
                <w:kern w:val="24"/>
                <w:sz w:val="16"/>
                <w:szCs w:val="16"/>
              </w:rPr>
              <w:t>57</w:t>
            </w:r>
          </w:p>
        </w:tc>
        <w:tc>
          <w:tcPr>
            <w:tcW w:w="725" w:type="dxa"/>
            <w:shd w:val="clear" w:color="auto" w:fill="auto"/>
            <w:tcMar>
              <w:top w:w="15" w:type="dxa"/>
              <w:left w:w="15" w:type="dxa"/>
              <w:bottom w:w="0" w:type="dxa"/>
              <w:right w:w="15" w:type="dxa"/>
            </w:tcMar>
            <w:vAlign w:val="center"/>
            <w:hideMark/>
          </w:tcPr>
          <w:p w14:paraId="4AB315A8" w14:textId="77777777" w:rsidR="006D0CC9" w:rsidRPr="007C125C" w:rsidRDefault="006D0CC9" w:rsidP="005F45B5">
            <w:pPr>
              <w:jc w:val="center"/>
              <w:textAlignment w:val="bottom"/>
              <w:rPr>
                <w:sz w:val="16"/>
                <w:szCs w:val="16"/>
              </w:rPr>
            </w:pPr>
            <w:r w:rsidRPr="007C125C">
              <w:rPr>
                <w:color w:val="000000" w:themeColor="dark1"/>
                <w:kern w:val="24"/>
                <w:sz w:val="16"/>
                <w:szCs w:val="16"/>
              </w:rPr>
              <w:t>9</w:t>
            </w:r>
          </w:p>
        </w:tc>
        <w:tc>
          <w:tcPr>
            <w:tcW w:w="847" w:type="dxa"/>
            <w:shd w:val="clear" w:color="auto" w:fill="auto"/>
            <w:tcMar>
              <w:top w:w="15" w:type="dxa"/>
              <w:left w:w="15" w:type="dxa"/>
              <w:bottom w:w="0" w:type="dxa"/>
              <w:right w:w="15" w:type="dxa"/>
            </w:tcMar>
            <w:vAlign w:val="center"/>
            <w:hideMark/>
          </w:tcPr>
          <w:p w14:paraId="5352BBBA" w14:textId="77777777" w:rsidR="006D0CC9" w:rsidRPr="007C125C" w:rsidRDefault="006D0CC9" w:rsidP="005F45B5">
            <w:pPr>
              <w:jc w:val="center"/>
              <w:textAlignment w:val="bottom"/>
              <w:rPr>
                <w:sz w:val="16"/>
                <w:szCs w:val="16"/>
              </w:rPr>
            </w:pPr>
            <w:r w:rsidRPr="007C125C">
              <w:rPr>
                <w:color w:val="000000" w:themeColor="dark1"/>
                <w:kern w:val="24"/>
                <w:sz w:val="16"/>
                <w:szCs w:val="16"/>
              </w:rPr>
              <w:t>49</w:t>
            </w:r>
          </w:p>
        </w:tc>
        <w:tc>
          <w:tcPr>
            <w:tcW w:w="970" w:type="dxa"/>
            <w:shd w:val="clear" w:color="auto" w:fill="auto"/>
            <w:tcMar>
              <w:top w:w="15" w:type="dxa"/>
              <w:left w:w="15" w:type="dxa"/>
              <w:bottom w:w="0" w:type="dxa"/>
              <w:right w:w="15" w:type="dxa"/>
            </w:tcMar>
            <w:vAlign w:val="center"/>
            <w:hideMark/>
          </w:tcPr>
          <w:p w14:paraId="27F8A56A" w14:textId="77777777" w:rsidR="006D0CC9" w:rsidRPr="007C125C" w:rsidRDefault="006D0CC9" w:rsidP="005F45B5">
            <w:pPr>
              <w:jc w:val="center"/>
              <w:textAlignment w:val="bottom"/>
              <w:rPr>
                <w:sz w:val="16"/>
                <w:szCs w:val="16"/>
              </w:rPr>
            </w:pPr>
            <w:r w:rsidRPr="007C125C">
              <w:rPr>
                <w:color w:val="000000" w:themeColor="dark1"/>
                <w:kern w:val="24"/>
                <w:sz w:val="16"/>
                <w:szCs w:val="16"/>
              </w:rPr>
              <w:t>57</w:t>
            </w:r>
          </w:p>
        </w:tc>
        <w:tc>
          <w:tcPr>
            <w:tcW w:w="248" w:type="dxa"/>
            <w:shd w:val="clear" w:color="auto" w:fill="000000" w:themeFill="text1"/>
            <w:vAlign w:val="center"/>
          </w:tcPr>
          <w:p w14:paraId="08EE9AFE"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57*</w:t>
            </w:r>
          </w:p>
        </w:tc>
        <w:tc>
          <w:tcPr>
            <w:tcW w:w="1091" w:type="dxa"/>
            <w:vAlign w:val="center"/>
          </w:tcPr>
          <w:p w14:paraId="44BCC0B0"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15,5</w:t>
            </w:r>
          </w:p>
        </w:tc>
        <w:tc>
          <w:tcPr>
            <w:tcW w:w="867" w:type="dxa"/>
            <w:vAlign w:val="center"/>
          </w:tcPr>
          <w:p w14:paraId="1839058B"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84.5</w:t>
            </w:r>
            <w:r w:rsidRPr="007C125C">
              <w:rPr>
                <w:b/>
                <w:bCs/>
                <w:color w:val="FF0000"/>
                <w:sz w:val="16"/>
                <w:szCs w:val="16"/>
              </w:rPr>
              <w:t xml:space="preserve"> K</w:t>
            </w:r>
          </w:p>
        </w:tc>
        <w:tc>
          <w:tcPr>
            <w:tcW w:w="928" w:type="dxa"/>
          </w:tcPr>
          <w:p w14:paraId="5E9664A9"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186727E9" w14:textId="77777777" w:rsidTr="005F45B5">
        <w:trPr>
          <w:trHeight w:val="258"/>
        </w:trPr>
        <w:tc>
          <w:tcPr>
            <w:tcW w:w="1967" w:type="dxa"/>
            <w:shd w:val="clear" w:color="auto" w:fill="auto"/>
            <w:tcMar>
              <w:top w:w="15" w:type="dxa"/>
              <w:left w:w="15" w:type="dxa"/>
              <w:bottom w:w="0" w:type="dxa"/>
              <w:right w:w="15" w:type="dxa"/>
            </w:tcMar>
            <w:vAlign w:val="center"/>
            <w:hideMark/>
          </w:tcPr>
          <w:p w14:paraId="0B3FC453" w14:textId="77777777" w:rsidR="006D0CC9" w:rsidRPr="007C125C" w:rsidRDefault="006D0CC9" w:rsidP="005F45B5">
            <w:pPr>
              <w:textAlignment w:val="bottom"/>
              <w:rPr>
                <w:sz w:val="16"/>
                <w:szCs w:val="16"/>
              </w:rPr>
            </w:pPr>
            <w:r w:rsidRPr="007C125C">
              <w:rPr>
                <w:color w:val="000000" w:themeColor="dark1"/>
                <w:kern w:val="24"/>
                <w:sz w:val="16"/>
                <w:szCs w:val="16"/>
              </w:rPr>
              <w:t>Lise</w:t>
            </w:r>
          </w:p>
        </w:tc>
        <w:tc>
          <w:tcPr>
            <w:tcW w:w="711" w:type="dxa"/>
            <w:shd w:val="clear" w:color="auto" w:fill="auto"/>
            <w:tcMar>
              <w:top w:w="15" w:type="dxa"/>
              <w:left w:w="15" w:type="dxa"/>
              <w:bottom w:w="0" w:type="dxa"/>
              <w:right w:w="15" w:type="dxa"/>
            </w:tcMar>
            <w:vAlign w:val="center"/>
            <w:hideMark/>
          </w:tcPr>
          <w:p w14:paraId="285B6019" w14:textId="77777777" w:rsidR="006D0CC9" w:rsidRPr="007C125C" w:rsidRDefault="006D0CC9" w:rsidP="005F45B5">
            <w:pPr>
              <w:jc w:val="center"/>
              <w:textAlignment w:val="bottom"/>
              <w:rPr>
                <w:sz w:val="16"/>
                <w:szCs w:val="16"/>
              </w:rPr>
            </w:pPr>
            <w:r w:rsidRPr="007C125C">
              <w:rPr>
                <w:color w:val="000000" w:themeColor="dark1"/>
                <w:kern w:val="24"/>
                <w:sz w:val="16"/>
                <w:szCs w:val="16"/>
              </w:rPr>
              <w:t>107</w:t>
            </w:r>
          </w:p>
        </w:tc>
        <w:tc>
          <w:tcPr>
            <w:tcW w:w="725" w:type="dxa"/>
            <w:shd w:val="clear" w:color="auto" w:fill="auto"/>
            <w:tcMar>
              <w:top w:w="15" w:type="dxa"/>
              <w:left w:w="15" w:type="dxa"/>
              <w:bottom w:w="0" w:type="dxa"/>
              <w:right w:w="15" w:type="dxa"/>
            </w:tcMar>
            <w:vAlign w:val="center"/>
            <w:hideMark/>
          </w:tcPr>
          <w:p w14:paraId="54825E8C" w14:textId="77777777" w:rsidR="006D0CC9" w:rsidRPr="007C125C" w:rsidRDefault="006D0CC9" w:rsidP="005F45B5">
            <w:pPr>
              <w:jc w:val="center"/>
              <w:textAlignment w:val="bottom"/>
              <w:rPr>
                <w:sz w:val="16"/>
                <w:szCs w:val="16"/>
              </w:rPr>
            </w:pPr>
            <w:r w:rsidRPr="007C125C">
              <w:rPr>
                <w:color w:val="000000" w:themeColor="dark1"/>
                <w:kern w:val="24"/>
                <w:sz w:val="16"/>
                <w:szCs w:val="16"/>
              </w:rPr>
              <w:t>38</w:t>
            </w:r>
          </w:p>
        </w:tc>
        <w:tc>
          <w:tcPr>
            <w:tcW w:w="847" w:type="dxa"/>
            <w:shd w:val="clear" w:color="auto" w:fill="auto"/>
            <w:tcMar>
              <w:top w:w="15" w:type="dxa"/>
              <w:left w:w="15" w:type="dxa"/>
              <w:bottom w:w="0" w:type="dxa"/>
              <w:right w:w="15" w:type="dxa"/>
            </w:tcMar>
            <w:vAlign w:val="center"/>
            <w:hideMark/>
          </w:tcPr>
          <w:p w14:paraId="2871F4EE" w14:textId="77777777" w:rsidR="006D0CC9" w:rsidRPr="007C125C" w:rsidRDefault="006D0CC9" w:rsidP="005F45B5">
            <w:pPr>
              <w:jc w:val="center"/>
              <w:textAlignment w:val="bottom"/>
              <w:rPr>
                <w:sz w:val="16"/>
                <w:szCs w:val="16"/>
              </w:rPr>
            </w:pPr>
            <w:r w:rsidRPr="007C125C">
              <w:rPr>
                <w:color w:val="000000" w:themeColor="dark1"/>
                <w:kern w:val="24"/>
                <w:sz w:val="16"/>
                <w:szCs w:val="16"/>
              </w:rPr>
              <w:t>69</w:t>
            </w:r>
          </w:p>
        </w:tc>
        <w:tc>
          <w:tcPr>
            <w:tcW w:w="970" w:type="dxa"/>
            <w:shd w:val="clear" w:color="auto" w:fill="auto"/>
            <w:tcMar>
              <w:top w:w="15" w:type="dxa"/>
              <w:left w:w="15" w:type="dxa"/>
              <w:bottom w:w="0" w:type="dxa"/>
              <w:right w:w="15" w:type="dxa"/>
            </w:tcMar>
            <w:vAlign w:val="center"/>
            <w:hideMark/>
          </w:tcPr>
          <w:p w14:paraId="36CE20A8" w14:textId="77777777" w:rsidR="006D0CC9" w:rsidRPr="007C125C" w:rsidRDefault="006D0CC9" w:rsidP="005F45B5">
            <w:pPr>
              <w:jc w:val="center"/>
              <w:textAlignment w:val="bottom"/>
              <w:rPr>
                <w:sz w:val="16"/>
                <w:szCs w:val="16"/>
              </w:rPr>
            </w:pPr>
            <w:r w:rsidRPr="007C125C">
              <w:rPr>
                <w:color w:val="000000" w:themeColor="dark1"/>
                <w:kern w:val="24"/>
                <w:sz w:val="16"/>
                <w:szCs w:val="16"/>
              </w:rPr>
              <w:t>107</w:t>
            </w:r>
          </w:p>
        </w:tc>
        <w:tc>
          <w:tcPr>
            <w:tcW w:w="248" w:type="dxa"/>
            <w:shd w:val="clear" w:color="auto" w:fill="000000" w:themeFill="text1"/>
            <w:vAlign w:val="center"/>
          </w:tcPr>
          <w:p w14:paraId="1CC7B0D7"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107</w:t>
            </w:r>
          </w:p>
        </w:tc>
        <w:tc>
          <w:tcPr>
            <w:tcW w:w="1091" w:type="dxa"/>
            <w:vAlign w:val="center"/>
          </w:tcPr>
          <w:p w14:paraId="33D7D97C"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35.5</w:t>
            </w:r>
            <w:r w:rsidRPr="007C125C">
              <w:rPr>
                <w:b/>
                <w:bCs/>
                <w:color w:val="FF0000"/>
                <w:sz w:val="16"/>
                <w:szCs w:val="16"/>
              </w:rPr>
              <w:t xml:space="preserve"> J</w:t>
            </w:r>
          </w:p>
        </w:tc>
        <w:tc>
          <w:tcPr>
            <w:tcW w:w="867" w:type="dxa"/>
            <w:vAlign w:val="center"/>
          </w:tcPr>
          <w:p w14:paraId="7ABF386B"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64,5</w:t>
            </w:r>
          </w:p>
        </w:tc>
        <w:tc>
          <w:tcPr>
            <w:tcW w:w="928" w:type="dxa"/>
          </w:tcPr>
          <w:p w14:paraId="14E460ED"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6EDE0DAE" w14:textId="77777777" w:rsidTr="005F45B5">
        <w:trPr>
          <w:trHeight w:val="258"/>
        </w:trPr>
        <w:tc>
          <w:tcPr>
            <w:tcW w:w="1967" w:type="dxa"/>
            <w:shd w:val="clear" w:color="auto" w:fill="auto"/>
            <w:tcMar>
              <w:top w:w="15" w:type="dxa"/>
              <w:left w:w="15" w:type="dxa"/>
              <w:bottom w:w="0" w:type="dxa"/>
              <w:right w:w="15" w:type="dxa"/>
            </w:tcMar>
            <w:vAlign w:val="center"/>
            <w:hideMark/>
          </w:tcPr>
          <w:p w14:paraId="4872D7E2" w14:textId="77777777" w:rsidR="006D0CC9" w:rsidRPr="007C125C" w:rsidRDefault="006D0CC9" w:rsidP="005F45B5">
            <w:pPr>
              <w:textAlignment w:val="bottom"/>
              <w:rPr>
                <w:sz w:val="16"/>
                <w:szCs w:val="16"/>
              </w:rPr>
            </w:pPr>
            <w:r w:rsidRPr="007C125C">
              <w:rPr>
                <w:color w:val="000000" w:themeColor="dark1"/>
                <w:kern w:val="24"/>
                <w:sz w:val="16"/>
                <w:szCs w:val="16"/>
              </w:rPr>
              <w:t>Üniversite ve üzeri</w:t>
            </w:r>
          </w:p>
        </w:tc>
        <w:tc>
          <w:tcPr>
            <w:tcW w:w="711" w:type="dxa"/>
            <w:shd w:val="clear" w:color="auto" w:fill="auto"/>
            <w:tcMar>
              <w:top w:w="15" w:type="dxa"/>
              <w:left w:w="15" w:type="dxa"/>
              <w:bottom w:w="0" w:type="dxa"/>
              <w:right w:w="15" w:type="dxa"/>
            </w:tcMar>
            <w:vAlign w:val="center"/>
            <w:hideMark/>
          </w:tcPr>
          <w:p w14:paraId="78D0C274" w14:textId="77777777" w:rsidR="006D0CC9" w:rsidRPr="007C125C" w:rsidRDefault="006D0CC9" w:rsidP="005F45B5">
            <w:pPr>
              <w:jc w:val="center"/>
              <w:textAlignment w:val="bottom"/>
              <w:rPr>
                <w:sz w:val="16"/>
                <w:szCs w:val="16"/>
              </w:rPr>
            </w:pPr>
            <w:r w:rsidRPr="007C125C">
              <w:rPr>
                <w:color w:val="000000" w:themeColor="dark1"/>
                <w:kern w:val="24"/>
                <w:sz w:val="16"/>
                <w:szCs w:val="16"/>
              </w:rPr>
              <w:t>75</w:t>
            </w:r>
          </w:p>
        </w:tc>
        <w:tc>
          <w:tcPr>
            <w:tcW w:w="725" w:type="dxa"/>
            <w:shd w:val="clear" w:color="auto" w:fill="auto"/>
            <w:tcMar>
              <w:top w:w="15" w:type="dxa"/>
              <w:left w:w="15" w:type="dxa"/>
              <w:bottom w:w="0" w:type="dxa"/>
              <w:right w:w="15" w:type="dxa"/>
            </w:tcMar>
            <w:vAlign w:val="center"/>
            <w:hideMark/>
          </w:tcPr>
          <w:p w14:paraId="7BC0D5AC" w14:textId="77777777" w:rsidR="006D0CC9" w:rsidRPr="007C125C" w:rsidRDefault="006D0CC9" w:rsidP="005F45B5">
            <w:pPr>
              <w:jc w:val="center"/>
              <w:textAlignment w:val="bottom"/>
              <w:rPr>
                <w:sz w:val="16"/>
                <w:szCs w:val="16"/>
              </w:rPr>
            </w:pPr>
            <w:r w:rsidRPr="007C125C">
              <w:rPr>
                <w:color w:val="000000" w:themeColor="dark1"/>
                <w:kern w:val="24"/>
                <w:sz w:val="16"/>
                <w:szCs w:val="16"/>
              </w:rPr>
              <w:t>17</w:t>
            </w:r>
          </w:p>
        </w:tc>
        <w:tc>
          <w:tcPr>
            <w:tcW w:w="847" w:type="dxa"/>
            <w:shd w:val="clear" w:color="auto" w:fill="auto"/>
            <w:tcMar>
              <w:top w:w="15" w:type="dxa"/>
              <w:left w:w="15" w:type="dxa"/>
              <w:bottom w:w="0" w:type="dxa"/>
              <w:right w:w="15" w:type="dxa"/>
            </w:tcMar>
            <w:vAlign w:val="center"/>
            <w:hideMark/>
          </w:tcPr>
          <w:p w14:paraId="2FD2194D" w14:textId="77777777" w:rsidR="006D0CC9" w:rsidRPr="007C125C" w:rsidRDefault="006D0CC9" w:rsidP="005F45B5">
            <w:pPr>
              <w:jc w:val="center"/>
              <w:textAlignment w:val="bottom"/>
              <w:rPr>
                <w:sz w:val="16"/>
                <w:szCs w:val="16"/>
              </w:rPr>
            </w:pPr>
            <w:r w:rsidRPr="007C125C">
              <w:rPr>
                <w:color w:val="000000" w:themeColor="dark1"/>
                <w:kern w:val="24"/>
                <w:sz w:val="16"/>
                <w:szCs w:val="16"/>
              </w:rPr>
              <w:t>58</w:t>
            </w:r>
          </w:p>
        </w:tc>
        <w:tc>
          <w:tcPr>
            <w:tcW w:w="970" w:type="dxa"/>
            <w:shd w:val="clear" w:color="auto" w:fill="auto"/>
            <w:tcMar>
              <w:top w:w="15" w:type="dxa"/>
              <w:left w:w="15" w:type="dxa"/>
              <w:bottom w:w="0" w:type="dxa"/>
              <w:right w:w="15" w:type="dxa"/>
            </w:tcMar>
            <w:vAlign w:val="center"/>
            <w:hideMark/>
          </w:tcPr>
          <w:p w14:paraId="2A217584" w14:textId="77777777" w:rsidR="006D0CC9" w:rsidRPr="007C125C" w:rsidRDefault="006D0CC9" w:rsidP="005F45B5">
            <w:pPr>
              <w:jc w:val="center"/>
              <w:textAlignment w:val="bottom"/>
              <w:rPr>
                <w:sz w:val="16"/>
                <w:szCs w:val="16"/>
              </w:rPr>
            </w:pPr>
            <w:r w:rsidRPr="007C125C">
              <w:rPr>
                <w:color w:val="000000" w:themeColor="dark1"/>
                <w:kern w:val="24"/>
                <w:sz w:val="16"/>
                <w:szCs w:val="16"/>
              </w:rPr>
              <w:t>75</w:t>
            </w:r>
          </w:p>
        </w:tc>
        <w:tc>
          <w:tcPr>
            <w:tcW w:w="248" w:type="dxa"/>
            <w:shd w:val="clear" w:color="auto" w:fill="000000" w:themeFill="text1"/>
            <w:vAlign w:val="center"/>
          </w:tcPr>
          <w:p w14:paraId="60A61AEC"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75*</w:t>
            </w:r>
          </w:p>
        </w:tc>
        <w:tc>
          <w:tcPr>
            <w:tcW w:w="1091" w:type="dxa"/>
            <w:vAlign w:val="center"/>
          </w:tcPr>
          <w:p w14:paraId="5F63C4FF"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22,5</w:t>
            </w:r>
          </w:p>
        </w:tc>
        <w:tc>
          <w:tcPr>
            <w:tcW w:w="867" w:type="dxa"/>
            <w:vAlign w:val="center"/>
          </w:tcPr>
          <w:p w14:paraId="11894EBE"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77,5</w:t>
            </w:r>
          </w:p>
        </w:tc>
        <w:tc>
          <w:tcPr>
            <w:tcW w:w="928" w:type="dxa"/>
          </w:tcPr>
          <w:p w14:paraId="5B9E9C46"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2968A6DC" w14:textId="77777777" w:rsidTr="005F45B5">
        <w:trPr>
          <w:trHeight w:val="258"/>
        </w:trPr>
        <w:tc>
          <w:tcPr>
            <w:tcW w:w="1967" w:type="dxa"/>
            <w:shd w:val="clear" w:color="auto" w:fill="auto"/>
            <w:tcMar>
              <w:top w:w="15" w:type="dxa"/>
              <w:left w:w="15" w:type="dxa"/>
              <w:bottom w:w="0" w:type="dxa"/>
              <w:right w:w="15" w:type="dxa"/>
            </w:tcMar>
            <w:vAlign w:val="center"/>
            <w:hideMark/>
          </w:tcPr>
          <w:p w14:paraId="57BFCDC3" w14:textId="77777777" w:rsidR="006D0CC9" w:rsidRPr="007C125C" w:rsidRDefault="006D0CC9" w:rsidP="005F45B5">
            <w:pPr>
              <w:textAlignment w:val="bottom"/>
              <w:rPr>
                <w:sz w:val="16"/>
                <w:szCs w:val="16"/>
              </w:rPr>
            </w:pPr>
            <w:r w:rsidRPr="007C125C">
              <w:rPr>
                <w:color w:val="000000" w:themeColor="dark1"/>
                <w:kern w:val="24"/>
                <w:sz w:val="16"/>
                <w:szCs w:val="16"/>
              </w:rPr>
              <w:t>AB</w:t>
            </w:r>
          </w:p>
        </w:tc>
        <w:tc>
          <w:tcPr>
            <w:tcW w:w="711" w:type="dxa"/>
            <w:shd w:val="clear" w:color="auto" w:fill="auto"/>
            <w:tcMar>
              <w:top w:w="15" w:type="dxa"/>
              <w:left w:w="15" w:type="dxa"/>
              <w:bottom w:w="0" w:type="dxa"/>
              <w:right w:w="15" w:type="dxa"/>
            </w:tcMar>
            <w:vAlign w:val="center"/>
            <w:hideMark/>
          </w:tcPr>
          <w:p w14:paraId="74458DED" w14:textId="77777777" w:rsidR="006D0CC9" w:rsidRPr="007C125C" w:rsidRDefault="006D0CC9" w:rsidP="005F45B5">
            <w:pPr>
              <w:jc w:val="center"/>
              <w:textAlignment w:val="bottom"/>
              <w:rPr>
                <w:sz w:val="16"/>
                <w:szCs w:val="16"/>
              </w:rPr>
            </w:pPr>
            <w:r w:rsidRPr="007C125C">
              <w:rPr>
                <w:color w:val="000000" w:themeColor="dark1"/>
                <w:kern w:val="24"/>
                <w:sz w:val="16"/>
                <w:szCs w:val="16"/>
              </w:rPr>
              <w:t>64</w:t>
            </w:r>
          </w:p>
        </w:tc>
        <w:tc>
          <w:tcPr>
            <w:tcW w:w="725" w:type="dxa"/>
            <w:shd w:val="clear" w:color="auto" w:fill="auto"/>
            <w:tcMar>
              <w:top w:w="15" w:type="dxa"/>
              <w:left w:w="15" w:type="dxa"/>
              <w:bottom w:w="0" w:type="dxa"/>
              <w:right w:w="15" w:type="dxa"/>
            </w:tcMar>
            <w:vAlign w:val="center"/>
            <w:hideMark/>
          </w:tcPr>
          <w:p w14:paraId="2B62A001" w14:textId="77777777" w:rsidR="006D0CC9" w:rsidRPr="007C125C" w:rsidRDefault="006D0CC9" w:rsidP="005F45B5">
            <w:pPr>
              <w:jc w:val="center"/>
              <w:textAlignment w:val="bottom"/>
              <w:rPr>
                <w:sz w:val="16"/>
                <w:szCs w:val="16"/>
              </w:rPr>
            </w:pPr>
            <w:r w:rsidRPr="007C125C">
              <w:rPr>
                <w:color w:val="000000" w:themeColor="dark1"/>
                <w:kern w:val="24"/>
                <w:sz w:val="16"/>
                <w:szCs w:val="16"/>
              </w:rPr>
              <w:t>17</w:t>
            </w:r>
          </w:p>
        </w:tc>
        <w:tc>
          <w:tcPr>
            <w:tcW w:w="847" w:type="dxa"/>
            <w:shd w:val="clear" w:color="auto" w:fill="auto"/>
            <w:tcMar>
              <w:top w:w="15" w:type="dxa"/>
              <w:left w:w="15" w:type="dxa"/>
              <w:bottom w:w="0" w:type="dxa"/>
              <w:right w:w="15" w:type="dxa"/>
            </w:tcMar>
            <w:vAlign w:val="center"/>
            <w:hideMark/>
          </w:tcPr>
          <w:p w14:paraId="01A11737" w14:textId="77777777" w:rsidR="006D0CC9" w:rsidRPr="007C125C" w:rsidRDefault="006D0CC9" w:rsidP="005F45B5">
            <w:pPr>
              <w:jc w:val="center"/>
              <w:textAlignment w:val="bottom"/>
              <w:rPr>
                <w:sz w:val="16"/>
                <w:szCs w:val="16"/>
              </w:rPr>
            </w:pPr>
            <w:r w:rsidRPr="007C125C">
              <w:rPr>
                <w:color w:val="000000" w:themeColor="dark1"/>
                <w:kern w:val="24"/>
                <w:sz w:val="16"/>
                <w:szCs w:val="16"/>
              </w:rPr>
              <w:t>47</w:t>
            </w:r>
          </w:p>
        </w:tc>
        <w:tc>
          <w:tcPr>
            <w:tcW w:w="970" w:type="dxa"/>
            <w:shd w:val="clear" w:color="auto" w:fill="auto"/>
            <w:tcMar>
              <w:top w:w="15" w:type="dxa"/>
              <w:left w:w="15" w:type="dxa"/>
              <w:bottom w:w="0" w:type="dxa"/>
              <w:right w:w="15" w:type="dxa"/>
            </w:tcMar>
            <w:vAlign w:val="center"/>
            <w:hideMark/>
          </w:tcPr>
          <w:p w14:paraId="1C044C16" w14:textId="77777777" w:rsidR="006D0CC9" w:rsidRPr="007C125C" w:rsidRDefault="006D0CC9" w:rsidP="005F45B5">
            <w:pPr>
              <w:jc w:val="center"/>
              <w:textAlignment w:val="bottom"/>
              <w:rPr>
                <w:sz w:val="16"/>
                <w:szCs w:val="16"/>
              </w:rPr>
            </w:pPr>
            <w:r w:rsidRPr="007C125C">
              <w:rPr>
                <w:color w:val="000000" w:themeColor="dark1"/>
                <w:kern w:val="24"/>
                <w:sz w:val="16"/>
                <w:szCs w:val="16"/>
              </w:rPr>
              <w:t>64</w:t>
            </w:r>
          </w:p>
        </w:tc>
        <w:tc>
          <w:tcPr>
            <w:tcW w:w="248" w:type="dxa"/>
            <w:shd w:val="clear" w:color="auto" w:fill="000000" w:themeFill="text1"/>
            <w:vAlign w:val="center"/>
          </w:tcPr>
          <w:p w14:paraId="6BE796D2"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64*</w:t>
            </w:r>
          </w:p>
        </w:tc>
        <w:tc>
          <w:tcPr>
            <w:tcW w:w="1091" w:type="dxa"/>
            <w:vAlign w:val="center"/>
          </w:tcPr>
          <w:p w14:paraId="2E91EFC9"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27</w:t>
            </w:r>
          </w:p>
        </w:tc>
        <w:tc>
          <w:tcPr>
            <w:tcW w:w="867" w:type="dxa"/>
            <w:vAlign w:val="center"/>
          </w:tcPr>
          <w:p w14:paraId="2FA8CD0F"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73</w:t>
            </w:r>
          </w:p>
        </w:tc>
        <w:tc>
          <w:tcPr>
            <w:tcW w:w="928" w:type="dxa"/>
          </w:tcPr>
          <w:p w14:paraId="79CF8685"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6C9F83B5" w14:textId="77777777" w:rsidTr="005F45B5">
        <w:trPr>
          <w:trHeight w:val="258"/>
        </w:trPr>
        <w:tc>
          <w:tcPr>
            <w:tcW w:w="1967" w:type="dxa"/>
            <w:shd w:val="clear" w:color="auto" w:fill="auto"/>
            <w:tcMar>
              <w:top w:w="15" w:type="dxa"/>
              <w:left w:w="15" w:type="dxa"/>
              <w:bottom w:w="0" w:type="dxa"/>
              <w:right w:w="15" w:type="dxa"/>
            </w:tcMar>
            <w:vAlign w:val="center"/>
            <w:hideMark/>
          </w:tcPr>
          <w:p w14:paraId="2ED61A38" w14:textId="77777777" w:rsidR="006D0CC9" w:rsidRPr="007C125C" w:rsidRDefault="006D0CC9" w:rsidP="005F45B5">
            <w:pPr>
              <w:textAlignment w:val="bottom"/>
              <w:rPr>
                <w:sz w:val="16"/>
                <w:szCs w:val="16"/>
              </w:rPr>
            </w:pPr>
            <w:r w:rsidRPr="007C125C">
              <w:rPr>
                <w:color w:val="000000" w:themeColor="dark1"/>
                <w:kern w:val="24"/>
                <w:sz w:val="16"/>
                <w:szCs w:val="16"/>
              </w:rPr>
              <w:t>C1</w:t>
            </w:r>
          </w:p>
        </w:tc>
        <w:tc>
          <w:tcPr>
            <w:tcW w:w="711" w:type="dxa"/>
            <w:shd w:val="clear" w:color="auto" w:fill="auto"/>
            <w:tcMar>
              <w:top w:w="15" w:type="dxa"/>
              <w:left w:w="15" w:type="dxa"/>
              <w:bottom w:w="0" w:type="dxa"/>
              <w:right w:w="15" w:type="dxa"/>
            </w:tcMar>
            <w:vAlign w:val="center"/>
            <w:hideMark/>
          </w:tcPr>
          <w:p w14:paraId="66B89714" w14:textId="77777777" w:rsidR="006D0CC9" w:rsidRPr="007C125C" w:rsidRDefault="006D0CC9" w:rsidP="005F45B5">
            <w:pPr>
              <w:jc w:val="center"/>
              <w:textAlignment w:val="bottom"/>
              <w:rPr>
                <w:sz w:val="16"/>
                <w:szCs w:val="16"/>
              </w:rPr>
            </w:pPr>
            <w:r w:rsidRPr="007C125C">
              <w:rPr>
                <w:color w:val="000000" w:themeColor="dark1"/>
                <w:kern w:val="24"/>
                <w:sz w:val="16"/>
                <w:szCs w:val="16"/>
              </w:rPr>
              <w:t>88</w:t>
            </w:r>
          </w:p>
        </w:tc>
        <w:tc>
          <w:tcPr>
            <w:tcW w:w="725" w:type="dxa"/>
            <w:shd w:val="clear" w:color="auto" w:fill="auto"/>
            <w:tcMar>
              <w:top w:w="15" w:type="dxa"/>
              <w:left w:w="15" w:type="dxa"/>
              <w:bottom w:w="0" w:type="dxa"/>
              <w:right w:w="15" w:type="dxa"/>
            </w:tcMar>
            <w:vAlign w:val="center"/>
            <w:hideMark/>
          </w:tcPr>
          <w:p w14:paraId="5288D812" w14:textId="77777777" w:rsidR="006D0CC9" w:rsidRPr="007C125C" w:rsidRDefault="006D0CC9" w:rsidP="005F45B5">
            <w:pPr>
              <w:jc w:val="center"/>
              <w:textAlignment w:val="bottom"/>
              <w:rPr>
                <w:sz w:val="16"/>
                <w:szCs w:val="16"/>
              </w:rPr>
            </w:pPr>
            <w:r w:rsidRPr="007C125C">
              <w:rPr>
                <w:color w:val="000000" w:themeColor="dark1"/>
                <w:kern w:val="24"/>
                <w:sz w:val="16"/>
                <w:szCs w:val="16"/>
              </w:rPr>
              <w:t>25</w:t>
            </w:r>
          </w:p>
        </w:tc>
        <w:tc>
          <w:tcPr>
            <w:tcW w:w="847" w:type="dxa"/>
            <w:shd w:val="clear" w:color="auto" w:fill="auto"/>
            <w:tcMar>
              <w:top w:w="15" w:type="dxa"/>
              <w:left w:w="15" w:type="dxa"/>
              <w:bottom w:w="0" w:type="dxa"/>
              <w:right w:w="15" w:type="dxa"/>
            </w:tcMar>
            <w:vAlign w:val="center"/>
            <w:hideMark/>
          </w:tcPr>
          <w:p w14:paraId="66D60367" w14:textId="77777777" w:rsidR="006D0CC9" w:rsidRPr="007C125C" w:rsidRDefault="006D0CC9" w:rsidP="005F45B5">
            <w:pPr>
              <w:jc w:val="center"/>
              <w:textAlignment w:val="bottom"/>
              <w:rPr>
                <w:sz w:val="16"/>
                <w:szCs w:val="16"/>
              </w:rPr>
            </w:pPr>
            <w:r w:rsidRPr="007C125C">
              <w:rPr>
                <w:color w:val="000000" w:themeColor="dark1"/>
                <w:kern w:val="24"/>
                <w:sz w:val="16"/>
                <w:szCs w:val="16"/>
              </w:rPr>
              <w:t>63</w:t>
            </w:r>
          </w:p>
        </w:tc>
        <w:tc>
          <w:tcPr>
            <w:tcW w:w="970" w:type="dxa"/>
            <w:shd w:val="clear" w:color="auto" w:fill="auto"/>
            <w:tcMar>
              <w:top w:w="15" w:type="dxa"/>
              <w:left w:w="15" w:type="dxa"/>
              <w:bottom w:w="0" w:type="dxa"/>
              <w:right w:w="15" w:type="dxa"/>
            </w:tcMar>
            <w:vAlign w:val="center"/>
            <w:hideMark/>
          </w:tcPr>
          <w:p w14:paraId="3B4D7098" w14:textId="77777777" w:rsidR="006D0CC9" w:rsidRPr="007C125C" w:rsidRDefault="006D0CC9" w:rsidP="005F45B5">
            <w:pPr>
              <w:jc w:val="center"/>
              <w:textAlignment w:val="bottom"/>
              <w:rPr>
                <w:sz w:val="16"/>
                <w:szCs w:val="16"/>
              </w:rPr>
            </w:pPr>
            <w:r w:rsidRPr="007C125C">
              <w:rPr>
                <w:color w:val="000000" w:themeColor="dark1"/>
                <w:kern w:val="24"/>
                <w:sz w:val="16"/>
                <w:szCs w:val="16"/>
              </w:rPr>
              <w:t>88</w:t>
            </w:r>
          </w:p>
        </w:tc>
        <w:tc>
          <w:tcPr>
            <w:tcW w:w="248" w:type="dxa"/>
            <w:shd w:val="clear" w:color="auto" w:fill="000000" w:themeFill="text1"/>
            <w:vAlign w:val="center"/>
          </w:tcPr>
          <w:p w14:paraId="24E53975"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88*</w:t>
            </w:r>
          </w:p>
        </w:tc>
        <w:tc>
          <w:tcPr>
            <w:tcW w:w="1091" w:type="dxa"/>
            <w:vAlign w:val="center"/>
          </w:tcPr>
          <w:p w14:paraId="08DA06DD"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28,1</w:t>
            </w:r>
          </w:p>
        </w:tc>
        <w:tc>
          <w:tcPr>
            <w:tcW w:w="867" w:type="dxa"/>
            <w:vAlign w:val="center"/>
          </w:tcPr>
          <w:p w14:paraId="2F45F918"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71,9</w:t>
            </w:r>
          </w:p>
        </w:tc>
        <w:tc>
          <w:tcPr>
            <w:tcW w:w="928" w:type="dxa"/>
          </w:tcPr>
          <w:p w14:paraId="2A71D906"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2B8ABE45" w14:textId="77777777" w:rsidTr="005F45B5">
        <w:trPr>
          <w:trHeight w:val="258"/>
        </w:trPr>
        <w:tc>
          <w:tcPr>
            <w:tcW w:w="1967" w:type="dxa"/>
            <w:shd w:val="clear" w:color="auto" w:fill="auto"/>
            <w:tcMar>
              <w:top w:w="15" w:type="dxa"/>
              <w:left w:w="15" w:type="dxa"/>
              <w:bottom w:w="0" w:type="dxa"/>
              <w:right w:w="15" w:type="dxa"/>
            </w:tcMar>
            <w:vAlign w:val="center"/>
            <w:hideMark/>
          </w:tcPr>
          <w:p w14:paraId="3E8CB05D" w14:textId="77777777" w:rsidR="006D0CC9" w:rsidRPr="007C125C" w:rsidRDefault="006D0CC9" w:rsidP="005F45B5">
            <w:pPr>
              <w:textAlignment w:val="bottom"/>
              <w:rPr>
                <w:sz w:val="16"/>
                <w:szCs w:val="16"/>
              </w:rPr>
            </w:pPr>
            <w:r w:rsidRPr="007C125C">
              <w:rPr>
                <w:color w:val="000000" w:themeColor="dark1"/>
                <w:kern w:val="24"/>
                <w:sz w:val="16"/>
                <w:szCs w:val="16"/>
              </w:rPr>
              <w:t>C2</w:t>
            </w:r>
          </w:p>
        </w:tc>
        <w:tc>
          <w:tcPr>
            <w:tcW w:w="711" w:type="dxa"/>
            <w:shd w:val="clear" w:color="auto" w:fill="auto"/>
            <w:tcMar>
              <w:top w:w="15" w:type="dxa"/>
              <w:left w:w="15" w:type="dxa"/>
              <w:bottom w:w="0" w:type="dxa"/>
              <w:right w:w="15" w:type="dxa"/>
            </w:tcMar>
            <w:vAlign w:val="center"/>
            <w:hideMark/>
          </w:tcPr>
          <w:p w14:paraId="3656B222" w14:textId="77777777" w:rsidR="006D0CC9" w:rsidRPr="007C125C" w:rsidRDefault="006D0CC9" w:rsidP="005F45B5">
            <w:pPr>
              <w:jc w:val="center"/>
              <w:textAlignment w:val="bottom"/>
              <w:rPr>
                <w:sz w:val="16"/>
                <w:szCs w:val="16"/>
              </w:rPr>
            </w:pPr>
            <w:r w:rsidRPr="007C125C">
              <w:rPr>
                <w:color w:val="000000" w:themeColor="dark1"/>
                <w:kern w:val="24"/>
                <w:sz w:val="16"/>
                <w:szCs w:val="16"/>
              </w:rPr>
              <w:t>68</w:t>
            </w:r>
          </w:p>
        </w:tc>
        <w:tc>
          <w:tcPr>
            <w:tcW w:w="725" w:type="dxa"/>
            <w:shd w:val="clear" w:color="auto" w:fill="auto"/>
            <w:tcMar>
              <w:top w:w="15" w:type="dxa"/>
              <w:left w:w="15" w:type="dxa"/>
              <w:bottom w:w="0" w:type="dxa"/>
              <w:right w:w="15" w:type="dxa"/>
            </w:tcMar>
            <w:vAlign w:val="center"/>
            <w:hideMark/>
          </w:tcPr>
          <w:p w14:paraId="36FC8DBB" w14:textId="77777777" w:rsidR="006D0CC9" w:rsidRPr="007C125C" w:rsidRDefault="006D0CC9" w:rsidP="005F45B5">
            <w:pPr>
              <w:jc w:val="center"/>
              <w:textAlignment w:val="bottom"/>
              <w:rPr>
                <w:sz w:val="16"/>
                <w:szCs w:val="16"/>
              </w:rPr>
            </w:pPr>
            <w:r w:rsidRPr="007C125C">
              <w:rPr>
                <w:color w:val="000000" w:themeColor="dark1"/>
                <w:kern w:val="24"/>
                <w:sz w:val="16"/>
                <w:szCs w:val="16"/>
              </w:rPr>
              <w:t>18</w:t>
            </w:r>
          </w:p>
        </w:tc>
        <w:tc>
          <w:tcPr>
            <w:tcW w:w="847" w:type="dxa"/>
            <w:shd w:val="clear" w:color="auto" w:fill="auto"/>
            <w:tcMar>
              <w:top w:w="15" w:type="dxa"/>
              <w:left w:w="15" w:type="dxa"/>
              <w:bottom w:w="0" w:type="dxa"/>
              <w:right w:w="15" w:type="dxa"/>
            </w:tcMar>
            <w:vAlign w:val="center"/>
            <w:hideMark/>
          </w:tcPr>
          <w:p w14:paraId="11D60E70" w14:textId="77777777" w:rsidR="006D0CC9" w:rsidRPr="007C125C" w:rsidRDefault="006D0CC9" w:rsidP="005F45B5">
            <w:pPr>
              <w:jc w:val="center"/>
              <w:textAlignment w:val="bottom"/>
              <w:rPr>
                <w:sz w:val="16"/>
                <w:szCs w:val="16"/>
              </w:rPr>
            </w:pPr>
            <w:r w:rsidRPr="007C125C">
              <w:rPr>
                <w:color w:val="000000" w:themeColor="dark1"/>
                <w:kern w:val="24"/>
                <w:sz w:val="16"/>
                <w:szCs w:val="16"/>
              </w:rPr>
              <w:t>50</w:t>
            </w:r>
          </w:p>
        </w:tc>
        <w:tc>
          <w:tcPr>
            <w:tcW w:w="970" w:type="dxa"/>
            <w:shd w:val="clear" w:color="auto" w:fill="auto"/>
            <w:tcMar>
              <w:top w:w="15" w:type="dxa"/>
              <w:left w:w="15" w:type="dxa"/>
              <w:bottom w:w="0" w:type="dxa"/>
              <w:right w:w="15" w:type="dxa"/>
            </w:tcMar>
            <w:vAlign w:val="center"/>
            <w:hideMark/>
          </w:tcPr>
          <w:p w14:paraId="5BF48772" w14:textId="77777777" w:rsidR="006D0CC9" w:rsidRPr="007C125C" w:rsidRDefault="006D0CC9" w:rsidP="005F45B5">
            <w:pPr>
              <w:jc w:val="center"/>
              <w:textAlignment w:val="bottom"/>
              <w:rPr>
                <w:sz w:val="16"/>
                <w:szCs w:val="16"/>
              </w:rPr>
            </w:pPr>
            <w:r w:rsidRPr="007C125C">
              <w:rPr>
                <w:color w:val="000000" w:themeColor="dark1"/>
                <w:kern w:val="24"/>
                <w:sz w:val="16"/>
                <w:szCs w:val="16"/>
              </w:rPr>
              <w:t>68</w:t>
            </w:r>
          </w:p>
        </w:tc>
        <w:tc>
          <w:tcPr>
            <w:tcW w:w="248" w:type="dxa"/>
            <w:shd w:val="clear" w:color="auto" w:fill="000000" w:themeFill="text1"/>
            <w:vAlign w:val="center"/>
          </w:tcPr>
          <w:p w14:paraId="4EFD196C"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68*</w:t>
            </w:r>
          </w:p>
        </w:tc>
        <w:tc>
          <w:tcPr>
            <w:tcW w:w="1091" w:type="dxa"/>
            <w:vAlign w:val="center"/>
          </w:tcPr>
          <w:p w14:paraId="5EC52B7C"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25,9</w:t>
            </w:r>
          </w:p>
        </w:tc>
        <w:tc>
          <w:tcPr>
            <w:tcW w:w="867" w:type="dxa"/>
            <w:vAlign w:val="center"/>
          </w:tcPr>
          <w:p w14:paraId="4D22196D"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74,1</w:t>
            </w:r>
          </w:p>
        </w:tc>
        <w:tc>
          <w:tcPr>
            <w:tcW w:w="928" w:type="dxa"/>
          </w:tcPr>
          <w:p w14:paraId="30363B39"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r w:rsidR="006D0CC9" w:rsidRPr="007C125C" w14:paraId="318B35AA" w14:textId="77777777" w:rsidTr="005F45B5">
        <w:trPr>
          <w:trHeight w:val="36"/>
        </w:trPr>
        <w:tc>
          <w:tcPr>
            <w:tcW w:w="1967" w:type="dxa"/>
            <w:shd w:val="clear" w:color="auto" w:fill="auto"/>
            <w:tcMar>
              <w:top w:w="15" w:type="dxa"/>
              <w:left w:w="15" w:type="dxa"/>
              <w:bottom w:w="0" w:type="dxa"/>
              <w:right w:w="15" w:type="dxa"/>
            </w:tcMar>
            <w:vAlign w:val="center"/>
            <w:hideMark/>
          </w:tcPr>
          <w:p w14:paraId="04B21844" w14:textId="77777777" w:rsidR="006D0CC9" w:rsidRPr="007C125C" w:rsidRDefault="006D0CC9" w:rsidP="005F45B5">
            <w:pPr>
              <w:textAlignment w:val="bottom"/>
              <w:rPr>
                <w:sz w:val="16"/>
                <w:szCs w:val="16"/>
              </w:rPr>
            </w:pPr>
            <w:r w:rsidRPr="007C125C">
              <w:rPr>
                <w:color w:val="000000" w:themeColor="dark1"/>
                <w:kern w:val="24"/>
                <w:sz w:val="16"/>
                <w:szCs w:val="16"/>
              </w:rPr>
              <w:t>DE</w:t>
            </w:r>
          </w:p>
        </w:tc>
        <w:tc>
          <w:tcPr>
            <w:tcW w:w="711" w:type="dxa"/>
            <w:shd w:val="clear" w:color="auto" w:fill="auto"/>
            <w:tcMar>
              <w:top w:w="15" w:type="dxa"/>
              <w:left w:w="15" w:type="dxa"/>
              <w:bottom w:w="0" w:type="dxa"/>
              <w:right w:w="15" w:type="dxa"/>
            </w:tcMar>
            <w:vAlign w:val="center"/>
            <w:hideMark/>
          </w:tcPr>
          <w:p w14:paraId="3F5988D9" w14:textId="77777777" w:rsidR="006D0CC9" w:rsidRPr="007C125C" w:rsidRDefault="006D0CC9" w:rsidP="005F45B5">
            <w:pPr>
              <w:jc w:val="center"/>
              <w:textAlignment w:val="bottom"/>
              <w:rPr>
                <w:sz w:val="16"/>
                <w:szCs w:val="16"/>
              </w:rPr>
            </w:pPr>
            <w:r w:rsidRPr="007C125C">
              <w:rPr>
                <w:color w:val="000000" w:themeColor="dark1"/>
                <w:kern w:val="24"/>
                <w:sz w:val="16"/>
                <w:szCs w:val="16"/>
              </w:rPr>
              <w:t>20</w:t>
            </w:r>
          </w:p>
        </w:tc>
        <w:tc>
          <w:tcPr>
            <w:tcW w:w="725" w:type="dxa"/>
            <w:shd w:val="clear" w:color="auto" w:fill="auto"/>
            <w:tcMar>
              <w:top w:w="15" w:type="dxa"/>
              <w:left w:w="15" w:type="dxa"/>
              <w:bottom w:w="0" w:type="dxa"/>
              <w:right w:w="15" w:type="dxa"/>
            </w:tcMar>
            <w:vAlign w:val="center"/>
            <w:hideMark/>
          </w:tcPr>
          <w:p w14:paraId="68E3C3BF" w14:textId="77777777" w:rsidR="006D0CC9" w:rsidRPr="007C125C" w:rsidRDefault="006D0CC9" w:rsidP="005F45B5">
            <w:pPr>
              <w:jc w:val="center"/>
              <w:textAlignment w:val="bottom"/>
              <w:rPr>
                <w:sz w:val="16"/>
                <w:szCs w:val="16"/>
              </w:rPr>
            </w:pPr>
            <w:r w:rsidRPr="007C125C">
              <w:rPr>
                <w:color w:val="000000" w:themeColor="dark1"/>
                <w:kern w:val="24"/>
                <w:sz w:val="16"/>
                <w:szCs w:val="16"/>
              </w:rPr>
              <w:t>4</w:t>
            </w:r>
          </w:p>
        </w:tc>
        <w:tc>
          <w:tcPr>
            <w:tcW w:w="847" w:type="dxa"/>
            <w:shd w:val="clear" w:color="auto" w:fill="auto"/>
            <w:tcMar>
              <w:top w:w="15" w:type="dxa"/>
              <w:left w:w="15" w:type="dxa"/>
              <w:bottom w:w="0" w:type="dxa"/>
              <w:right w:w="15" w:type="dxa"/>
            </w:tcMar>
            <w:vAlign w:val="center"/>
            <w:hideMark/>
          </w:tcPr>
          <w:p w14:paraId="04D96B34" w14:textId="77777777" w:rsidR="006D0CC9" w:rsidRPr="007C125C" w:rsidRDefault="006D0CC9" w:rsidP="005F45B5">
            <w:pPr>
              <w:jc w:val="center"/>
              <w:textAlignment w:val="bottom"/>
              <w:rPr>
                <w:sz w:val="16"/>
                <w:szCs w:val="16"/>
              </w:rPr>
            </w:pPr>
            <w:r w:rsidRPr="007C125C">
              <w:rPr>
                <w:color w:val="000000" w:themeColor="dark1"/>
                <w:kern w:val="24"/>
                <w:sz w:val="16"/>
                <w:szCs w:val="16"/>
              </w:rPr>
              <w:t>16</w:t>
            </w:r>
          </w:p>
        </w:tc>
        <w:tc>
          <w:tcPr>
            <w:tcW w:w="970" w:type="dxa"/>
            <w:shd w:val="clear" w:color="auto" w:fill="auto"/>
            <w:tcMar>
              <w:top w:w="15" w:type="dxa"/>
              <w:left w:w="15" w:type="dxa"/>
              <w:bottom w:w="0" w:type="dxa"/>
              <w:right w:w="15" w:type="dxa"/>
            </w:tcMar>
            <w:vAlign w:val="center"/>
            <w:hideMark/>
          </w:tcPr>
          <w:p w14:paraId="23F26430" w14:textId="77777777" w:rsidR="006D0CC9" w:rsidRPr="007C125C" w:rsidRDefault="006D0CC9" w:rsidP="005F45B5">
            <w:pPr>
              <w:jc w:val="center"/>
              <w:textAlignment w:val="bottom"/>
              <w:rPr>
                <w:sz w:val="16"/>
                <w:szCs w:val="16"/>
              </w:rPr>
            </w:pPr>
            <w:r w:rsidRPr="007C125C">
              <w:rPr>
                <w:color w:val="000000" w:themeColor="dark1"/>
                <w:kern w:val="24"/>
                <w:sz w:val="16"/>
                <w:szCs w:val="16"/>
              </w:rPr>
              <w:t>20</w:t>
            </w:r>
          </w:p>
        </w:tc>
        <w:tc>
          <w:tcPr>
            <w:tcW w:w="248" w:type="dxa"/>
            <w:shd w:val="clear" w:color="auto" w:fill="000000" w:themeFill="text1"/>
            <w:vAlign w:val="center"/>
          </w:tcPr>
          <w:p w14:paraId="24FA450E"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20*</w:t>
            </w:r>
          </w:p>
        </w:tc>
        <w:tc>
          <w:tcPr>
            <w:tcW w:w="1091" w:type="dxa"/>
            <w:vAlign w:val="center"/>
          </w:tcPr>
          <w:p w14:paraId="3037E5BB"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22</w:t>
            </w:r>
          </w:p>
        </w:tc>
        <w:tc>
          <w:tcPr>
            <w:tcW w:w="867" w:type="dxa"/>
            <w:vAlign w:val="center"/>
          </w:tcPr>
          <w:p w14:paraId="6B7500E3" w14:textId="77777777" w:rsidR="006D0CC9" w:rsidRPr="007C125C" w:rsidRDefault="006D0CC9" w:rsidP="005F45B5">
            <w:pPr>
              <w:jc w:val="center"/>
              <w:textAlignment w:val="bottom"/>
              <w:rPr>
                <w:color w:val="000000" w:themeColor="dark1"/>
                <w:kern w:val="24"/>
                <w:sz w:val="16"/>
                <w:szCs w:val="16"/>
              </w:rPr>
            </w:pPr>
            <w:r w:rsidRPr="007C125C">
              <w:rPr>
                <w:color w:val="000000"/>
                <w:sz w:val="16"/>
                <w:szCs w:val="16"/>
              </w:rPr>
              <w:t>78</w:t>
            </w:r>
          </w:p>
        </w:tc>
        <w:tc>
          <w:tcPr>
            <w:tcW w:w="928" w:type="dxa"/>
          </w:tcPr>
          <w:p w14:paraId="02AFE906" w14:textId="77777777" w:rsidR="006D0CC9" w:rsidRPr="007C125C" w:rsidRDefault="006D0CC9" w:rsidP="005F45B5">
            <w:pPr>
              <w:jc w:val="center"/>
              <w:textAlignment w:val="bottom"/>
              <w:rPr>
                <w:color w:val="000000" w:themeColor="dark1"/>
                <w:kern w:val="24"/>
                <w:sz w:val="16"/>
                <w:szCs w:val="16"/>
              </w:rPr>
            </w:pPr>
            <w:r w:rsidRPr="00234A8C">
              <w:rPr>
                <w:color w:val="000000"/>
                <w:sz w:val="16"/>
                <w:szCs w:val="16"/>
              </w:rPr>
              <w:t>100,0</w:t>
            </w:r>
          </w:p>
        </w:tc>
      </w:tr>
    </w:tbl>
    <w:p w14:paraId="44969439" w14:textId="77777777" w:rsidR="006D0CC9" w:rsidRDefault="006D0CC9" w:rsidP="006D0CC9">
      <w:pPr>
        <w:spacing w:line="360" w:lineRule="auto"/>
        <w:rPr>
          <w:rFonts w:asciiTheme="majorBidi" w:hAnsiTheme="majorBidi" w:cstheme="majorBidi"/>
          <w:b/>
        </w:rPr>
      </w:pPr>
    </w:p>
    <w:p w14:paraId="5FC13AE7" w14:textId="77777777" w:rsidR="006D0CC9" w:rsidRDefault="006D0CC9" w:rsidP="0030429C">
      <w:pPr>
        <w:spacing w:line="360" w:lineRule="auto"/>
        <w:ind w:firstLine="708"/>
        <w:jc w:val="both"/>
      </w:pPr>
      <w:r>
        <w:t xml:space="preserve">Araştırma kapsamında katılımcıların %58’i televizyon dramalarının resmi sosyal medya hesaplarını takip ederken, %26,6’sı hayran sayfalarını takip etmektedir. Çalışma televizyon dramalarının resmi sosyal medya hesapları bağlamında katılımcı kültürü temel aldığı için, resmi hesapların hayran sayfalarına oranla daha fazla takip edilmesi bu bağlamda önem arz etmektedir. </w:t>
      </w:r>
    </w:p>
    <w:p w14:paraId="12FD94D9" w14:textId="77777777" w:rsidR="006D0CC9" w:rsidRPr="00346A04" w:rsidRDefault="006D0CC9" w:rsidP="0018538C">
      <w:pPr>
        <w:pStyle w:val="Stil3"/>
      </w:pPr>
      <w:bookmarkStart w:id="386" w:name="_Toc114162219"/>
      <w:bookmarkStart w:id="387" w:name="_Toc114162628"/>
      <w:bookmarkStart w:id="388" w:name="_Toc115647964"/>
      <w:bookmarkStart w:id="389" w:name="_Toc115701467"/>
      <w:r w:rsidRPr="00346A04">
        <w:t>3.4.10. Televizyon Dramalarının Sosyal Medya Paylaşım Aksiyonlarına İlişkin Bulgular</w:t>
      </w:r>
      <w:bookmarkEnd w:id="386"/>
      <w:bookmarkEnd w:id="387"/>
      <w:bookmarkEnd w:id="388"/>
      <w:bookmarkEnd w:id="389"/>
      <w:r w:rsidRPr="00346A04">
        <w:t xml:space="preserve"> </w:t>
      </w:r>
    </w:p>
    <w:p w14:paraId="25441603" w14:textId="08CBD41C" w:rsidR="006D0CC9" w:rsidRDefault="006D0CC9" w:rsidP="0030429C">
      <w:pPr>
        <w:spacing w:line="360" w:lineRule="auto"/>
        <w:ind w:firstLine="708"/>
        <w:jc w:val="both"/>
      </w:pPr>
      <w:r w:rsidRPr="006D460C">
        <w:t xml:space="preserve">Televizyon dramaları adına kanallar veya yapımcılar tarafından sosyal medya platformlarında hesaplar açılarak aktif bir şekilde paylaşımlar yapılmaktadır. Televizyon dramasının yayınlanacağı gün çeşitli sosyal medya platformlarının biçimsel özelliklerine uygun biçimde içerikler paylaşılmaktadır. Bölümle ilgili </w:t>
      </w:r>
      <w:r w:rsidRPr="00312B95">
        <w:rPr>
          <w:i/>
          <w:iCs/>
        </w:rPr>
        <w:t>#hashtagler</w:t>
      </w:r>
      <w:r w:rsidRPr="006D460C">
        <w:t xml:space="preserve"> dramanın Twitter ve Instagram sayfasında önceden paylaşılmakta, drama televizyonda yayınlanmaya başlamadan önce, drama hakkında konuşmalar, paylaşımlar sosyal medyada başlamaktadır. Drama televizyonda yayınlanırken dramanın belli bir kesiti veya bölümü kısa video</w:t>
      </w:r>
      <w:r>
        <w:t xml:space="preserve"> veya fotoğraf </w:t>
      </w:r>
      <w:r w:rsidRPr="006D460C">
        <w:t xml:space="preserve">formatında çeşitli sosyal medya platformlarında yayınlanarak izleyiciden anında geri bildirim alınarak, </w:t>
      </w:r>
      <w:r w:rsidRPr="006D460C">
        <w:lastRenderedPageBreak/>
        <w:t>izleyicinin ilgi ve merakı canlı tutulmaya çalışılmaktadır. Kanallar ve yapımcılar için sosyal medya platformlarında görünür olmak, çok konuşulanlar listesine girmek ve etkileşim almak</w:t>
      </w:r>
      <w:r>
        <w:t xml:space="preserve"> artık</w:t>
      </w:r>
      <w:r w:rsidRPr="006D460C">
        <w:t xml:space="preserve"> önemli hale gelmiştir.</w:t>
      </w:r>
      <w:r>
        <w:t xml:space="preserve"> </w:t>
      </w:r>
    </w:p>
    <w:p w14:paraId="400D2803" w14:textId="637A5146" w:rsidR="006D0CC9" w:rsidRDefault="006D0CC9" w:rsidP="0030429C">
      <w:pPr>
        <w:spacing w:line="360" w:lineRule="auto"/>
        <w:ind w:firstLine="708"/>
        <w:jc w:val="both"/>
      </w:pPr>
      <w:r>
        <w:t xml:space="preserve">Televizyon dramalarının </w:t>
      </w:r>
      <w:r w:rsidR="00F5111D">
        <w:t>sosyal medya kullanım biçimleri</w:t>
      </w:r>
      <w:r>
        <w:t xml:space="preserve"> katılımcı kültür bakışıyla ele alındığı zaman, izleyiciler aynı ilgi ve kültürü paylaştığı bireylerle drama adına açılan çeşitli sosyal medya platformlarında bir araya gelerek bir takım katılım </w:t>
      </w:r>
      <w:r w:rsidR="00F5111D">
        <w:t xml:space="preserve">tutum ve </w:t>
      </w:r>
      <w:r>
        <w:t xml:space="preserve">davranışları sergilemektedirler. Bu bağlamda katılımcıların, izlediği dramaya ilişkin sosyal medyadaki katılım </w:t>
      </w:r>
      <w:r w:rsidR="00F5111D">
        <w:t xml:space="preserve">tutum ve </w:t>
      </w:r>
      <w:r>
        <w:t xml:space="preserve">davranışları tespit edilmeye çalışılmıştır.  </w:t>
      </w:r>
    </w:p>
    <w:p w14:paraId="53C4DA66" w14:textId="0CC7EEB5" w:rsidR="006D0CC9" w:rsidRDefault="006D0CC9" w:rsidP="0030429C">
      <w:pPr>
        <w:spacing w:line="360" w:lineRule="auto"/>
        <w:ind w:firstLine="708"/>
        <w:jc w:val="both"/>
      </w:pPr>
      <w:r>
        <w:t xml:space="preserve">Katılımcıların sosyal medyadaki katılım </w:t>
      </w:r>
      <w:r w:rsidR="00F5111D">
        <w:t xml:space="preserve">tutum ve </w:t>
      </w:r>
      <w:r>
        <w:t>davranışlarına yönelik aksiyonlarına baktığımızda; katılımcıların izlediği dramalardaki şiddet, t</w:t>
      </w:r>
      <w:r w:rsidR="00F5111D">
        <w:t>oplumsal cinsiyet kalıplarına,</w:t>
      </w:r>
      <w:r>
        <w:t xml:space="preserve"> taciz sahnelerine sosyal medya platformlarından tepki gösterdikleri görülmektedir. Bu bağlamda sosyal medya platformlarının izleyicilere anında geri bildirim verme imkânı sunduğundan söz etmek mümkündür. Bu</w:t>
      </w:r>
      <w:r w:rsidR="00FB5F9B">
        <w:t>radan hareketle</w:t>
      </w:r>
      <w:r>
        <w:t xml:space="preserve"> sosyal medya platformlarını katılımcıların tepkilerini dile getirdiği kültürel bir platform olarak değerlendirmek mümkündür.</w:t>
      </w:r>
    </w:p>
    <w:p w14:paraId="41FB56B1" w14:textId="56B86B58" w:rsidR="006D0CC9" w:rsidRDefault="006D0CC9" w:rsidP="0030429C">
      <w:pPr>
        <w:spacing w:line="360" w:lineRule="auto"/>
        <w:ind w:firstLine="708"/>
        <w:jc w:val="both"/>
      </w:pPr>
      <w:r>
        <w:t>Katılımcıların 19,6’sının izlediği drama ile ilgili sosyal medyada yapılan yorumları okuduğu görülmektedir</w:t>
      </w:r>
      <w:r w:rsidRPr="00E736A6">
        <w:t>.</w:t>
      </w:r>
      <w:r>
        <w:t xml:space="preserve"> Bununla birlikte katılımcıların %19’u sosyal medya platformlarında yapılan yorumları beğenmektedirler. </w:t>
      </w:r>
      <w:r w:rsidRPr="003D4D74">
        <w:t>Aynı ilgi ve kültürü paylaşan izleyiciler, sosyal medya platformları aracılığıyla diğer izleyenlerin ne düşündüğünü öğrenmekle birlikte, yorum yapan izleyiciler de sosyal medya platformları aracılığıyla görüşlerini birçok kişiye ulaştırabilmektedir</w:t>
      </w:r>
      <w:r>
        <w:t xml:space="preserve">. </w:t>
      </w:r>
      <w:r w:rsidR="006538B9">
        <w:t xml:space="preserve">Ayrıca </w:t>
      </w:r>
      <w:r w:rsidR="00A02BEB">
        <w:t xml:space="preserve">sosyal medya platformlarında yapılmış olan yorumlara ilişkin </w:t>
      </w:r>
      <w:r w:rsidR="006538B9">
        <w:t xml:space="preserve">“yorumları okumaya geldim” </w:t>
      </w:r>
      <w:r w:rsidR="00A02BEB">
        <w:t xml:space="preserve">ifadesine sıkça rastlamak mümkün olmakla birlikte, yeni bir katılım davranışının da ortaya çıktığından söz etmek mümkündür. </w:t>
      </w:r>
    </w:p>
    <w:p w14:paraId="6239A3C2" w14:textId="77777777" w:rsidR="006D0CC9" w:rsidRDefault="006D0CC9" w:rsidP="0030429C">
      <w:pPr>
        <w:spacing w:line="360" w:lineRule="auto"/>
        <w:ind w:firstLine="708"/>
        <w:jc w:val="both"/>
      </w:pPr>
      <w:r>
        <w:t xml:space="preserve">Katılımcıların %18,4’ü izlediği drama ile ilgili bilgileri, duyuruları dramaların sosyal medya hesaplarından </w:t>
      </w:r>
      <w:r w:rsidRPr="004D71A9">
        <w:t>takip etmektedir.</w:t>
      </w:r>
      <w:r>
        <w:t xml:space="preserve"> İzleyiciler genel olarak ekran başında oldukları zaman dramayla ilgili bilgilere ve duyurulara denk gelirse bilgi sahibi olurken, sosyal medya platformlarında istedikleri zaman bilgi sahibi olabilmektedirler.  </w:t>
      </w:r>
    </w:p>
    <w:p w14:paraId="584C330D" w14:textId="3BCB8B66" w:rsidR="006D0CC9" w:rsidRDefault="006D0CC9" w:rsidP="0030429C">
      <w:pPr>
        <w:spacing w:line="360" w:lineRule="auto"/>
        <w:ind w:firstLine="708"/>
        <w:jc w:val="both"/>
      </w:pPr>
      <w:r>
        <w:t xml:space="preserve">Katılımcıların %18,1’i izledikleri dramaların resmi sosyal medya hesaplarından paylaştıkları içeriklere aksiyon göstermektedirler. Kanal veya yapımcıların drama televizyonda yayınlanırken anlık olarak çarpıcı sahneleri </w:t>
      </w:r>
      <w:r>
        <w:lastRenderedPageBreak/>
        <w:t>paylaşmaları katılımcılardan büyük beğeni ve yorum al</w:t>
      </w:r>
      <w:r w:rsidR="00FB5F9B">
        <w:t>abil</w:t>
      </w:r>
      <w:r>
        <w:t>m</w:t>
      </w:r>
      <w:r w:rsidR="00FB5F9B">
        <w:t>e</w:t>
      </w:r>
      <w:r>
        <w:t>kt</w:t>
      </w:r>
      <w:r w:rsidR="00FB5F9B">
        <w:t>e</w:t>
      </w:r>
      <w:r>
        <w:t>d</w:t>
      </w:r>
      <w:r w:rsidR="00FB5F9B">
        <w:t>i</w:t>
      </w:r>
      <w:r>
        <w:t>r. Bu bağlamda beğeni ve y</w:t>
      </w:r>
      <w:r w:rsidR="00A02BEB">
        <w:t>orum olarak yapılan katılım davranışlarının</w:t>
      </w:r>
      <w:r w:rsidR="00FB5F9B">
        <w:t xml:space="preserve"> </w:t>
      </w:r>
      <w:r>
        <w:t xml:space="preserve">katılım kültürünü beslediğini söylemek mümkündür. </w:t>
      </w:r>
    </w:p>
    <w:p w14:paraId="7E4F50F0" w14:textId="03C0B9A7" w:rsidR="006D0CC9" w:rsidRDefault="006D0CC9" w:rsidP="00F5111D">
      <w:pPr>
        <w:spacing w:line="360" w:lineRule="auto"/>
        <w:ind w:firstLine="708"/>
        <w:jc w:val="both"/>
      </w:pPr>
      <w:r>
        <w:t xml:space="preserve">Katılımcıların %16,1’inin dramaların sosyal medya hesaplarını sık sık takip ettikleri görülmektedir.  Katılımcıların </w:t>
      </w:r>
      <w:r w:rsidR="00F5111D">
        <w:t>%</w:t>
      </w:r>
      <w:r>
        <w:t>10,5’i izledikleri dramayla ilgili gelecek bölümde olmasını istediği şeyleri ve beklentilerini sosyal medya platformlarında yazmaktadır. Bunlarla birlikte katılımcılar, izledikleri dramanın sosyal medya platformlarındaki paylaşımların altına yorum yaparak, edindiği bilgileri diğer izleyicilerle paylaşarak, diğer izleyicilerle etkileşim kurarak, kendi görüşlerini paylaşarak, içerik üretip çeşitli platformlardan paylaşarak, soru-cevaplara katılarak, oyuncuları yaptıkları yorumlara etiketleyerek çok çeşitli katılım</w:t>
      </w:r>
      <w:r w:rsidR="00F5111D">
        <w:t xml:space="preserve"> tutum ve</w:t>
      </w:r>
      <w:r>
        <w:t xml:space="preserve"> davranışları göstermektedir (Grafik 18). Bu</w:t>
      </w:r>
      <w:r w:rsidR="00312B95">
        <w:t>radan hareketle</w:t>
      </w:r>
      <w:r>
        <w:t xml:space="preserve"> televizyon dramaları bağlamında sosyal medya platformlarının katılımcıların kendilerini ifade etmelerine ve içerik üret</w:t>
      </w:r>
      <w:r w:rsidR="00FB5F9B">
        <w:t xml:space="preserve">ip </w:t>
      </w:r>
      <w:r>
        <w:t xml:space="preserve">paylaşmalarına imkân veren, dramanın gelecek bölümler hakkında edinilen bilgileri aktarmaya izin veren, diğer izleyicilerle de bağlantılı olmayı mümkün kılan katılımcı bir medya olduğunu söylemek mümkündür. </w:t>
      </w:r>
    </w:p>
    <w:p w14:paraId="43E0F183" w14:textId="77777777" w:rsidR="006D0CC9" w:rsidRDefault="006D0CC9" w:rsidP="006D0CC9">
      <w:pPr>
        <w:spacing w:line="360" w:lineRule="auto"/>
        <w:ind w:firstLine="708"/>
      </w:pPr>
    </w:p>
    <w:p w14:paraId="58A1F6F9" w14:textId="77777777" w:rsidR="00B80CAF" w:rsidRDefault="00B80CAF" w:rsidP="00346A04">
      <w:pPr>
        <w:pStyle w:val="Grafik"/>
        <w:sectPr w:rsidR="00B80CAF" w:rsidSect="00167B46">
          <w:pgSz w:w="11906" w:h="16838"/>
          <w:pgMar w:top="2268" w:right="1416" w:bottom="1558" w:left="2268" w:header="709" w:footer="709" w:gutter="0"/>
          <w:cols w:space="708"/>
          <w:docGrid w:linePitch="360"/>
        </w:sectPr>
      </w:pPr>
      <w:bookmarkStart w:id="390" w:name="_Toc114163837"/>
      <w:bookmarkStart w:id="391" w:name="_Toc114163987"/>
    </w:p>
    <w:p w14:paraId="279DFED7" w14:textId="13DE77AD" w:rsidR="006D0CC9" w:rsidRPr="00334D23" w:rsidRDefault="006D0CC9" w:rsidP="00346A04">
      <w:pPr>
        <w:pStyle w:val="Grafik"/>
      </w:pPr>
      <w:r>
        <w:lastRenderedPageBreak/>
        <w:t xml:space="preserve">Grafik 18: </w:t>
      </w:r>
      <w:r w:rsidRPr="002306FF">
        <w:t>Sosyal Medya Aksiyonlarına Yönelik Eylemler</w:t>
      </w:r>
      <w:r>
        <w:t>in Sıklığı</w:t>
      </w:r>
      <w:bookmarkEnd w:id="390"/>
      <w:bookmarkEnd w:id="391"/>
    </w:p>
    <w:p w14:paraId="69FF6F3C" w14:textId="16A1CB3A" w:rsidR="006D0CC9" w:rsidRDefault="00B80CAF" w:rsidP="00D90313">
      <w:r w:rsidRPr="00B80CAF">
        <w:rPr>
          <w:rFonts w:ascii="Arial" w:hAnsi="Arial" w:cs="Arial"/>
          <w:b/>
          <w:noProof/>
          <w:sz w:val="20"/>
          <w:szCs w:val="20"/>
        </w:rPr>
        <w:drawing>
          <wp:inline distT="0" distB="0" distL="0" distR="0" wp14:anchorId="2916DD2B" wp14:editId="10C4EFAA">
            <wp:extent cx="8193405" cy="4935220"/>
            <wp:effectExtent l="0" t="0" r="0"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CABDB32" w14:textId="77777777" w:rsidR="00B80CAF" w:rsidRDefault="00B80CAF" w:rsidP="0030429C">
      <w:pPr>
        <w:spacing w:line="360" w:lineRule="auto"/>
        <w:ind w:firstLine="708"/>
        <w:jc w:val="both"/>
        <w:sectPr w:rsidR="00B80CAF" w:rsidSect="00B80CAF">
          <w:pgSz w:w="16838" w:h="11906" w:orient="landscape"/>
          <w:pgMar w:top="2268" w:right="2268" w:bottom="1416" w:left="1560" w:header="709" w:footer="709" w:gutter="0"/>
          <w:cols w:space="708"/>
          <w:docGrid w:linePitch="360"/>
        </w:sectPr>
      </w:pPr>
    </w:p>
    <w:p w14:paraId="0409D4F9" w14:textId="2FCD7894" w:rsidR="0030429C" w:rsidRDefault="006D0CC9" w:rsidP="00C87DF3">
      <w:pPr>
        <w:spacing w:line="360" w:lineRule="auto"/>
        <w:ind w:firstLine="708"/>
        <w:jc w:val="both"/>
      </w:pPr>
      <w:r>
        <w:lastRenderedPageBreak/>
        <w:t xml:space="preserve">Katılımcıların televizyon dramaları bağlamında sosyal medya platformlarında yapılan paylaşımlara yönelik aksiyonlara farklı şekillerde katılım gerçekleştirdiği görülmüştür. Gerçekleşen katılımları ayrıntılı bir şekilde ele aldığımızda; katılımcılar sosyal medyada yapılan yorumları okuyarak, izlediği dramanın resmi sosyal medya hesaplarını ve duyuruları bu platformlardan takip ederek de katılım göstermektedirler. Bununla birlikte katılımcıların şiddet, toplumsal cinsiyet kalıplarına, taciz sahnelerine ilişkin tepkilerini dile getirmeleri, sosyal medyada paylaşılan anlık sahnelere yorum ve eleştiri yapması, dramaya ilişkin soru/cevaplara katılması, yaptıkları yorumlara drama hesaplarını veya oyuncuları etiketlemesi etkileşimli ilgi odaklı katılıma gönderme yapmaktadır. </w:t>
      </w:r>
    </w:p>
    <w:p w14:paraId="5214A324" w14:textId="7A1FD90D" w:rsidR="006D0CC9" w:rsidRDefault="006D0CC9" w:rsidP="0018538C">
      <w:pPr>
        <w:pStyle w:val="Stil3"/>
      </w:pPr>
      <w:bookmarkStart w:id="392" w:name="_Toc114162220"/>
      <w:bookmarkStart w:id="393" w:name="_Toc114162629"/>
      <w:bookmarkStart w:id="394" w:name="_Toc115647965"/>
      <w:bookmarkStart w:id="395" w:name="_Toc115701468"/>
      <w:r>
        <w:t>3.4.11. Katılımcıların Sosyal Medya Platformlarında Davranış ve Hissiyat Geliştirmelerine İlişkin Bulgular</w:t>
      </w:r>
      <w:bookmarkEnd w:id="392"/>
      <w:bookmarkEnd w:id="393"/>
      <w:bookmarkEnd w:id="394"/>
      <w:bookmarkEnd w:id="395"/>
    </w:p>
    <w:p w14:paraId="7CC380B4" w14:textId="77777777" w:rsidR="006D0CC9" w:rsidRDefault="006D0CC9" w:rsidP="0030429C">
      <w:pPr>
        <w:spacing w:line="360" w:lineRule="auto"/>
        <w:ind w:firstLine="708"/>
        <w:jc w:val="both"/>
      </w:pPr>
      <w:r>
        <w:t xml:space="preserve">Sosyal medya platformları televizyon dramalarını izleyen katılımcıların birtakım davranış ve hissiyatlar geliştirmesini de mümkün kılmaktadır. Katılımcıların geliştirmiş oldukları davranış ve hissiyatlara katılım düzeyleri katılımcı kültürle ilişkilendirilmiştir. </w:t>
      </w:r>
    </w:p>
    <w:p w14:paraId="732D776B" w14:textId="77777777" w:rsidR="006D0CC9" w:rsidRDefault="006D0CC9" w:rsidP="0030429C">
      <w:pPr>
        <w:spacing w:line="360" w:lineRule="auto"/>
        <w:ind w:firstLine="708"/>
        <w:jc w:val="both"/>
      </w:pPr>
      <w:r>
        <w:t xml:space="preserve">Katılımcıların %69,6’sı izlediği dramanın fragmanları sosyal medya platformlarında yayınlandığında hemen </w:t>
      </w:r>
      <w:r w:rsidRPr="006D460C">
        <w:t>izlemektedir.</w:t>
      </w:r>
      <w:r>
        <w:rPr>
          <w:color w:val="FF0000"/>
        </w:rPr>
        <w:t xml:space="preserve"> </w:t>
      </w:r>
      <w:r>
        <w:t xml:space="preserve">Sosyal medya platformları katılımcılara fragmanları anında izleme olanağı sunmaktadır. Katılımcıların 69,4’ünün izlediği dramanın bölümlerini kaçırmadan takip ettiği de görülmektedir. </w:t>
      </w:r>
    </w:p>
    <w:p w14:paraId="324B31CB" w14:textId="417815E7" w:rsidR="006D0CC9" w:rsidRDefault="006D0CC9" w:rsidP="0030429C">
      <w:pPr>
        <w:spacing w:line="360" w:lineRule="auto"/>
        <w:ind w:firstLine="708"/>
        <w:jc w:val="both"/>
      </w:pPr>
      <w:r>
        <w:t xml:space="preserve">Katılımcıların %62’sinin izlediği dramanın yeni bölümü için yayınlanan </w:t>
      </w:r>
      <w:r w:rsidRPr="00A331AC">
        <w:rPr>
          <w:i/>
          <w:iCs/>
        </w:rPr>
        <w:t># hashtagleri,</w:t>
      </w:r>
      <w:r>
        <w:t xml:space="preserve"> bölüm ve konu etiketlerini heyecanla ve ilgiyle beklediği görülmektedir. Sosyal medya platformları </w:t>
      </w:r>
      <w:r w:rsidRPr="00A331AC">
        <w:rPr>
          <w:i/>
          <w:iCs/>
        </w:rPr>
        <w:t>#hashtaglerin</w:t>
      </w:r>
      <w:r>
        <w:t xml:space="preserve"> drama televizyonda yayınlanmaya başlamadan önce paylaşılmasını ve aynı konuda konuşan katılımcıların konuştukları konuları tek bir başlık altında topla</w:t>
      </w:r>
      <w:r w:rsidR="00FB5F9B">
        <w:t xml:space="preserve">yarak </w:t>
      </w:r>
      <w:r>
        <w:t xml:space="preserve">dünyanın her yerindeki katılımcıların erişmesini de mümkün kılmaktadır. Katılımcıların %52,6’sının izlediği dramadaki karakterlerle özdeşleştiği de görülmektedir. </w:t>
      </w:r>
    </w:p>
    <w:p w14:paraId="09C1FE35" w14:textId="31C1F0A7" w:rsidR="006D0CC9" w:rsidRDefault="006D0CC9" w:rsidP="0030429C">
      <w:pPr>
        <w:spacing w:line="360" w:lineRule="auto"/>
        <w:ind w:firstLine="708"/>
        <w:jc w:val="both"/>
      </w:pPr>
      <w:r>
        <w:t xml:space="preserve">Katılımcıların %48,7’si izlediği dramada rol alan oyunculardan en az bir tanesi </w:t>
      </w:r>
      <w:r w:rsidR="00FB5F9B">
        <w:t xml:space="preserve">sosyal medya platformlarından </w:t>
      </w:r>
      <w:r>
        <w:t xml:space="preserve">takip etmektedir. Sosyal medya platformları katılımcılara, hayranı oldukları veya beğendikleri oyuncuları yakından takip etme imkânı sunmaktadır. Bu da ilgi odaklı katılıma gönderme yapmaktadır. </w:t>
      </w:r>
    </w:p>
    <w:p w14:paraId="7241F957" w14:textId="474ECAAD" w:rsidR="006D0CC9" w:rsidRDefault="006D0CC9" w:rsidP="0030429C">
      <w:pPr>
        <w:spacing w:line="360" w:lineRule="auto"/>
        <w:ind w:firstLine="708"/>
        <w:jc w:val="both"/>
      </w:pPr>
      <w:r>
        <w:lastRenderedPageBreak/>
        <w:t>Katılımcıların %48,5’inin aynı dramayı izleyen diğer izleyicilerle aynı ilgi ve kültürü paylaştığını düşünmektedir. Bu bağlamda katılımcıların izleme prati</w:t>
      </w:r>
      <w:r w:rsidR="00D56F5A">
        <w:t xml:space="preserve">klerini </w:t>
      </w:r>
      <w:r>
        <w:t xml:space="preserve">kültürel bir pratik olarak anlamlandırdıklarını söylemek mümkündür. Katılımcıların %44,3’ü izlediği drama hakkında yapmış olduğu yorumların beğenilmesini ve takdir edilmesini önemsemektedir. Katılımcıların %42,3’ü sosyal medyada belirtmiş oldukları görüş ve beklentilerinin yapımcılar ve senaristler tarafından ciddiye alındığını düşünmektedir. Bu bağlamda sosyal medya platformları katılımcı kültürün üyelerine katkılarının önemli olduğu hissini vermektedir. </w:t>
      </w:r>
    </w:p>
    <w:p w14:paraId="68076063" w14:textId="409670DE" w:rsidR="006D0CC9" w:rsidRDefault="006D0CC9" w:rsidP="0030429C">
      <w:pPr>
        <w:spacing w:line="360" w:lineRule="auto"/>
        <w:ind w:firstLine="708"/>
        <w:jc w:val="both"/>
      </w:pPr>
      <w:r>
        <w:t>Katılımcıların %40,6’sının izlediği dramanın fragmanı çıktığında yorum yaparak katılım göster</w:t>
      </w:r>
      <w:r w:rsidR="00D56F5A">
        <w:t>mektedir</w:t>
      </w:r>
      <w:r>
        <w:t xml:space="preserve">. Katılımcıların %40,1’inin izlediği dramanın </w:t>
      </w:r>
      <w:r w:rsidRPr="00AA07C6">
        <w:rPr>
          <w:i/>
          <w:iCs/>
        </w:rPr>
        <w:t># hashtagler</w:t>
      </w:r>
      <w:r>
        <w:t xml:space="preserve">inin aidiyet duygusunu artırdığını ifade etmektedir. Sosyal medya platformlarında paylaşılan </w:t>
      </w:r>
      <w:r w:rsidRPr="00AA07C6">
        <w:rPr>
          <w:i/>
          <w:iCs/>
        </w:rPr>
        <w:t># hashtagler</w:t>
      </w:r>
      <w:r>
        <w:t xml:space="preserve"> izleyicilerin diğer izleyicilerle sosyal bir şekilde bağlantıda olmalarına imkân vermektedir. </w:t>
      </w:r>
    </w:p>
    <w:p w14:paraId="7E099173" w14:textId="6BABB2B0" w:rsidR="006D0CC9" w:rsidRDefault="006D0CC9" w:rsidP="0030429C">
      <w:pPr>
        <w:spacing w:line="360" w:lineRule="auto"/>
        <w:ind w:firstLine="708"/>
        <w:jc w:val="both"/>
      </w:pPr>
      <w:r>
        <w:t xml:space="preserve">Katılımcıların %39,8’inin televizyon dramalarını televizyondan veya diğer teknolojik araçlardan izlemeyip, dramanın resmi sosyal medya platformlarından yaptıkları paylaşımlarla gidişatı, ilerleyişi takip ettiği görülmektedir. Bu </w:t>
      </w:r>
      <w:r w:rsidR="00D56F5A">
        <w:t xml:space="preserve">bulgu </w:t>
      </w:r>
      <w:r>
        <w:t>hem medya yakınsaması hem de katılımcı kültür açısından önem arz e</w:t>
      </w:r>
      <w:r w:rsidR="00D56F5A">
        <w:t xml:space="preserve">tmektedir. </w:t>
      </w:r>
      <w:r>
        <w:t>Katılımcıların %39,6’sı dram</w:t>
      </w:r>
      <w:r w:rsidR="00AA07C6">
        <w:t>a</w:t>
      </w:r>
      <w:r>
        <w:t>daki karakterleri gündelik hayatta</w:t>
      </w:r>
      <w:r w:rsidR="00FD195C">
        <w:t xml:space="preserve"> taklit etmektedirler (Grafik 19</w:t>
      </w:r>
      <w:r>
        <w:t xml:space="preserve">). </w:t>
      </w:r>
    </w:p>
    <w:p w14:paraId="19D50CAD" w14:textId="5FC54C95" w:rsidR="0030429C" w:rsidRDefault="006D0CC9" w:rsidP="00D56F5A">
      <w:pPr>
        <w:spacing w:line="360" w:lineRule="auto"/>
        <w:ind w:firstLine="708"/>
        <w:jc w:val="both"/>
      </w:pPr>
      <w:r>
        <w:t>Katılımcıların sosyal medya platformlarındaki diğer geliştirmiş oldukları davranış ve hissiyatlara katılım düzeyleri katılımcı kültürle ilişkilendirildiğinde, katılımcıların yorum yaparak, aidiyet duygusunu geliştirerek, görüş, eleştiri ve yorumlarını paylaşarak, karakterlerin giymiş oldukları kıyafetlerden satın alarak çok çeşitli katılım</w:t>
      </w:r>
      <w:r w:rsidR="00F5111D">
        <w:t xml:space="preserve"> tutum ve</w:t>
      </w:r>
      <w:r>
        <w:t xml:space="preserve"> davranışları gösterdiğini söylemek mümkündür. </w:t>
      </w:r>
    </w:p>
    <w:p w14:paraId="2540A536" w14:textId="77777777" w:rsidR="006D0CC9" w:rsidRDefault="006D0CC9" w:rsidP="0030429C">
      <w:pPr>
        <w:jc w:val="both"/>
        <w:rPr>
          <w:rFonts w:asciiTheme="majorBidi" w:hAnsiTheme="majorBidi" w:cstheme="majorBidi"/>
          <w:b/>
        </w:rPr>
      </w:pPr>
    </w:p>
    <w:p w14:paraId="3C0EDF16" w14:textId="77777777" w:rsidR="006D0CC9" w:rsidRDefault="006D0CC9" w:rsidP="006D0CC9">
      <w:pPr>
        <w:rPr>
          <w:rFonts w:asciiTheme="majorBidi" w:hAnsiTheme="majorBidi" w:cstheme="majorBidi"/>
          <w:b/>
        </w:rPr>
      </w:pPr>
    </w:p>
    <w:p w14:paraId="50F826EA" w14:textId="563882A0" w:rsidR="00D90313" w:rsidRDefault="00D90313" w:rsidP="00346A04">
      <w:pPr>
        <w:pStyle w:val="Grafik"/>
        <w:sectPr w:rsidR="00D90313" w:rsidSect="00E13D82">
          <w:pgSz w:w="11906" w:h="16838"/>
          <w:pgMar w:top="2268" w:right="1416" w:bottom="1560" w:left="2268" w:header="709" w:footer="709" w:gutter="0"/>
          <w:cols w:space="708"/>
          <w:docGrid w:linePitch="360"/>
        </w:sectPr>
      </w:pPr>
      <w:bookmarkStart w:id="396" w:name="_Toc114163838"/>
      <w:bookmarkStart w:id="397" w:name="_Toc114163988"/>
    </w:p>
    <w:p w14:paraId="50B55B57" w14:textId="2A1C0161" w:rsidR="00D90313" w:rsidRDefault="006D0CC9" w:rsidP="00D90313">
      <w:pPr>
        <w:pStyle w:val="Grafik"/>
        <w:sectPr w:rsidR="00D90313" w:rsidSect="00D90313">
          <w:pgSz w:w="16838" w:h="11906" w:orient="landscape"/>
          <w:pgMar w:top="2268" w:right="2268" w:bottom="1416" w:left="1560" w:header="709" w:footer="709" w:gutter="0"/>
          <w:cols w:space="708"/>
          <w:docGrid w:linePitch="360"/>
        </w:sectPr>
      </w:pPr>
      <w:bookmarkStart w:id="398" w:name="grafi19"/>
      <w:r>
        <w:lastRenderedPageBreak/>
        <w:t xml:space="preserve">Grafik 19: </w:t>
      </w:r>
      <w:bookmarkEnd w:id="398"/>
      <w:r w:rsidRPr="002C6A79">
        <w:t xml:space="preserve">Sosyal </w:t>
      </w:r>
      <w:r w:rsidR="00446A11">
        <w:t>Medyada Davranış v</w:t>
      </w:r>
      <w:r w:rsidR="00446A11" w:rsidRPr="002C6A79">
        <w:t>e Hissiyata Yönelik Eylemler</w:t>
      </w:r>
      <w:r w:rsidR="00446A11">
        <w:t>e Yönelik İfadelere Katılım Düzeyleri</w:t>
      </w:r>
      <w:bookmarkEnd w:id="396"/>
      <w:bookmarkEnd w:id="397"/>
      <w:r w:rsidR="00D90313" w:rsidRPr="00D90313">
        <w:rPr>
          <w:rFonts w:asciiTheme="majorBidi" w:hAnsiTheme="majorBidi" w:cstheme="majorBidi"/>
          <w:noProof/>
        </w:rPr>
        <w:drawing>
          <wp:inline distT="0" distB="0" distL="0" distR="0" wp14:anchorId="3763E27C" wp14:editId="0E04C9F4">
            <wp:extent cx="8280000" cy="4932000"/>
            <wp:effectExtent l="0" t="0" r="6985"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02B38D" w14:textId="78978DFE" w:rsidR="0030429C" w:rsidRPr="0032757C" w:rsidRDefault="006D0CC9" w:rsidP="00C87DF3">
      <w:pPr>
        <w:spacing w:line="360" w:lineRule="auto"/>
        <w:ind w:firstLine="708"/>
        <w:jc w:val="both"/>
      </w:pPr>
      <w:r w:rsidRPr="0032757C">
        <w:lastRenderedPageBreak/>
        <w:t xml:space="preserve">Katılımcıların diğer izleyicilerin yapmış olduğu yorumlara aksiyon göstererek, dramanın sosyal medya hesaplarında yapılan paylaşımlara aksiyon göstererek, izlediği dramayla ilgili </w:t>
      </w:r>
      <w:r w:rsidR="00AA07C6">
        <w:t>ürettiği içerikleri</w:t>
      </w:r>
      <w:r w:rsidRPr="0032757C">
        <w:t xml:space="preserve"> sosyal medya platformlarında paylaşarak, dramanın sosyal medya hesaplarındaki anketlere katılarak düşüncelerini, görüşlerini paylaşarak doğrudan içerik katılımı gösterdiğini söylemek mümkündür. </w:t>
      </w:r>
    </w:p>
    <w:p w14:paraId="61696ECB" w14:textId="4999205B" w:rsidR="006D0CC9" w:rsidRDefault="006D0CC9" w:rsidP="0018538C">
      <w:pPr>
        <w:pStyle w:val="Stil3"/>
      </w:pPr>
      <w:bookmarkStart w:id="399" w:name="_Toc114162221"/>
      <w:bookmarkStart w:id="400" w:name="_Toc114162630"/>
      <w:bookmarkStart w:id="401" w:name="_Toc115647966"/>
      <w:bookmarkStart w:id="402" w:name="_Toc115701469"/>
      <w:r>
        <w:t>3.4.12. İzleyicilerin Televizyon Dramalarının Sosyal Medya Hesaplarına Katılım Amaçları</w:t>
      </w:r>
      <w:bookmarkEnd w:id="399"/>
      <w:bookmarkEnd w:id="400"/>
      <w:bookmarkEnd w:id="401"/>
      <w:bookmarkEnd w:id="402"/>
    </w:p>
    <w:p w14:paraId="24CC5656" w14:textId="3E0325B8" w:rsidR="006D0CC9" w:rsidRDefault="006D0CC9" w:rsidP="0030429C">
      <w:pPr>
        <w:spacing w:line="360" w:lineRule="auto"/>
        <w:ind w:firstLine="708"/>
        <w:jc w:val="both"/>
      </w:pPr>
      <w:r>
        <w:t xml:space="preserve">Sosyal medya platformları izleyicilerin katılımcı konumuna geçerek, katılım </w:t>
      </w:r>
      <w:r w:rsidR="00F5111D">
        <w:t xml:space="preserve">tutum ve </w:t>
      </w:r>
      <w:r>
        <w:t xml:space="preserve">davranışlarını çeşitlendirerek farklı amaçlar doğrultusunda katılım göstermesini mümkün kılmaktadır.  </w:t>
      </w:r>
    </w:p>
    <w:p w14:paraId="4E18ECFF" w14:textId="3F8A0ABF" w:rsidR="006D0CC9" w:rsidRDefault="006D0CC9" w:rsidP="0030429C">
      <w:pPr>
        <w:spacing w:line="360" w:lineRule="auto"/>
        <w:ind w:firstLine="708"/>
        <w:jc w:val="both"/>
      </w:pPr>
      <w:r>
        <w:t xml:space="preserve">Bu bağlamda katılımcıların, sosyal medya platformlarında televizyon dramalarına ilişkin görüş, öneri veya isteklerini paylaşma amaçlarını tespit etmek amacıyla birden fazla cevap alınmıştır. Katılımcıların %24,9’unun paylaşım yapmadığı tespit edilmiştir. İzlediği drama ile ilgili sosyal medyada görüş, öneri ve beklentilerini </w:t>
      </w:r>
      <w:r w:rsidR="00D56F5A">
        <w:t>paylaşan k</w:t>
      </w:r>
      <w:r>
        <w:t>atılımcıların oranı ise %59,7’dir.  Katılımcıların %18’i</w:t>
      </w:r>
      <w:r w:rsidR="00D56F5A">
        <w:t>nin</w:t>
      </w:r>
      <w:r>
        <w:t xml:space="preserve"> “dizinin benim istediğim gibi ilerlemesini amaçlıyorum” ifadesini kullandıkları görülmektedir. Katılımcıların %17,2’si “aynı diziyi izlediğim insanlarla dizi hakkında konuşmak, etkileşim</w:t>
      </w:r>
      <w:r w:rsidR="00684299">
        <w:t>e</w:t>
      </w:r>
      <w:r>
        <w:t xml:space="preserve"> girmek hoşuma gidiyor” ifadesini kullanm</w:t>
      </w:r>
      <w:r w:rsidR="00AA07C6">
        <w:t>ıştır</w:t>
      </w:r>
      <w:r>
        <w:t xml:space="preserve">. Katılımcıların %15,4’ü ise </w:t>
      </w:r>
      <w:r w:rsidR="00312B95">
        <w:t>herhangi</w:t>
      </w:r>
      <w:r>
        <w:t xml:space="preserve"> bir nedeni olmadığını belirtmiştir. </w:t>
      </w:r>
    </w:p>
    <w:p w14:paraId="2D48BE9E" w14:textId="2504EC16" w:rsidR="006D0CC9" w:rsidRDefault="006D0CC9" w:rsidP="00D56F5A">
      <w:pPr>
        <w:spacing w:line="360" w:lineRule="auto"/>
        <w:ind w:firstLine="708"/>
        <w:jc w:val="both"/>
      </w:pPr>
      <w:r>
        <w:t xml:space="preserve">Genel olarak sosyal medyada görüş </w:t>
      </w:r>
      <w:r w:rsidR="00D56F5A">
        <w:t>ve önerilerini paylaşan</w:t>
      </w:r>
      <w:r>
        <w:t xml:space="preserve"> aktif katılımcıların gençler, </w:t>
      </w:r>
      <w:r w:rsidR="00F5111D">
        <w:t>bekârlar</w:t>
      </w:r>
      <w:r>
        <w:t xml:space="preserve"> ve lise dengi eğitim seviyesinde olan katılımcılar olduğu görülmektedir. </w:t>
      </w:r>
    </w:p>
    <w:p w14:paraId="27AB3E20" w14:textId="5EA4FA98" w:rsidR="0030429C" w:rsidRDefault="006D0CC9" w:rsidP="00AC043D">
      <w:pPr>
        <w:spacing w:line="360" w:lineRule="auto"/>
        <w:ind w:firstLine="708"/>
        <w:jc w:val="both"/>
      </w:pPr>
      <w:r>
        <w:t xml:space="preserve">Katılımcıların, sosyal medya platformlarında televizyon dramalarına ilişkin görüş, öneri veya isteklerini paylaşma amaçlarının altında yatan sebeplerin “diziye ait olma duygusunu artırmak”, “diziyle ilgili yapmış olduğu eleştirilerin senaristler tarafından görülmesini sağlamak”, “izlediği dizi hakkında bilgi toplamak ve paylaşmak”, “diğer izleyenlerle sosyal medya üzerinden bağlantı kurmak”, “diğer izleyenlerle yeni bir kültür oluşturmak ve paylaşmak”, “diğer izleyenlerle bir araya gelmek ve birlikte hareket etmek”  olduğunu söylemek mümkündür.   </w:t>
      </w:r>
      <w:r w:rsidR="00AC043D">
        <w:t xml:space="preserve">Tüm bu ifadeler de katılımcı kültüre gönderme yapmaktadır. </w:t>
      </w:r>
    </w:p>
    <w:p w14:paraId="692F4D5F" w14:textId="77777777" w:rsidR="00C87DF3" w:rsidRDefault="00C87DF3" w:rsidP="00A97E5D">
      <w:pPr>
        <w:pStyle w:val="Tablo"/>
        <w:sectPr w:rsidR="00C87DF3" w:rsidSect="00E13D82">
          <w:pgSz w:w="11906" w:h="16838"/>
          <w:pgMar w:top="2268" w:right="1416" w:bottom="1560" w:left="2268" w:header="709" w:footer="709" w:gutter="0"/>
          <w:cols w:space="708"/>
          <w:docGrid w:linePitch="360"/>
        </w:sectPr>
      </w:pPr>
      <w:bookmarkStart w:id="403" w:name="_Toc114163003"/>
      <w:bookmarkStart w:id="404" w:name="_Toc114163074"/>
      <w:bookmarkStart w:id="405" w:name="_Toc114163155"/>
      <w:bookmarkStart w:id="406" w:name="_Toc114163256"/>
    </w:p>
    <w:p w14:paraId="6316A4E3" w14:textId="343969D0" w:rsidR="006D0CC9" w:rsidRPr="00E00E93" w:rsidRDefault="006D0CC9" w:rsidP="00A97E5D">
      <w:pPr>
        <w:pStyle w:val="Tablo"/>
      </w:pPr>
      <w:r>
        <w:lastRenderedPageBreak/>
        <w:t xml:space="preserve">Tablo 12: </w:t>
      </w:r>
      <w:r w:rsidRPr="00586FC9">
        <w:t xml:space="preserve">Sosyal </w:t>
      </w:r>
      <w:r w:rsidR="0030429C">
        <w:t>Medyadan Görüş, Öneri v</w:t>
      </w:r>
      <w:r w:rsidR="0030429C" w:rsidRPr="00586FC9">
        <w:t>e İsteklerin Paylaşım Amaçları</w:t>
      </w:r>
      <w:bookmarkEnd w:id="403"/>
      <w:bookmarkEnd w:id="404"/>
      <w:bookmarkEnd w:id="405"/>
      <w:bookmarkEnd w:id="406"/>
    </w:p>
    <w:tbl>
      <w:tblPr>
        <w:tblW w:w="8161" w:type="dxa"/>
        <w:tblCellMar>
          <w:left w:w="0" w:type="dxa"/>
          <w:right w:w="0" w:type="dxa"/>
        </w:tblCellMar>
        <w:tblLook w:val="0600" w:firstRow="0" w:lastRow="0" w:firstColumn="0" w:lastColumn="0" w:noHBand="1" w:noVBand="1"/>
      </w:tblPr>
      <w:tblGrid>
        <w:gridCol w:w="6945"/>
        <w:gridCol w:w="597"/>
        <w:gridCol w:w="619"/>
      </w:tblGrid>
      <w:tr w:rsidR="006D0CC9" w:rsidRPr="00B7421C" w14:paraId="3F7B0354" w14:textId="77777777" w:rsidTr="005F45B5">
        <w:trPr>
          <w:trHeight w:val="27"/>
        </w:trPr>
        <w:tc>
          <w:tcPr>
            <w:tcW w:w="6945" w:type="dxa"/>
            <w:shd w:val="clear" w:color="auto" w:fill="auto"/>
            <w:tcMar>
              <w:top w:w="15" w:type="dxa"/>
              <w:left w:w="15" w:type="dxa"/>
              <w:bottom w:w="0" w:type="dxa"/>
              <w:right w:w="15" w:type="dxa"/>
            </w:tcMar>
            <w:vAlign w:val="center"/>
          </w:tcPr>
          <w:p w14:paraId="76C09478" w14:textId="77777777" w:rsidR="006D0CC9" w:rsidRPr="00921EE9" w:rsidRDefault="006D0CC9" w:rsidP="005F45B5">
            <w:pPr>
              <w:textAlignment w:val="center"/>
              <w:rPr>
                <w:sz w:val="16"/>
                <w:szCs w:val="18"/>
              </w:rPr>
            </w:pPr>
          </w:p>
        </w:tc>
        <w:tc>
          <w:tcPr>
            <w:tcW w:w="597" w:type="dxa"/>
            <w:shd w:val="clear" w:color="auto" w:fill="auto"/>
            <w:tcMar>
              <w:top w:w="15" w:type="dxa"/>
              <w:left w:w="15" w:type="dxa"/>
              <w:bottom w:w="0" w:type="dxa"/>
              <w:right w:w="15" w:type="dxa"/>
            </w:tcMar>
            <w:vAlign w:val="center"/>
          </w:tcPr>
          <w:p w14:paraId="550CB109" w14:textId="77777777" w:rsidR="006D0CC9" w:rsidRPr="00921EE9" w:rsidRDefault="006D0CC9" w:rsidP="005F45B5">
            <w:pPr>
              <w:jc w:val="center"/>
              <w:textAlignment w:val="bottom"/>
              <w:rPr>
                <w:sz w:val="16"/>
                <w:szCs w:val="18"/>
              </w:rPr>
            </w:pPr>
            <w:r w:rsidRPr="00921EE9">
              <w:rPr>
                <w:sz w:val="16"/>
                <w:szCs w:val="18"/>
              </w:rPr>
              <w:t>N</w:t>
            </w:r>
          </w:p>
        </w:tc>
        <w:tc>
          <w:tcPr>
            <w:tcW w:w="619" w:type="dxa"/>
            <w:shd w:val="clear" w:color="auto" w:fill="auto"/>
            <w:tcMar>
              <w:top w:w="15" w:type="dxa"/>
              <w:left w:w="15" w:type="dxa"/>
              <w:bottom w:w="0" w:type="dxa"/>
              <w:right w:w="15" w:type="dxa"/>
            </w:tcMar>
            <w:vAlign w:val="center"/>
          </w:tcPr>
          <w:p w14:paraId="62F08068" w14:textId="77777777" w:rsidR="006D0CC9" w:rsidRPr="00921EE9" w:rsidRDefault="006D0CC9" w:rsidP="005F45B5">
            <w:pPr>
              <w:jc w:val="center"/>
              <w:textAlignment w:val="bottom"/>
              <w:rPr>
                <w:sz w:val="16"/>
                <w:szCs w:val="18"/>
              </w:rPr>
            </w:pPr>
            <w:r w:rsidRPr="00921EE9">
              <w:rPr>
                <w:sz w:val="16"/>
                <w:szCs w:val="18"/>
              </w:rPr>
              <w:t>%</w:t>
            </w:r>
          </w:p>
        </w:tc>
      </w:tr>
      <w:tr w:rsidR="006D0CC9" w:rsidRPr="00B7421C" w14:paraId="64B82A8D" w14:textId="77777777" w:rsidTr="005F45B5">
        <w:trPr>
          <w:trHeight w:val="27"/>
        </w:trPr>
        <w:tc>
          <w:tcPr>
            <w:tcW w:w="6945" w:type="dxa"/>
            <w:tcBorders>
              <w:bottom w:val="single" w:sz="4" w:space="0" w:color="auto"/>
            </w:tcBorders>
            <w:shd w:val="clear" w:color="auto" w:fill="auto"/>
            <w:tcMar>
              <w:top w:w="15" w:type="dxa"/>
              <w:left w:w="15" w:type="dxa"/>
              <w:bottom w:w="0" w:type="dxa"/>
              <w:right w:w="15" w:type="dxa"/>
            </w:tcMar>
            <w:vAlign w:val="center"/>
          </w:tcPr>
          <w:p w14:paraId="6D3B766B" w14:textId="77777777" w:rsidR="006D0CC9" w:rsidRPr="00921EE9" w:rsidRDefault="006D0CC9" w:rsidP="005F45B5">
            <w:pPr>
              <w:textAlignment w:val="center"/>
              <w:rPr>
                <w:sz w:val="16"/>
                <w:szCs w:val="18"/>
              </w:rPr>
            </w:pPr>
            <w:r w:rsidRPr="00921EE9">
              <w:rPr>
                <w:sz w:val="16"/>
                <w:szCs w:val="18"/>
              </w:rPr>
              <w:t>Baz</w:t>
            </w:r>
          </w:p>
        </w:tc>
        <w:tc>
          <w:tcPr>
            <w:tcW w:w="597" w:type="dxa"/>
            <w:tcBorders>
              <w:bottom w:val="single" w:sz="4" w:space="0" w:color="auto"/>
            </w:tcBorders>
            <w:shd w:val="clear" w:color="auto" w:fill="auto"/>
            <w:tcMar>
              <w:top w:w="15" w:type="dxa"/>
              <w:left w:w="15" w:type="dxa"/>
              <w:bottom w:w="0" w:type="dxa"/>
              <w:right w:w="15" w:type="dxa"/>
            </w:tcMar>
            <w:vAlign w:val="center"/>
            <w:hideMark/>
          </w:tcPr>
          <w:p w14:paraId="1D3ADCF6" w14:textId="77777777" w:rsidR="006D0CC9" w:rsidRPr="00921EE9" w:rsidRDefault="006D0CC9" w:rsidP="005F45B5">
            <w:pPr>
              <w:jc w:val="center"/>
              <w:textAlignment w:val="bottom"/>
              <w:rPr>
                <w:sz w:val="16"/>
                <w:szCs w:val="18"/>
              </w:rPr>
            </w:pPr>
            <w:r w:rsidRPr="00921EE9">
              <w:rPr>
                <w:sz w:val="16"/>
                <w:szCs w:val="18"/>
              </w:rPr>
              <w:t>240</w:t>
            </w:r>
          </w:p>
        </w:tc>
        <w:tc>
          <w:tcPr>
            <w:tcW w:w="619" w:type="dxa"/>
            <w:tcBorders>
              <w:bottom w:val="single" w:sz="4" w:space="0" w:color="auto"/>
            </w:tcBorders>
            <w:shd w:val="clear" w:color="auto" w:fill="auto"/>
            <w:tcMar>
              <w:top w:w="15" w:type="dxa"/>
              <w:left w:w="15" w:type="dxa"/>
              <w:bottom w:w="0" w:type="dxa"/>
              <w:right w:w="15" w:type="dxa"/>
            </w:tcMar>
            <w:vAlign w:val="center"/>
            <w:hideMark/>
          </w:tcPr>
          <w:p w14:paraId="763B8708" w14:textId="77777777" w:rsidR="006D0CC9" w:rsidRPr="00921EE9" w:rsidRDefault="006D0CC9" w:rsidP="005F45B5">
            <w:pPr>
              <w:jc w:val="center"/>
              <w:textAlignment w:val="bottom"/>
              <w:rPr>
                <w:sz w:val="16"/>
                <w:szCs w:val="18"/>
              </w:rPr>
            </w:pPr>
            <w:r w:rsidRPr="00921EE9">
              <w:rPr>
                <w:sz w:val="16"/>
                <w:szCs w:val="18"/>
              </w:rPr>
              <w:t> </w:t>
            </w:r>
          </w:p>
        </w:tc>
      </w:tr>
      <w:tr w:rsidR="006D0CC9" w:rsidRPr="00B7421C" w14:paraId="31D954A8" w14:textId="77777777" w:rsidTr="005F45B5">
        <w:trPr>
          <w:trHeight w:val="27"/>
        </w:trPr>
        <w:tc>
          <w:tcPr>
            <w:tcW w:w="6945" w:type="dxa"/>
            <w:tcBorders>
              <w:top w:val="single" w:sz="4" w:space="0" w:color="auto"/>
            </w:tcBorders>
            <w:shd w:val="clear" w:color="auto" w:fill="auto"/>
            <w:tcMar>
              <w:top w:w="15" w:type="dxa"/>
              <w:left w:w="15" w:type="dxa"/>
              <w:bottom w:w="0" w:type="dxa"/>
              <w:right w:w="15" w:type="dxa"/>
            </w:tcMar>
            <w:vAlign w:val="center"/>
          </w:tcPr>
          <w:p w14:paraId="08454BC0" w14:textId="77777777" w:rsidR="006D0CC9" w:rsidRPr="00921EE9" w:rsidRDefault="006D0CC9" w:rsidP="005F45B5">
            <w:pPr>
              <w:textAlignment w:val="center"/>
              <w:rPr>
                <w:sz w:val="16"/>
                <w:szCs w:val="18"/>
              </w:rPr>
            </w:pPr>
            <w:r w:rsidRPr="00921EE9">
              <w:rPr>
                <w:sz w:val="16"/>
                <w:szCs w:val="18"/>
              </w:rPr>
              <w:t>Dizinin benim istediğim gibi ilerlemesini amaçlıyorum</w:t>
            </w:r>
          </w:p>
        </w:tc>
        <w:tc>
          <w:tcPr>
            <w:tcW w:w="597" w:type="dxa"/>
            <w:tcBorders>
              <w:top w:val="single" w:sz="4" w:space="0" w:color="auto"/>
            </w:tcBorders>
            <w:shd w:val="clear" w:color="auto" w:fill="auto"/>
            <w:tcMar>
              <w:top w:w="15" w:type="dxa"/>
              <w:left w:w="15" w:type="dxa"/>
              <w:bottom w:w="0" w:type="dxa"/>
              <w:right w:w="15" w:type="dxa"/>
            </w:tcMar>
            <w:vAlign w:val="center"/>
            <w:hideMark/>
          </w:tcPr>
          <w:p w14:paraId="6577C722" w14:textId="77777777" w:rsidR="006D0CC9" w:rsidRPr="00921EE9" w:rsidRDefault="006D0CC9" w:rsidP="005F45B5">
            <w:pPr>
              <w:jc w:val="center"/>
              <w:textAlignment w:val="bottom"/>
              <w:rPr>
                <w:sz w:val="16"/>
                <w:szCs w:val="18"/>
              </w:rPr>
            </w:pPr>
            <w:r w:rsidRPr="00921EE9">
              <w:rPr>
                <w:sz w:val="16"/>
                <w:szCs w:val="18"/>
              </w:rPr>
              <w:t>43</w:t>
            </w:r>
          </w:p>
        </w:tc>
        <w:tc>
          <w:tcPr>
            <w:tcW w:w="619" w:type="dxa"/>
            <w:tcBorders>
              <w:top w:val="single" w:sz="4" w:space="0" w:color="auto"/>
            </w:tcBorders>
            <w:shd w:val="clear" w:color="auto" w:fill="auto"/>
            <w:tcMar>
              <w:top w:w="15" w:type="dxa"/>
              <w:left w:w="15" w:type="dxa"/>
              <w:bottom w:w="0" w:type="dxa"/>
              <w:right w:w="15" w:type="dxa"/>
            </w:tcMar>
            <w:vAlign w:val="center"/>
            <w:hideMark/>
          </w:tcPr>
          <w:p w14:paraId="3F1F6102" w14:textId="77777777" w:rsidR="006D0CC9" w:rsidRPr="00921EE9" w:rsidRDefault="006D0CC9" w:rsidP="005F45B5">
            <w:pPr>
              <w:jc w:val="center"/>
              <w:textAlignment w:val="bottom"/>
              <w:rPr>
                <w:sz w:val="16"/>
                <w:szCs w:val="18"/>
              </w:rPr>
            </w:pPr>
            <w:r w:rsidRPr="00921EE9">
              <w:rPr>
                <w:sz w:val="16"/>
                <w:szCs w:val="18"/>
              </w:rPr>
              <w:t>18,0</w:t>
            </w:r>
          </w:p>
        </w:tc>
      </w:tr>
      <w:tr w:rsidR="006D0CC9" w:rsidRPr="00B7421C" w14:paraId="757C4463" w14:textId="77777777" w:rsidTr="005F45B5">
        <w:trPr>
          <w:trHeight w:val="27"/>
        </w:trPr>
        <w:tc>
          <w:tcPr>
            <w:tcW w:w="6945" w:type="dxa"/>
            <w:shd w:val="clear" w:color="auto" w:fill="auto"/>
            <w:tcMar>
              <w:top w:w="15" w:type="dxa"/>
              <w:left w:w="15" w:type="dxa"/>
              <w:bottom w:w="0" w:type="dxa"/>
              <w:right w:w="15" w:type="dxa"/>
            </w:tcMar>
            <w:vAlign w:val="center"/>
          </w:tcPr>
          <w:p w14:paraId="79917D15" w14:textId="77777777" w:rsidR="006D0CC9" w:rsidRPr="00921EE9" w:rsidRDefault="006D0CC9" w:rsidP="005F45B5">
            <w:pPr>
              <w:textAlignment w:val="center"/>
              <w:rPr>
                <w:sz w:val="16"/>
                <w:szCs w:val="18"/>
              </w:rPr>
            </w:pPr>
            <w:r w:rsidRPr="00921EE9">
              <w:rPr>
                <w:sz w:val="16"/>
                <w:szCs w:val="18"/>
              </w:rPr>
              <w:t>Aynı diziyi izlediğim insanlarla dizi hakkında konuşmak, etkileşime girmek hoşuma gidiyor</w:t>
            </w:r>
          </w:p>
        </w:tc>
        <w:tc>
          <w:tcPr>
            <w:tcW w:w="597" w:type="dxa"/>
            <w:shd w:val="clear" w:color="auto" w:fill="auto"/>
            <w:tcMar>
              <w:top w:w="15" w:type="dxa"/>
              <w:left w:w="15" w:type="dxa"/>
              <w:bottom w:w="0" w:type="dxa"/>
              <w:right w:w="15" w:type="dxa"/>
            </w:tcMar>
            <w:vAlign w:val="center"/>
            <w:hideMark/>
          </w:tcPr>
          <w:p w14:paraId="5D78767A" w14:textId="77777777" w:rsidR="006D0CC9" w:rsidRPr="00921EE9" w:rsidRDefault="006D0CC9" w:rsidP="005F45B5">
            <w:pPr>
              <w:jc w:val="center"/>
              <w:textAlignment w:val="bottom"/>
              <w:rPr>
                <w:sz w:val="16"/>
                <w:szCs w:val="18"/>
              </w:rPr>
            </w:pPr>
            <w:r w:rsidRPr="00921EE9">
              <w:rPr>
                <w:sz w:val="16"/>
                <w:szCs w:val="18"/>
              </w:rPr>
              <w:t>41</w:t>
            </w:r>
          </w:p>
        </w:tc>
        <w:tc>
          <w:tcPr>
            <w:tcW w:w="619" w:type="dxa"/>
            <w:shd w:val="clear" w:color="auto" w:fill="auto"/>
            <w:tcMar>
              <w:top w:w="15" w:type="dxa"/>
              <w:left w:w="15" w:type="dxa"/>
              <w:bottom w:w="0" w:type="dxa"/>
              <w:right w:w="15" w:type="dxa"/>
            </w:tcMar>
            <w:vAlign w:val="center"/>
            <w:hideMark/>
          </w:tcPr>
          <w:p w14:paraId="71661D3B" w14:textId="77777777" w:rsidR="006D0CC9" w:rsidRPr="00921EE9" w:rsidRDefault="006D0CC9" w:rsidP="005F45B5">
            <w:pPr>
              <w:jc w:val="center"/>
              <w:textAlignment w:val="bottom"/>
              <w:rPr>
                <w:sz w:val="16"/>
                <w:szCs w:val="18"/>
              </w:rPr>
            </w:pPr>
            <w:r w:rsidRPr="00921EE9">
              <w:rPr>
                <w:sz w:val="16"/>
                <w:szCs w:val="18"/>
              </w:rPr>
              <w:t>17,2</w:t>
            </w:r>
          </w:p>
        </w:tc>
      </w:tr>
      <w:tr w:rsidR="006D0CC9" w:rsidRPr="00B7421C" w14:paraId="75A2A8F4" w14:textId="77777777" w:rsidTr="005F45B5">
        <w:trPr>
          <w:trHeight w:val="27"/>
        </w:trPr>
        <w:tc>
          <w:tcPr>
            <w:tcW w:w="6945" w:type="dxa"/>
            <w:shd w:val="clear" w:color="auto" w:fill="auto"/>
            <w:tcMar>
              <w:top w:w="15" w:type="dxa"/>
              <w:left w:w="15" w:type="dxa"/>
              <w:bottom w:w="0" w:type="dxa"/>
              <w:right w:w="15" w:type="dxa"/>
            </w:tcMar>
            <w:vAlign w:val="center"/>
          </w:tcPr>
          <w:p w14:paraId="3B586FCB" w14:textId="77777777" w:rsidR="006D0CC9" w:rsidRPr="00921EE9" w:rsidRDefault="006D0CC9" w:rsidP="005F45B5">
            <w:pPr>
              <w:textAlignment w:val="center"/>
              <w:rPr>
                <w:sz w:val="16"/>
                <w:szCs w:val="18"/>
              </w:rPr>
            </w:pPr>
            <w:r w:rsidRPr="00921EE9">
              <w:rPr>
                <w:sz w:val="16"/>
                <w:szCs w:val="18"/>
              </w:rPr>
              <w:t>Sosyal medyada görüşlerimi paylaşmak diziye olan aidiyet duygumu arttırıyor</w:t>
            </w:r>
          </w:p>
        </w:tc>
        <w:tc>
          <w:tcPr>
            <w:tcW w:w="597" w:type="dxa"/>
            <w:shd w:val="clear" w:color="auto" w:fill="auto"/>
            <w:tcMar>
              <w:top w:w="15" w:type="dxa"/>
              <w:left w:w="15" w:type="dxa"/>
              <w:bottom w:w="0" w:type="dxa"/>
              <w:right w:w="15" w:type="dxa"/>
            </w:tcMar>
            <w:vAlign w:val="center"/>
            <w:hideMark/>
          </w:tcPr>
          <w:p w14:paraId="4AC592E4" w14:textId="77777777" w:rsidR="006D0CC9" w:rsidRPr="00921EE9" w:rsidRDefault="006D0CC9" w:rsidP="005F45B5">
            <w:pPr>
              <w:jc w:val="center"/>
              <w:textAlignment w:val="bottom"/>
              <w:rPr>
                <w:sz w:val="16"/>
                <w:szCs w:val="18"/>
              </w:rPr>
            </w:pPr>
            <w:r w:rsidRPr="00921EE9">
              <w:rPr>
                <w:sz w:val="16"/>
                <w:szCs w:val="18"/>
              </w:rPr>
              <w:t>28</w:t>
            </w:r>
          </w:p>
        </w:tc>
        <w:tc>
          <w:tcPr>
            <w:tcW w:w="619" w:type="dxa"/>
            <w:shd w:val="clear" w:color="auto" w:fill="auto"/>
            <w:tcMar>
              <w:top w:w="15" w:type="dxa"/>
              <w:left w:w="15" w:type="dxa"/>
              <w:bottom w:w="0" w:type="dxa"/>
              <w:right w:w="15" w:type="dxa"/>
            </w:tcMar>
            <w:vAlign w:val="center"/>
            <w:hideMark/>
          </w:tcPr>
          <w:p w14:paraId="18A10DFF" w14:textId="77777777" w:rsidR="006D0CC9" w:rsidRPr="00921EE9" w:rsidRDefault="006D0CC9" w:rsidP="005F45B5">
            <w:pPr>
              <w:jc w:val="center"/>
              <w:textAlignment w:val="bottom"/>
              <w:rPr>
                <w:sz w:val="16"/>
                <w:szCs w:val="18"/>
              </w:rPr>
            </w:pPr>
            <w:r w:rsidRPr="00921EE9">
              <w:rPr>
                <w:sz w:val="16"/>
                <w:szCs w:val="18"/>
              </w:rPr>
              <w:t>11,5</w:t>
            </w:r>
          </w:p>
        </w:tc>
      </w:tr>
      <w:tr w:rsidR="006D0CC9" w:rsidRPr="00B7421C" w14:paraId="48E0A307" w14:textId="77777777" w:rsidTr="005F45B5">
        <w:trPr>
          <w:trHeight w:val="27"/>
        </w:trPr>
        <w:tc>
          <w:tcPr>
            <w:tcW w:w="6945" w:type="dxa"/>
            <w:shd w:val="clear" w:color="auto" w:fill="auto"/>
            <w:tcMar>
              <w:top w:w="15" w:type="dxa"/>
              <w:left w:w="15" w:type="dxa"/>
              <w:bottom w:w="0" w:type="dxa"/>
              <w:right w:w="15" w:type="dxa"/>
            </w:tcMar>
            <w:vAlign w:val="center"/>
          </w:tcPr>
          <w:p w14:paraId="7C38971E" w14:textId="77777777" w:rsidR="006D0CC9" w:rsidRPr="00921EE9" w:rsidRDefault="006D0CC9" w:rsidP="005F45B5">
            <w:pPr>
              <w:textAlignment w:val="center"/>
              <w:rPr>
                <w:sz w:val="16"/>
                <w:szCs w:val="18"/>
              </w:rPr>
            </w:pPr>
            <w:r w:rsidRPr="00921EE9">
              <w:rPr>
                <w:sz w:val="16"/>
                <w:szCs w:val="18"/>
              </w:rPr>
              <w:t>Dizi ile ilgili sosyal medyadan eleştiri yaparak senaristlerin bu eleştirileri görmesini amaçlıyorum</w:t>
            </w:r>
          </w:p>
        </w:tc>
        <w:tc>
          <w:tcPr>
            <w:tcW w:w="597" w:type="dxa"/>
            <w:shd w:val="clear" w:color="auto" w:fill="auto"/>
            <w:tcMar>
              <w:top w:w="15" w:type="dxa"/>
              <w:left w:w="15" w:type="dxa"/>
              <w:bottom w:w="0" w:type="dxa"/>
              <w:right w:w="15" w:type="dxa"/>
            </w:tcMar>
            <w:vAlign w:val="center"/>
            <w:hideMark/>
          </w:tcPr>
          <w:p w14:paraId="220A4B1E" w14:textId="77777777" w:rsidR="006D0CC9" w:rsidRPr="00921EE9" w:rsidRDefault="006D0CC9" w:rsidP="005F45B5">
            <w:pPr>
              <w:jc w:val="center"/>
              <w:textAlignment w:val="bottom"/>
              <w:rPr>
                <w:sz w:val="16"/>
                <w:szCs w:val="18"/>
              </w:rPr>
            </w:pPr>
            <w:r w:rsidRPr="00921EE9">
              <w:rPr>
                <w:sz w:val="16"/>
                <w:szCs w:val="18"/>
              </w:rPr>
              <w:t>22</w:t>
            </w:r>
          </w:p>
        </w:tc>
        <w:tc>
          <w:tcPr>
            <w:tcW w:w="619" w:type="dxa"/>
            <w:shd w:val="clear" w:color="auto" w:fill="auto"/>
            <w:tcMar>
              <w:top w:w="15" w:type="dxa"/>
              <w:left w:w="15" w:type="dxa"/>
              <w:bottom w:w="0" w:type="dxa"/>
              <w:right w:w="15" w:type="dxa"/>
            </w:tcMar>
            <w:vAlign w:val="center"/>
            <w:hideMark/>
          </w:tcPr>
          <w:p w14:paraId="7FF0830E" w14:textId="77777777" w:rsidR="006D0CC9" w:rsidRPr="00921EE9" w:rsidRDefault="006D0CC9" w:rsidP="005F45B5">
            <w:pPr>
              <w:jc w:val="center"/>
              <w:textAlignment w:val="bottom"/>
              <w:rPr>
                <w:sz w:val="16"/>
                <w:szCs w:val="18"/>
              </w:rPr>
            </w:pPr>
            <w:r w:rsidRPr="00921EE9">
              <w:rPr>
                <w:sz w:val="16"/>
                <w:szCs w:val="18"/>
              </w:rPr>
              <w:t>9,2</w:t>
            </w:r>
          </w:p>
        </w:tc>
      </w:tr>
      <w:tr w:rsidR="006D0CC9" w:rsidRPr="00B7421C" w14:paraId="165B78F3" w14:textId="77777777" w:rsidTr="005F45B5">
        <w:trPr>
          <w:trHeight w:val="285"/>
        </w:trPr>
        <w:tc>
          <w:tcPr>
            <w:tcW w:w="6945" w:type="dxa"/>
            <w:shd w:val="clear" w:color="auto" w:fill="auto"/>
            <w:tcMar>
              <w:top w:w="15" w:type="dxa"/>
              <w:left w:w="15" w:type="dxa"/>
              <w:bottom w:w="0" w:type="dxa"/>
              <w:right w:w="15" w:type="dxa"/>
            </w:tcMar>
            <w:vAlign w:val="center"/>
          </w:tcPr>
          <w:p w14:paraId="6CDB0F98" w14:textId="77777777" w:rsidR="006D0CC9" w:rsidRPr="00921EE9" w:rsidRDefault="006D0CC9" w:rsidP="005F45B5">
            <w:pPr>
              <w:textAlignment w:val="center"/>
              <w:rPr>
                <w:sz w:val="16"/>
                <w:szCs w:val="18"/>
              </w:rPr>
            </w:pPr>
            <w:r w:rsidRPr="00921EE9">
              <w:rPr>
                <w:sz w:val="16"/>
                <w:szCs w:val="18"/>
              </w:rPr>
              <w:t>İzlediğim dizi hakkında bilgi toplamayı ve paylaşmayı amaçlıyorum</w:t>
            </w:r>
          </w:p>
        </w:tc>
        <w:tc>
          <w:tcPr>
            <w:tcW w:w="597" w:type="dxa"/>
            <w:shd w:val="clear" w:color="auto" w:fill="auto"/>
            <w:tcMar>
              <w:top w:w="15" w:type="dxa"/>
              <w:left w:w="15" w:type="dxa"/>
              <w:bottom w:w="0" w:type="dxa"/>
              <w:right w:w="15" w:type="dxa"/>
            </w:tcMar>
            <w:vAlign w:val="center"/>
            <w:hideMark/>
          </w:tcPr>
          <w:p w14:paraId="2AF22212" w14:textId="77777777" w:rsidR="006D0CC9" w:rsidRPr="00921EE9" w:rsidRDefault="006D0CC9" w:rsidP="005F45B5">
            <w:pPr>
              <w:jc w:val="center"/>
              <w:textAlignment w:val="bottom"/>
              <w:rPr>
                <w:sz w:val="16"/>
                <w:szCs w:val="18"/>
              </w:rPr>
            </w:pPr>
            <w:r w:rsidRPr="00921EE9">
              <w:rPr>
                <w:sz w:val="16"/>
                <w:szCs w:val="18"/>
              </w:rPr>
              <w:t>21</w:t>
            </w:r>
          </w:p>
        </w:tc>
        <w:tc>
          <w:tcPr>
            <w:tcW w:w="619" w:type="dxa"/>
            <w:shd w:val="clear" w:color="auto" w:fill="auto"/>
            <w:tcMar>
              <w:top w:w="15" w:type="dxa"/>
              <w:left w:w="15" w:type="dxa"/>
              <w:bottom w:w="0" w:type="dxa"/>
              <w:right w:w="15" w:type="dxa"/>
            </w:tcMar>
            <w:vAlign w:val="center"/>
            <w:hideMark/>
          </w:tcPr>
          <w:p w14:paraId="2611DD17" w14:textId="77777777" w:rsidR="006D0CC9" w:rsidRPr="00921EE9" w:rsidRDefault="006D0CC9" w:rsidP="005F45B5">
            <w:pPr>
              <w:jc w:val="center"/>
              <w:textAlignment w:val="bottom"/>
              <w:rPr>
                <w:sz w:val="16"/>
                <w:szCs w:val="18"/>
              </w:rPr>
            </w:pPr>
            <w:r w:rsidRPr="00921EE9">
              <w:rPr>
                <w:sz w:val="16"/>
                <w:szCs w:val="18"/>
              </w:rPr>
              <w:t>8,9</w:t>
            </w:r>
          </w:p>
        </w:tc>
      </w:tr>
      <w:tr w:rsidR="006D0CC9" w:rsidRPr="00B7421C" w14:paraId="66831068" w14:textId="77777777" w:rsidTr="005F45B5">
        <w:trPr>
          <w:trHeight w:val="27"/>
        </w:trPr>
        <w:tc>
          <w:tcPr>
            <w:tcW w:w="6945" w:type="dxa"/>
            <w:shd w:val="clear" w:color="auto" w:fill="auto"/>
            <w:tcMar>
              <w:top w:w="15" w:type="dxa"/>
              <w:left w:w="15" w:type="dxa"/>
              <w:bottom w:w="0" w:type="dxa"/>
              <w:right w:w="15" w:type="dxa"/>
            </w:tcMar>
            <w:vAlign w:val="center"/>
          </w:tcPr>
          <w:p w14:paraId="4E3BC197" w14:textId="77777777" w:rsidR="006D0CC9" w:rsidRPr="00921EE9" w:rsidRDefault="006D0CC9" w:rsidP="005F45B5">
            <w:pPr>
              <w:textAlignment w:val="center"/>
              <w:rPr>
                <w:sz w:val="16"/>
                <w:szCs w:val="18"/>
              </w:rPr>
            </w:pPr>
            <w:r w:rsidRPr="00921EE9">
              <w:rPr>
                <w:sz w:val="16"/>
                <w:szCs w:val="18"/>
              </w:rPr>
              <w:t>Aynı diziyi izlediğim diğer insanlarla sosyal ağ üzerinden bağlantı/ilişki kurmayı amaçlıyorum</w:t>
            </w:r>
          </w:p>
        </w:tc>
        <w:tc>
          <w:tcPr>
            <w:tcW w:w="597" w:type="dxa"/>
            <w:shd w:val="clear" w:color="auto" w:fill="auto"/>
            <w:tcMar>
              <w:top w:w="15" w:type="dxa"/>
              <w:left w:w="15" w:type="dxa"/>
              <w:bottom w:w="0" w:type="dxa"/>
              <w:right w:w="15" w:type="dxa"/>
            </w:tcMar>
            <w:vAlign w:val="center"/>
            <w:hideMark/>
          </w:tcPr>
          <w:p w14:paraId="657EAA5A" w14:textId="77777777" w:rsidR="006D0CC9" w:rsidRPr="00921EE9" w:rsidRDefault="006D0CC9" w:rsidP="005F45B5">
            <w:pPr>
              <w:jc w:val="center"/>
              <w:textAlignment w:val="bottom"/>
              <w:rPr>
                <w:sz w:val="16"/>
                <w:szCs w:val="18"/>
              </w:rPr>
            </w:pPr>
            <w:r w:rsidRPr="00921EE9">
              <w:rPr>
                <w:sz w:val="16"/>
                <w:szCs w:val="18"/>
              </w:rPr>
              <w:t>15</w:t>
            </w:r>
          </w:p>
        </w:tc>
        <w:tc>
          <w:tcPr>
            <w:tcW w:w="619" w:type="dxa"/>
            <w:shd w:val="clear" w:color="auto" w:fill="auto"/>
            <w:tcMar>
              <w:top w:w="15" w:type="dxa"/>
              <w:left w:w="15" w:type="dxa"/>
              <w:bottom w:w="0" w:type="dxa"/>
              <w:right w:w="15" w:type="dxa"/>
            </w:tcMar>
            <w:vAlign w:val="center"/>
            <w:hideMark/>
          </w:tcPr>
          <w:p w14:paraId="475A1922" w14:textId="77777777" w:rsidR="006D0CC9" w:rsidRPr="00921EE9" w:rsidRDefault="006D0CC9" w:rsidP="005F45B5">
            <w:pPr>
              <w:jc w:val="center"/>
              <w:textAlignment w:val="bottom"/>
              <w:rPr>
                <w:sz w:val="16"/>
                <w:szCs w:val="18"/>
              </w:rPr>
            </w:pPr>
            <w:r w:rsidRPr="00921EE9">
              <w:rPr>
                <w:sz w:val="16"/>
                <w:szCs w:val="18"/>
              </w:rPr>
              <w:t>6,3</w:t>
            </w:r>
          </w:p>
        </w:tc>
      </w:tr>
      <w:tr w:rsidR="006D0CC9" w:rsidRPr="00B7421C" w14:paraId="4F195F16" w14:textId="77777777" w:rsidTr="005F45B5">
        <w:trPr>
          <w:trHeight w:val="27"/>
        </w:trPr>
        <w:tc>
          <w:tcPr>
            <w:tcW w:w="6945" w:type="dxa"/>
            <w:shd w:val="clear" w:color="auto" w:fill="auto"/>
            <w:tcMar>
              <w:top w:w="15" w:type="dxa"/>
              <w:left w:w="15" w:type="dxa"/>
              <w:bottom w:w="0" w:type="dxa"/>
              <w:right w:w="15" w:type="dxa"/>
            </w:tcMar>
            <w:vAlign w:val="center"/>
          </w:tcPr>
          <w:p w14:paraId="4D194491" w14:textId="77777777" w:rsidR="006D0CC9" w:rsidRPr="00921EE9" w:rsidRDefault="006D0CC9" w:rsidP="005F45B5">
            <w:pPr>
              <w:textAlignment w:val="center"/>
              <w:rPr>
                <w:sz w:val="16"/>
                <w:szCs w:val="18"/>
              </w:rPr>
            </w:pPr>
            <w:r w:rsidRPr="00921EE9">
              <w:rPr>
                <w:sz w:val="16"/>
                <w:szCs w:val="18"/>
              </w:rPr>
              <w:t>Aynı diziyi izlediğim diğer insanlarla yeni bir kültür oluşturmayı ve paylaşmayı amaçlıyorum</w:t>
            </w:r>
          </w:p>
        </w:tc>
        <w:tc>
          <w:tcPr>
            <w:tcW w:w="597" w:type="dxa"/>
            <w:shd w:val="clear" w:color="auto" w:fill="auto"/>
            <w:tcMar>
              <w:top w:w="15" w:type="dxa"/>
              <w:left w:w="15" w:type="dxa"/>
              <w:bottom w:w="0" w:type="dxa"/>
              <w:right w:w="15" w:type="dxa"/>
            </w:tcMar>
            <w:vAlign w:val="center"/>
            <w:hideMark/>
          </w:tcPr>
          <w:p w14:paraId="5D683FE6" w14:textId="77777777" w:rsidR="006D0CC9" w:rsidRPr="00921EE9" w:rsidRDefault="006D0CC9" w:rsidP="005F45B5">
            <w:pPr>
              <w:jc w:val="center"/>
              <w:textAlignment w:val="bottom"/>
              <w:rPr>
                <w:sz w:val="16"/>
                <w:szCs w:val="18"/>
              </w:rPr>
            </w:pPr>
            <w:r w:rsidRPr="00921EE9">
              <w:rPr>
                <w:sz w:val="16"/>
                <w:szCs w:val="18"/>
              </w:rPr>
              <w:t>15</w:t>
            </w:r>
          </w:p>
        </w:tc>
        <w:tc>
          <w:tcPr>
            <w:tcW w:w="619" w:type="dxa"/>
            <w:shd w:val="clear" w:color="auto" w:fill="auto"/>
            <w:tcMar>
              <w:top w:w="15" w:type="dxa"/>
              <w:left w:w="15" w:type="dxa"/>
              <w:bottom w:w="0" w:type="dxa"/>
              <w:right w:w="15" w:type="dxa"/>
            </w:tcMar>
            <w:vAlign w:val="center"/>
            <w:hideMark/>
          </w:tcPr>
          <w:p w14:paraId="03683080" w14:textId="77777777" w:rsidR="006D0CC9" w:rsidRPr="00921EE9" w:rsidRDefault="006D0CC9" w:rsidP="005F45B5">
            <w:pPr>
              <w:jc w:val="center"/>
              <w:textAlignment w:val="bottom"/>
              <w:rPr>
                <w:sz w:val="16"/>
                <w:szCs w:val="18"/>
              </w:rPr>
            </w:pPr>
            <w:r w:rsidRPr="00921EE9">
              <w:rPr>
                <w:sz w:val="16"/>
                <w:szCs w:val="18"/>
              </w:rPr>
              <w:t>6,2</w:t>
            </w:r>
          </w:p>
        </w:tc>
      </w:tr>
      <w:tr w:rsidR="006D0CC9" w:rsidRPr="00B7421C" w14:paraId="182F0B60" w14:textId="77777777" w:rsidTr="005F45B5">
        <w:trPr>
          <w:trHeight w:val="27"/>
        </w:trPr>
        <w:tc>
          <w:tcPr>
            <w:tcW w:w="6945" w:type="dxa"/>
            <w:shd w:val="clear" w:color="auto" w:fill="auto"/>
            <w:tcMar>
              <w:top w:w="15" w:type="dxa"/>
              <w:left w:w="15" w:type="dxa"/>
              <w:bottom w:w="0" w:type="dxa"/>
              <w:right w:w="15" w:type="dxa"/>
            </w:tcMar>
            <w:vAlign w:val="center"/>
          </w:tcPr>
          <w:p w14:paraId="1B61BEDD" w14:textId="77777777" w:rsidR="006D0CC9" w:rsidRPr="00921EE9" w:rsidRDefault="006D0CC9" w:rsidP="005F45B5">
            <w:pPr>
              <w:textAlignment w:val="center"/>
              <w:rPr>
                <w:sz w:val="16"/>
                <w:szCs w:val="18"/>
              </w:rPr>
            </w:pPr>
            <w:r w:rsidRPr="00921EE9">
              <w:rPr>
                <w:sz w:val="16"/>
                <w:szCs w:val="18"/>
              </w:rPr>
              <w:t>Aynı diziyi izlediğim diğer insanlarla bir araya gelmeyi ve birlikte hareket etmeyi amaçlıyorum</w:t>
            </w:r>
          </w:p>
        </w:tc>
        <w:tc>
          <w:tcPr>
            <w:tcW w:w="597" w:type="dxa"/>
            <w:shd w:val="clear" w:color="auto" w:fill="auto"/>
            <w:tcMar>
              <w:top w:w="15" w:type="dxa"/>
              <w:left w:w="15" w:type="dxa"/>
              <w:bottom w:w="0" w:type="dxa"/>
              <w:right w:w="15" w:type="dxa"/>
            </w:tcMar>
            <w:vAlign w:val="center"/>
            <w:hideMark/>
          </w:tcPr>
          <w:p w14:paraId="0FE3DF08" w14:textId="77777777" w:rsidR="006D0CC9" w:rsidRPr="00921EE9" w:rsidRDefault="006D0CC9" w:rsidP="005F45B5">
            <w:pPr>
              <w:jc w:val="center"/>
              <w:textAlignment w:val="bottom"/>
              <w:rPr>
                <w:sz w:val="16"/>
                <w:szCs w:val="18"/>
              </w:rPr>
            </w:pPr>
            <w:r w:rsidRPr="00921EE9">
              <w:rPr>
                <w:sz w:val="16"/>
                <w:szCs w:val="18"/>
              </w:rPr>
              <w:t>14</w:t>
            </w:r>
          </w:p>
        </w:tc>
        <w:tc>
          <w:tcPr>
            <w:tcW w:w="619" w:type="dxa"/>
            <w:shd w:val="clear" w:color="auto" w:fill="auto"/>
            <w:tcMar>
              <w:top w:w="15" w:type="dxa"/>
              <w:left w:w="15" w:type="dxa"/>
              <w:bottom w:w="0" w:type="dxa"/>
              <w:right w:w="15" w:type="dxa"/>
            </w:tcMar>
            <w:vAlign w:val="center"/>
            <w:hideMark/>
          </w:tcPr>
          <w:p w14:paraId="33EFF8F8" w14:textId="77777777" w:rsidR="006D0CC9" w:rsidRPr="00921EE9" w:rsidRDefault="006D0CC9" w:rsidP="005F45B5">
            <w:pPr>
              <w:jc w:val="center"/>
              <w:textAlignment w:val="bottom"/>
              <w:rPr>
                <w:sz w:val="16"/>
                <w:szCs w:val="18"/>
              </w:rPr>
            </w:pPr>
            <w:r w:rsidRPr="00921EE9">
              <w:rPr>
                <w:sz w:val="16"/>
                <w:szCs w:val="18"/>
              </w:rPr>
              <w:t>5,8</w:t>
            </w:r>
          </w:p>
        </w:tc>
      </w:tr>
      <w:tr w:rsidR="006D0CC9" w:rsidRPr="00B7421C" w14:paraId="778D5945" w14:textId="77777777" w:rsidTr="005F45B5">
        <w:trPr>
          <w:trHeight w:val="285"/>
        </w:trPr>
        <w:tc>
          <w:tcPr>
            <w:tcW w:w="6945" w:type="dxa"/>
            <w:shd w:val="clear" w:color="auto" w:fill="auto"/>
            <w:tcMar>
              <w:top w:w="15" w:type="dxa"/>
              <w:left w:w="15" w:type="dxa"/>
              <w:bottom w:w="0" w:type="dxa"/>
              <w:right w:w="15" w:type="dxa"/>
            </w:tcMar>
            <w:vAlign w:val="center"/>
          </w:tcPr>
          <w:p w14:paraId="5FD42E13" w14:textId="77777777" w:rsidR="006D0CC9" w:rsidRPr="00921EE9" w:rsidRDefault="006D0CC9" w:rsidP="005F45B5">
            <w:pPr>
              <w:textAlignment w:val="center"/>
              <w:rPr>
                <w:sz w:val="16"/>
                <w:szCs w:val="18"/>
              </w:rPr>
            </w:pPr>
            <w:r w:rsidRPr="00921EE9">
              <w:rPr>
                <w:sz w:val="16"/>
                <w:szCs w:val="18"/>
              </w:rPr>
              <w:t>Beğendiğimi belirtiyorum</w:t>
            </w:r>
          </w:p>
        </w:tc>
        <w:tc>
          <w:tcPr>
            <w:tcW w:w="597" w:type="dxa"/>
            <w:shd w:val="clear" w:color="auto" w:fill="auto"/>
            <w:tcMar>
              <w:top w:w="15" w:type="dxa"/>
              <w:left w:w="15" w:type="dxa"/>
              <w:bottom w:w="0" w:type="dxa"/>
              <w:right w:w="15" w:type="dxa"/>
            </w:tcMar>
            <w:vAlign w:val="center"/>
            <w:hideMark/>
          </w:tcPr>
          <w:p w14:paraId="69F884B0" w14:textId="77777777" w:rsidR="006D0CC9" w:rsidRPr="00921EE9" w:rsidRDefault="006D0CC9" w:rsidP="005F45B5">
            <w:pPr>
              <w:jc w:val="center"/>
              <w:textAlignment w:val="bottom"/>
              <w:rPr>
                <w:sz w:val="16"/>
                <w:szCs w:val="18"/>
              </w:rPr>
            </w:pPr>
            <w:r w:rsidRPr="00921EE9">
              <w:rPr>
                <w:sz w:val="16"/>
                <w:szCs w:val="18"/>
              </w:rPr>
              <w:t>8</w:t>
            </w:r>
          </w:p>
        </w:tc>
        <w:tc>
          <w:tcPr>
            <w:tcW w:w="619" w:type="dxa"/>
            <w:shd w:val="clear" w:color="auto" w:fill="auto"/>
            <w:tcMar>
              <w:top w:w="15" w:type="dxa"/>
              <w:left w:w="15" w:type="dxa"/>
              <w:bottom w:w="0" w:type="dxa"/>
              <w:right w:w="15" w:type="dxa"/>
            </w:tcMar>
            <w:vAlign w:val="center"/>
            <w:hideMark/>
          </w:tcPr>
          <w:p w14:paraId="7E074274" w14:textId="77777777" w:rsidR="006D0CC9" w:rsidRPr="00921EE9" w:rsidRDefault="006D0CC9" w:rsidP="005F45B5">
            <w:pPr>
              <w:jc w:val="center"/>
              <w:textAlignment w:val="bottom"/>
              <w:rPr>
                <w:sz w:val="16"/>
                <w:szCs w:val="18"/>
              </w:rPr>
            </w:pPr>
            <w:r w:rsidRPr="00921EE9">
              <w:rPr>
                <w:sz w:val="16"/>
                <w:szCs w:val="18"/>
              </w:rPr>
              <w:t>3,5</w:t>
            </w:r>
          </w:p>
        </w:tc>
      </w:tr>
      <w:tr w:rsidR="006D0CC9" w:rsidRPr="00B7421C" w14:paraId="7700A6B5" w14:textId="77777777" w:rsidTr="005F45B5">
        <w:trPr>
          <w:trHeight w:val="27"/>
        </w:trPr>
        <w:tc>
          <w:tcPr>
            <w:tcW w:w="6945" w:type="dxa"/>
            <w:shd w:val="clear" w:color="auto" w:fill="auto"/>
            <w:tcMar>
              <w:top w:w="15" w:type="dxa"/>
              <w:left w:w="15" w:type="dxa"/>
              <w:bottom w:w="0" w:type="dxa"/>
              <w:right w:w="15" w:type="dxa"/>
            </w:tcMar>
            <w:vAlign w:val="center"/>
          </w:tcPr>
          <w:p w14:paraId="04A69319" w14:textId="77777777" w:rsidR="006D0CC9" w:rsidRPr="00921EE9" w:rsidRDefault="006D0CC9" w:rsidP="005F45B5">
            <w:pPr>
              <w:textAlignment w:val="center"/>
              <w:rPr>
                <w:sz w:val="16"/>
                <w:szCs w:val="18"/>
              </w:rPr>
            </w:pPr>
            <w:r w:rsidRPr="00921EE9">
              <w:rPr>
                <w:sz w:val="16"/>
                <w:szCs w:val="18"/>
              </w:rPr>
              <w:t>Diğer</w:t>
            </w:r>
          </w:p>
        </w:tc>
        <w:tc>
          <w:tcPr>
            <w:tcW w:w="597" w:type="dxa"/>
            <w:shd w:val="clear" w:color="auto" w:fill="auto"/>
            <w:tcMar>
              <w:top w:w="15" w:type="dxa"/>
              <w:left w:w="15" w:type="dxa"/>
              <w:bottom w:w="0" w:type="dxa"/>
              <w:right w:w="15" w:type="dxa"/>
            </w:tcMar>
            <w:vAlign w:val="center"/>
            <w:hideMark/>
          </w:tcPr>
          <w:p w14:paraId="0565D045" w14:textId="77777777" w:rsidR="006D0CC9" w:rsidRPr="00921EE9" w:rsidRDefault="006D0CC9" w:rsidP="005F45B5">
            <w:pPr>
              <w:jc w:val="center"/>
              <w:textAlignment w:val="bottom"/>
              <w:rPr>
                <w:sz w:val="16"/>
                <w:szCs w:val="18"/>
              </w:rPr>
            </w:pPr>
            <w:r w:rsidRPr="00921EE9">
              <w:rPr>
                <w:sz w:val="16"/>
                <w:szCs w:val="18"/>
              </w:rPr>
              <w:t>15</w:t>
            </w:r>
          </w:p>
        </w:tc>
        <w:tc>
          <w:tcPr>
            <w:tcW w:w="619" w:type="dxa"/>
            <w:shd w:val="clear" w:color="auto" w:fill="auto"/>
            <w:tcMar>
              <w:top w:w="15" w:type="dxa"/>
              <w:left w:w="15" w:type="dxa"/>
              <w:bottom w:w="0" w:type="dxa"/>
              <w:right w:w="15" w:type="dxa"/>
            </w:tcMar>
            <w:vAlign w:val="center"/>
            <w:hideMark/>
          </w:tcPr>
          <w:p w14:paraId="2DF3A4A9" w14:textId="77777777" w:rsidR="006D0CC9" w:rsidRPr="00921EE9" w:rsidRDefault="006D0CC9" w:rsidP="005F45B5">
            <w:pPr>
              <w:jc w:val="center"/>
              <w:textAlignment w:val="bottom"/>
              <w:rPr>
                <w:sz w:val="16"/>
                <w:szCs w:val="18"/>
              </w:rPr>
            </w:pPr>
            <w:r w:rsidRPr="00921EE9">
              <w:rPr>
                <w:sz w:val="16"/>
                <w:szCs w:val="18"/>
              </w:rPr>
              <w:t>6,1</w:t>
            </w:r>
          </w:p>
        </w:tc>
      </w:tr>
      <w:tr w:rsidR="006D0CC9" w:rsidRPr="00B7421C" w14:paraId="50CA43ED" w14:textId="77777777" w:rsidTr="005F45B5">
        <w:trPr>
          <w:trHeight w:val="27"/>
        </w:trPr>
        <w:tc>
          <w:tcPr>
            <w:tcW w:w="6945" w:type="dxa"/>
            <w:shd w:val="clear" w:color="auto" w:fill="auto"/>
            <w:tcMar>
              <w:top w:w="15" w:type="dxa"/>
              <w:left w:w="15" w:type="dxa"/>
              <w:bottom w:w="0" w:type="dxa"/>
              <w:right w:w="15" w:type="dxa"/>
            </w:tcMar>
            <w:vAlign w:val="center"/>
          </w:tcPr>
          <w:p w14:paraId="6F085A3F" w14:textId="77777777" w:rsidR="006D0CC9" w:rsidRPr="00921EE9" w:rsidRDefault="006D0CC9" w:rsidP="005F45B5">
            <w:pPr>
              <w:textAlignment w:val="center"/>
              <w:rPr>
                <w:sz w:val="16"/>
                <w:szCs w:val="18"/>
              </w:rPr>
            </w:pPr>
            <w:r w:rsidRPr="00921EE9">
              <w:rPr>
                <w:sz w:val="16"/>
                <w:szCs w:val="18"/>
              </w:rPr>
              <w:t>Herhangi bir nedeni yok</w:t>
            </w:r>
          </w:p>
        </w:tc>
        <w:tc>
          <w:tcPr>
            <w:tcW w:w="597" w:type="dxa"/>
            <w:shd w:val="clear" w:color="auto" w:fill="auto"/>
            <w:tcMar>
              <w:top w:w="15" w:type="dxa"/>
              <w:left w:w="15" w:type="dxa"/>
              <w:bottom w:w="0" w:type="dxa"/>
              <w:right w:w="15" w:type="dxa"/>
            </w:tcMar>
            <w:vAlign w:val="center"/>
          </w:tcPr>
          <w:p w14:paraId="2E7B23B1" w14:textId="77777777" w:rsidR="006D0CC9" w:rsidRPr="00921EE9" w:rsidRDefault="006D0CC9" w:rsidP="005F45B5">
            <w:pPr>
              <w:jc w:val="center"/>
              <w:textAlignment w:val="bottom"/>
              <w:rPr>
                <w:sz w:val="16"/>
                <w:szCs w:val="18"/>
              </w:rPr>
            </w:pPr>
            <w:r w:rsidRPr="00921EE9">
              <w:rPr>
                <w:sz w:val="16"/>
                <w:szCs w:val="18"/>
              </w:rPr>
              <w:t>37</w:t>
            </w:r>
          </w:p>
        </w:tc>
        <w:tc>
          <w:tcPr>
            <w:tcW w:w="619" w:type="dxa"/>
            <w:shd w:val="clear" w:color="auto" w:fill="auto"/>
            <w:tcMar>
              <w:top w:w="15" w:type="dxa"/>
              <w:left w:w="15" w:type="dxa"/>
              <w:bottom w:w="0" w:type="dxa"/>
              <w:right w:w="15" w:type="dxa"/>
            </w:tcMar>
            <w:vAlign w:val="center"/>
          </w:tcPr>
          <w:p w14:paraId="4514FA11" w14:textId="77777777" w:rsidR="006D0CC9" w:rsidRPr="00921EE9" w:rsidRDefault="006D0CC9" w:rsidP="005F45B5">
            <w:pPr>
              <w:jc w:val="center"/>
              <w:textAlignment w:val="bottom"/>
              <w:rPr>
                <w:sz w:val="16"/>
                <w:szCs w:val="18"/>
              </w:rPr>
            </w:pPr>
            <w:r w:rsidRPr="00921EE9">
              <w:rPr>
                <w:sz w:val="16"/>
                <w:szCs w:val="18"/>
              </w:rPr>
              <w:t>15,4</w:t>
            </w:r>
          </w:p>
        </w:tc>
      </w:tr>
      <w:tr w:rsidR="006D0CC9" w:rsidRPr="00B7421C" w14:paraId="725B69B5" w14:textId="77777777" w:rsidTr="005F45B5">
        <w:trPr>
          <w:trHeight w:val="27"/>
        </w:trPr>
        <w:tc>
          <w:tcPr>
            <w:tcW w:w="6945" w:type="dxa"/>
            <w:tcBorders>
              <w:bottom w:val="single" w:sz="4" w:space="0" w:color="auto"/>
            </w:tcBorders>
            <w:shd w:val="clear" w:color="auto" w:fill="auto"/>
            <w:tcMar>
              <w:top w:w="15" w:type="dxa"/>
              <w:left w:w="15" w:type="dxa"/>
              <w:bottom w:w="0" w:type="dxa"/>
              <w:right w:w="15" w:type="dxa"/>
            </w:tcMar>
            <w:vAlign w:val="center"/>
          </w:tcPr>
          <w:p w14:paraId="7A9CCE8F" w14:textId="77777777" w:rsidR="006D0CC9" w:rsidRPr="00921EE9" w:rsidRDefault="006D0CC9" w:rsidP="005F45B5">
            <w:pPr>
              <w:textAlignment w:val="center"/>
              <w:rPr>
                <w:sz w:val="16"/>
                <w:szCs w:val="18"/>
              </w:rPr>
            </w:pPr>
            <w:r w:rsidRPr="00921EE9">
              <w:rPr>
                <w:sz w:val="16"/>
                <w:szCs w:val="18"/>
              </w:rPr>
              <w:t>Paylaşmıyorum</w:t>
            </w:r>
          </w:p>
        </w:tc>
        <w:tc>
          <w:tcPr>
            <w:tcW w:w="597" w:type="dxa"/>
            <w:tcBorders>
              <w:bottom w:val="single" w:sz="4" w:space="0" w:color="auto"/>
            </w:tcBorders>
            <w:shd w:val="clear" w:color="auto" w:fill="auto"/>
            <w:tcMar>
              <w:top w:w="15" w:type="dxa"/>
              <w:left w:w="15" w:type="dxa"/>
              <w:bottom w:w="0" w:type="dxa"/>
              <w:right w:w="15" w:type="dxa"/>
            </w:tcMar>
            <w:vAlign w:val="center"/>
            <w:hideMark/>
          </w:tcPr>
          <w:p w14:paraId="6CAD40A1" w14:textId="77777777" w:rsidR="006D0CC9" w:rsidRPr="00921EE9" w:rsidRDefault="006D0CC9" w:rsidP="005F45B5">
            <w:pPr>
              <w:jc w:val="center"/>
              <w:textAlignment w:val="bottom"/>
              <w:rPr>
                <w:sz w:val="16"/>
                <w:szCs w:val="18"/>
              </w:rPr>
            </w:pPr>
            <w:r w:rsidRPr="00921EE9">
              <w:rPr>
                <w:sz w:val="16"/>
                <w:szCs w:val="18"/>
              </w:rPr>
              <w:t>60</w:t>
            </w:r>
          </w:p>
        </w:tc>
        <w:tc>
          <w:tcPr>
            <w:tcW w:w="619" w:type="dxa"/>
            <w:tcBorders>
              <w:bottom w:val="single" w:sz="4" w:space="0" w:color="auto"/>
            </w:tcBorders>
            <w:shd w:val="clear" w:color="auto" w:fill="auto"/>
            <w:tcMar>
              <w:top w:w="15" w:type="dxa"/>
              <w:left w:w="15" w:type="dxa"/>
              <w:bottom w:w="0" w:type="dxa"/>
              <w:right w:w="15" w:type="dxa"/>
            </w:tcMar>
            <w:vAlign w:val="center"/>
            <w:hideMark/>
          </w:tcPr>
          <w:p w14:paraId="4D9543EB" w14:textId="77777777" w:rsidR="006D0CC9" w:rsidRPr="00921EE9" w:rsidRDefault="006D0CC9" w:rsidP="005F45B5">
            <w:pPr>
              <w:jc w:val="center"/>
              <w:textAlignment w:val="bottom"/>
              <w:rPr>
                <w:sz w:val="16"/>
                <w:szCs w:val="18"/>
              </w:rPr>
            </w:pPr>
            <w:r w:rsidRPr="00921EE9">
              <w:rPr>
                <w:sz w:val="16"/>
                <w:szCs w:val="18"/>
              </w:rPr>
              <w:t>24,9</w:t>
            </w:r>
          </w:p>
        </w:tc>
      </w:tr>
      <w:tr w:rsidR="006D0CC9" w:rsidRPr="00B7421C" w14:paraId="56BFC3F2" w14:textId="77777777" w:rsidTr="005F45B5">
        <w:trPr>
          <w:trHeight w:val="27"/>
        </w:trPr>
        <w:tc>
          <w:tcPr>
            <w:tcW w:w="6945" w:type="dxa"/>
            <w:tcBorders>
              <w:top w:val="single" w:sz="4" w:space="0" w:color="auto"/>
            </w:tcBorders>
            <w:shd w:val="clear" w:color="auto" w:fill="auto"/>
            <w:tcMar>
              <w:top w:w="15" w:type="dxa"/>
              <w:left w:w="15" w:type="dxa"/>
              <w:bottom w:w="0" w:type="dxa"/>
              <w:right w:w="15" w:type="dxa"/>
            </w:tcMar>
            <w:vAlign w:val="center"/>
          </w:tcPr>
          <w:p w14:paraId="37F32EB4" w14:textId="77777777" w:rsidR="006D0CC9" w:rsidRPr="00921EE9" w:rsidRDefault="006D0CC9" w:rsidP="005F45B5">
            <w:pPr>
              <w:textAlignment w:val="center"/>
              <w:rPr>
                <w:sz w:val="16"/>
                <w:szCs w:val="18"/>
              </w:rPr>
            </w:pPr>
            <w:r w:rsidRPr="00921EE9">
              <w:rPr>
                <w:sz w:val="16"/>
                <w:szCs w:val="18"/>
              </w:rPr>
              <w:t>TOPLAM</w:t>
            </w:r>
          </w:p>
        </w:tc>
        <w:tc>
          <w:tcPr>
            <w:tcW w:w="597" w:type="dxa"/>
            <w:tcBorders>
              <w:top w:val="single" w:sz="4" w:space="0" w:color="auto"/>
            </w:tcBorders>
            <w:shd w:val="clear" w:color="auto" w:fill="auto"/>
            <w:tcMar>
              <w:top w:w="15" w:type="dxa"/>
              <w:left w:w="15" w:type="dxa"/>
              <w:bottom w:w="0" w:type="dxa"/>
              <w:right w:w="15" w:type="dxa"/>
            </w:tcMar>
            <w:vAlign w:val="center"/>
            <w:hideMark/>
          </w:tcPr>
          <w:p w14:paraId="0753833D" w14:textId="77777777" w:rsidR="006D0CC9" w:rsidRPr="00921EE9" w:rsidRDefault="006D0CC9" w:rsidP="005F45B5">
            <w:pPr>
              <w:jc w:val="center"/>
              <w:textAlignment w:val="bottom"/>
              <w:rPr>
                <w:sz w:val="16"/>
                <w:szCs w:val="18"/>
              </w:rPr>
            </w:pPr>
            <w:r w:rsidRPr="00921EE9">
              <w:rPr>
                <w:sz w:val="16"/>
                <w:szCs w:val="18"/>
              </w:rPr>
              <w:t>319</w:t>
            </w:r>
          </w:p>
        </w:tc>
        <w:tc>
          <w:tcPr>
            <w:tcW w:w="619" w:type="dxa"/>
            <w:tcBorders>
              <w:top w:val="single" w:sz="4" w:space="0" w:color="auto"/>
            </w:tcBorders>
            <w:shd w:val="clear" w:color="auto" w:fill="auto"/>
            <w:tcMar>
              <w:top w:w="15" w:type="dxa"/>
              <w:left w:w="15" w:type="dxa"/>
              <w:bottom w:w="0" w:type="dxa"/>
              <w:right w:w="15" w:type="dxa"/>
            </w:tcMar>
            <w:vAlign w:val="center"/>
            <w:hideMark/>
          </w:tcPr>
          <w:p w14:paraId="29DE7874" w14:textId="77777777" w:rsidR="006D0CC9" w:rsidRPr="00921EE9" w:rsidRDefault="006D0CC9" w:rsidP="005F45B5">
            <w:pPr>
              <w:jc w:val="center"/>
              <w:textAlignment w:val="bottom"/>
              <w:rPr>
                <w:sz w:val="16"/>
                <w:szCs w:val="18"/>
              </w:rPr>
            </w:pPr>
            <w:r w:rsidRPr="00921EE9">
              <w:rPr>
                <w:sz w:val="16"/>
                <w:szCs w:val="18"/>
              </w:rPr>
              <w:t>133,1</w:t>
            </w:r>
          </w:p>
        </w:tc>
      </w:tr>
    </w:tbl>
    <w:p w14:paraId="15CCF189" w14:textId="77777777" w:rsidR="006D0CC9" w:rsidRDefault="006D0CC9" w:rsidP="006D0CC9"/>
    <w:p w14:paraId="645146A8" w14:textId="011F9DDD" w:rsidR="00454236" w:rsidRDefault="00454236" w:rsidP="00A97E5D">
      <w:pPr>
        <w:pStyle w:val="Grafik"/>
      </w:pPr>
      <w:bookmarkStart w:id="407" w:name="_Toc114163839"/>
      <w:bookmarkStart w:id="408" w:name="_Toc114163989"/>
    </w:p>
    <w:p w14:paraId="34F7E1BB" w14:textId="1164C5FA" w:rsidR="00454236" w:rsidRDefault="00454236" w:rsidP="00454236">
      <w:pPr>
        <w:spacing w:line="360" w:lineRule="auto"/>
        <w:ind w:firstLine="708"/>
        <w:jc w:val="both"/>
        <w:sectPr w:rsidR="00454236" w:rsidSect="00E13D82">
          <w:pgSz w:w="11906" w:h="16838"/>
          <w:pgMar w:top="2268" w:right="1416" w:bottom="1560" w:left="2268" w:header="709" w:footer="709" w:gutter="0"/>
          <w:cols w:space="708"/>
          <w:docGrid w:linePitch="360"/>
        </w:sectPr>
      </w:pPr>
      <w:r>
        <w:t xml:space="preserve">Katılımcıların sosyal medyada görüş, öneri ve isteklerini paylaşım amaçlarını amaca göre katılım bağlamında ele aldığımızda; diğer izleyenlerle bir araya gelerek </w:t>
      </w:r>
      <w:r w:rsidR="00312B95">
        <w:t>“</w:t>
      </w:r>
      <w:r>
        <w:t>etkileşime girme</w:t>
      </w:r>
      <w:r w:rsidR="00312B95">
        <w:t>”</w:t>
      </w:r>
      <w:r>
        <w:t xml:space="preserve">, </w:t>
      </w:r>
      <w:r w:rsidR="00312B95">
        <w:t>“</w:t>
      </w:r>
      <w:r>
        <w:t>dramaya ilişkin bilgi toplama ve paylaşma</w:t>
      </w:r>
      <w:r w:rsidR="00312B95">
        <w:t>”</w:t>
      </w:r>
      <w:r>
        <w:t xml:space="preserve">, </w:t>
      </w:r>
      <w:r w:rsidR="00181E01">
        <w:t>“</w:t>
      </w:r>
      <w:r>
        <w:t>drama hakkında konuşarak eğlener</w:t>
      </w:r>
      <w:r w:rsidR="00312B95">
        <w:t xml:space="preserve">ek </w:t>
      </w:r>
      <w:r>
        <w:t>hoş vakit geçirme</w:t>
      </w:r>
      <w:r w:rsidR="00312B95">
        <w:t>”</w:t>
      </w:r>
      <w:r>
        <w:t xml:space="preserve"> gibi farklı amaçlarla birliktelik katılım türü göst</w:t>
      </w:r>
      <w:r w:rsidR="007B136D">
        <w:t>erdiğinden söz etmek mümkündür</w:t>
      </w:r>
    </w:p>
    <w:p w14:paraId="6566C9FC" w14:textId="56B81857" w:rsidR="007B136D" w:rsidRDefault="00454236" w:rsidP="00C87DF3">
      <w:pPr>
        <w:pStyle w:val="Grafik"/>
        <w:ind w:left="0" w:firstLine="708"/>
      </w:pPr>
      <w:bookmarkStart w:id="409" w:name="grafi20"/>
      <w:bookmarkEnd w:id="409"/>
      <w:r w:rsidRPr="00454236">
        <w:rPr>
          <w:noProof/>
        </w:rPr>
        <w:lastRenderedPageBreak/>
        <mc:AlternateContent>
          <mc:Choice Requires="wpg">
            <w:drawing>
              <wp:anchor distT="0" distB="0" distL="114300" distR="114300" simplePos="0" relativeHeight="251659264" behindDoc="0" locked="0" layoutInCell="1" allowOverlap="1" wp14:anchorId="4337FCE6" wp14:editId="734D1F97">
                <wp:simplePos x="0" y="0"/>
                <wp:positionH relativeFrom="margin">
                  <wp:align>left</wp:align>
                </wp:positionH>
                <wp:positionV relativeFrom="paragraph">
                  <wp:posOffset>251460</wp:posOffset>
                </wp:positionV>
                <wp:extent cx="7858125" cy="4793615"/>
                <wp:effectExtent l="0" t="0" r="0" b="6985"/>
                <wp:wrapTopAndBottom/>
                <wp:docPr id="56" name="Grup 22"/>
                <wp:cNvGraphicFramePr/>
                <a:graphic xmlns:a="http://schemas.openxmlformats.org/drawingml/2006/main">
                  <a:graphicData uri="http://schemas.microsoft.com/office/word/2010/wordprocessingGroup">
                    <wpg:wgp>
                      <wpg:cNvGrpSpPr/>
                      <wpg:grpSpPr>
                        <a:xfrm>
                          <a:off x="0" y="0"/>
                          <a:ext cx="7858125" cy="4793615"/>
                          <a:chOff x="0" y="0"/>
                          <a:chExt cx="7304789" cy="4437607"/>
                        </a:xfrm>
                      </wpg:grpSpPr>
                      <wpg:graphicFrame>
                        <wpg:cNvPr id="57" name="Nesnesi 12"/>
                        <wpg:cNvFrPr/>
                        <wpg:xfrm>
                          <a:off x="0" y="0"/>
                          <a:ext cx="7304789" cy="4437607"/>
                        </wpg:xfrm>
                        <a:graphic>
                          <a:graphicData uri="http://schemas.openxmlformats.org/drawingml/2006/chart">
                            <c:chart xmlns:c="http://schemas.openxmlformats.org/drawingml/2006/chart" xmlns:r="http://schemas.openxmlformats.org/officeDocument/2006/relationships" r:id="rId48"/>
                          </a:graphicData>
                        </a:graphic>
                      </wpg:graphicFrame>
                      <wps:wsp>
                        <wps:cNvPr id="58" name="Dikdörtgen 58"/>
                        <wps:cNvSpPr/>
                        <wps:spPr>
                          <a:xfrm>
                            <a:off x="5577009" y="109617"/>
                            <a:ext cx="469265" cy="220350"/>
                          </a:xfrm>
                          <a:prstGeom prst="rect">
                            <a:avLst/>
                          </a:prstGeom>
                          <a:ln>
                            <a:solidFill>
                              <a:schemeClr val="bg1">
                                <a:lumMod val="85000"/>
                              </a:schemeClr>
                            </a:solidFill>
                          </a:ln>
                        </wps:spPr>
                        <wps:txbx>
                          <w:txbxContent>
                            <w:p w14:paraId="49550587"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43</w:t>
                              </w:r>
                            </w:p>
                          </w:txbxContent>
                        </wps:txbx>
                        <wps:bodyPr wrap="square">
                          <a:noAutofit/>
                        </wps:bodyPr>
                      </wps:wsp>
                      <wps:wsp>
                        <wps:cNvPr id="59" name="Dikdörtgen 59"/>
                        <wps:cNvSpPr/>
                        <wps:spPr>
                          <a:xfrm>
                            <a:off x="5551807" y="425188"/>
                            <a:ext cx="469265" cy="220350"/>
                          </a:xfrm>
                          <a:prstGeom prst="rect">
                            <a:avLst/>
                          </a:prstGeom>
                          <a:ln>
                            <a:solidFill>
                              <a:schemeClr val="bg1">
                                <a:lumMod val="85000"/>
                              </a:schemeClr>
                            </a:solidFill>
                          </a:ln>
                        </wps:spPr>
                        <wps:txbx>
                          <w:txbxContent>
                            <w:p w14:paraId="5DC1F0E5"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41</w:t>
                              </w:r>
                            </w:p>
                          </w:txbxContent>
                        </wps:txbx>
                        <wps:bodyPr wrap="square">
                          <a:noAutofit/>
                        </wps:bodyPr>
                      </wps:wsp>
                      <wps:wsp>
                        <wps:cNvPr id="60" name="Dikdörtgen 60"/>
                        <wps:cNvSpPr/>
                        <wps:spPr>
                          <a:xfrm>
                            <a:off x="4671793" y="777831"/>
                            <a:ext cx="469265" cy="220350"/>
                          </a:xfrm>
                          <a:prstGeom prst="rect">
                            <a:avLst/>
                          </a:prstGeom>
                          <a:ln>
                            <a:solidFill>
                              <a:schemeClr val="bg1">
                                <a:lumMod val="85000"/>
                              </a:schemeClr>
                            </a:solidFill>
                          </a:ln>
                        </wps:spPr>
                        <wps:txbx>
                          <w:txbxContent>
                            <w:p w14:paraId="74436DC2"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28</w:t>
                              </w:r>
                            </w:p>
                          </w:txbxContent>
                        </wps:txbx>
                        <wps:bodyPr wrap="square">
                          <a:noAutofit/>
                        </wps:bodyPr>
                      </wps:wsp>
                      <wps:wsp>
                        <wps:cNvPr id="61" name="Dikdörtgen 61"/>
                        <wps:cNvSpPr/>
                        <wps:spPr>
                          <a:xfrm>
                            <a:off x="4304785" y="1077436"/>
                            <a:ext cx="469265" cy="220350"/>
                          </a:xfrm>
                          <a:prstGeom prst="rect">
                            <a:avLst/>
                          </a:prstGeom>
                          <a:ln>
                            <a:solidFill>
                              <a:schemeClr val="bg1">
                                <a:lumMod val="85000"/>
                              </a:schemeClr>
                            </a:solidFill>
                          </a:ln>
                        </wps:spPr>
                        <wps:txbx>
                          <w:txbxContent>
                            <w:p w14:paraId="59D6B33F"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22</w:t>
                              </w:r>
                            </w:p>
                          </w:txbxContent>
                        </wps:txbx>
                        <wps:bodyPr wrap="square">
                          <a:noAutofit/>
                        </wps:bodyPr>
                      </wps:wsp>
                      <wps:wsp>
                        <wps:cNvPr id="62" name="Dikdörtgen 62"/>
                        <wps:cNvSpPr/>
                        <wps:spPr>
                          <a:xfrm>
                            <a:off x="4304785" y="1377559"/>
                            <a:ext cx="469265" cy="220350"/>
                          </a:xfrm>
                          <a:prstGeom prst="rect">
                            <a:avLst/>
                          </a:prstGeom>
                          <a:ln>
                            <a:solidFill>
                              <a:schemeClr val="bg1">
                                <a:lumMod val="85000"/>
                              </a:schemeClr>
                            </a:solidFill>
                          </a:ln>
                        </wps:spPr>
                        <wps:txbx>
                          <w:txbxContent>
                            <w:p w14:paraId="1CA756D3"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21</w:t>
                              </w:r>
                            </w:p>
                          </w:txbxContent>
                        </wps:txbx>
                        <wps:bodyPr wrap="square">
                          <a:noAutofit/>
                        </wps:bodyPr>
                      </wps:wsp>
                      <wps:wsp>
                        <wps:cNvPr id="63" name="Dikdörtgen 63"/>
                        <wps:cNvSpPr/>
                        <wps:spPr>
                          <a:xfrm>
                            <a:off x="3896611" y="1742830"/>
                            <a:ext cx="469265" cy="220350"/>
                          </a:xfrm>
                          <a:prstGeom prst="rect">
                            <a:avLst/>
                          </a:prstGeom>
                          <a:ln>
                            <a:solidFill>
                              <a:schemeClr val="bg1">
                                <a:lumMod val="85000"/>
                              </a:schemeClr>
                            </a:solidFill>
                          </a:ln>
                        </wps:spPr>
                        <wps:txbx>
                          <w:txbxContent>
                            <w:p w14:paraId="5ABA9572"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15</w:t>
                              </w:r>
                            </w:p>
                          </w:txbxContent>
                        </wps:txbx>
                        <wps:bodyPr wrap="square">
                          <a:noAutofit/>
                        </wps:bodyPr>
                      </wps:wsp>
                      <wps:wsp>
                        <wps:cNvPr id="64" name="Dikdörtgen 64"/>
                        <wps:cNvSpPr/>
                        <wps:spPr>
                          <a:xfrm>
                            <a:off x="3896611" y="2087141"/>
                            <a:ext cx="469265" cy="220350"/>
                          </a:xfrm>
                          <a:prstGeom prst="rect">
                            <a:avLst/>
                          </a:prstGeom>
                          <a:ln>
                            <a:solidFill>
                              <a:schemeClr val="bg1">
                                <a:lumMod val="85000"/>
                              </a:schemeClr>
                            </a:solidFill>
                          </a:ln>
                        </wps:spPr>
                        <wps:txbx>
                          <w:txbxContent>
                            <w:p w14:paraId="43042A7A"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15</w:t>
                              </w:r>
                            </w:p>
                          </w:txbxContent>
                        </wps:txbx>
                        <wps:bodyPr wrap="square">
                          <a:noAutofit/>
                        </wps:bodyPr>
                      </wps:wsp>
                      <wps:wsp>
                        <wps:cNvPr id="65" name="Dikdörtgen 65"/>
                        <wps:cNvSpPr/>
                        <wps:spPr>
                          <a:xfrm>
                            <a:off x="3896611" y="2411673"/>
                            <a:ext cx="469265" cy="220350"/>
                          </a:xfrm>
                          <a:prstGeom prst="rect">
                            <a:avLst/>
                          </a:prstGeom>
                          <a:ln>
                            <a:solidFill>
                              <a:schemeClr val="bg1">
                                <a:lumMod val="85000"/>
                              </a:schemeClr>
                            </a:solidFill>
                          </a:ln>
                        </wps:spPr>
                        <wps:txbx>
                          <w:txbxContent>
                            <w:p w14:paraId="11DE7206"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14</w:t>
                              </w:r>
                            </w:p>
                          </w:txbxContent>
                        </wps:txbx>
                        <wps:bodyPr wrap="square">
                          <a:noAutofit/>
                        </wps:bodyPr>
                      </wps:wsp>
                      <wps:wsp>
                        <wps:cNvPr id="66" name="Dikdörtgen 66"/>
                        <wps:cNvSpPr/>
                        <wps:spPr>
                          <a:xfrm>
                            <a:off x="3523973" y="2734072"/>
                            <a:ext cx="405765" cy="220350"/>
                          </a:xfrm>
                          <a:prstGeom prst="rect">
                            <a:avLst/>
                          </a:prstGeom>
                          <a:ln>
                            <a:solidFill>
                              <a:schemeClr val="bg1">
                                <a:lumMod val="85000"/>
                              </a:schemeClr>
                            </a:solidFill>
                          </a:ln>
                        </wps:spPr>
                        <wps:txbx>
                          <w:txbxContent>
                            <w:p w14:paraId="1DC912A5"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8</w:t>
                              </w:r>
                            </w:p>
                          </w:txbxContent>
                        </wps:txbx>
                        <wps:bodyPr wrap="square">
                          <a:noAutofit/>
                        </wps:bodyPr>
                      </wps:wsp>
                      <wps:wsp>
                        <wps:cNvPr id="67" name="Dikdörtgen 67"/>
                        <wps:cNvSpPr/>
                        <wps:spPr>
                          <a:xfrm>
                            <a:off x="3932080" y="3382387"/>
                            <a:ext cx="469265" cy="220350"/>
                          </a:xfrm>
                          <a:prstGeom prst="rect">
                            <a:avLst/>
                          </a:prstGeom>
                          <a:ln>
                            <a:solidFill>
                              <a:schemeClr val="bg1">
                                <a:lumMod val="85000"/>
                              </a:schemeClr>
                            </a:solidFill>
                          </a:ln>
                        </wps:spPr>
                        <wps:txbx>
                          <w:txbxContent>
                            <w:p w14:paraId="45DCFBD6"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15</w:t>
                              </w:r>
                            </w:p>
                          </w:txbxContent>
                        </wps:txbx>
                        <wps:bodyPr wrap="square">
                          <a:noAutofit/>
                        </wps:bodyPr>
                      </wps:wsp>
                      <wps:wsp>
                        <wps:cNvPr id="68" name="Dikdörtgen 68"/>
                        <wps:cNvSpPr/>
                        <wps:spPr>
                          <a:xfrm>
                            <a:off x="5305972" y="3718794"/>
                            <a:ext cx="469265" cy="220350"/>
                          </a:xfrm>
                          <a:prstGeom prst="rect">
                            <a:avLst/>
                          </a:prstGeom>
                          <a:ln>
                            <a:solidFill>
                              <a:schemeClr val="bg1">
                                <a:lumMod val="85000"/>
                              </a:schemeClr>
                            </a:solidFill>
                          </a:ln>
                        </wps:spPr>
                        <wps:txbx>
                          <w:txbxContent>
                            <w:p w14:paraId="49B62DEA"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37</w:t>
                              </w:r>
                            </w:p>
                          </w:txbxContent>
                        </wps:txbx>
                        <wps:bodyPr wrap="square">
                          <a:noAutofit/>
                        </wps:bodyPr>
                      </wps:wsp>
                      <wps:wsp>
                        <wps:cNvPr id="69" name="Dikdörtgen 69"/>
                        <wps:cNvSpPr/>
                        <wps:spPr>
                          <a:xfrm>
                            <a:off x="6612487" y="4044963"/>
                            <a:ext cx="469265" cy="220350"/>
                          </a:xfrm>
                          <a:prstGeom prst="rect">
                            <a:avLst/>
                          </a:prstGeom>
                          <a:ln>
                            <a:solidFill>
                              <a:schemeClr val="bg1">
                                <a:lumMod val="85000"/>
                              </a:schemeClr>
                            </a:solidFill>
                          </a:ln>
                        </wps:spPr>
                        <wps:txbx>
                          <w:txbxContent>
                            <w:p w14:paraId="6D0C366F"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60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337FCE6" id="Grup 22" o:spid="_x0000_s1026" style="position:absolute;left:0;text-align:left;margin-left:0;margin-top:19.8pt;width:618.75pt;height:377.45pt;z-index:251659264;mso-position-horizontal:left;mso-position-horizontal-relative:margin;mso-width-relative:margin;mso-height-relative:margin" coordsize="73047,4437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">
                <v:shape id="Nesnesi 12" o:spid="_x0000_s1027" type="#_x0000_t75" style="position:absolute;width:73044;height:44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">
                  <v:imagedata r:id="rId49" o:title=""/>
                  <o:lock v:ext="edit" aspectratio="f"/>
                </v:shape>
                <v:rect id="Dikdörtgen 58" o:spid="_x0000_s1028" style="position:absolute;left:55770;top:1096;width:4692;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" filled="f" strokecolor="#d8d8d8 [2732]">
                  <v:textbox>
                    <w:txbxContent>
                      <w:p w14:paraId="49550587"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43</w:t>
                        </w:r>
                      </w:p>
                    </w:txbxContent>
                  </v:textbox>
                </v:rect>
                <v:rect id="Dikdörtgen 59" o:spid="_x0000_s1029" style="position:absolute;left:55518;top:4251;width:4692;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" filled="f" strokecolor="#d8d8d8 [2732]">
                  <v:textbox>
                    <w:txbxContent>
                      <w:p w14:paraId="5DC1F0E5"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41</w:t>
                        </w:r>
                      </w:p>
                    </w:txbxContent>
                  </v:textbox>
                </v:rect>
                <v:rect id="Dikdörtgen 60" o:spid="_x0000_s1030" style="position:absolute;left:46717;top:7778;width:4693;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" filled="f" strokecolor="#d8d8d8 [2732]">
                  <v:textbox>
                    <w:txbxContent>
                      <w:p w14:paraId="74436DC2"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28</w:t>
                        </w:r>
                      </w:p>
                    </w:txbxContent>
                  </v:textbox>
                </v:rect>
                <v:rect id="Dikdörtgen 61" o:spid="_x0000_s1031" style="position:absolute;left:43047;top:10774;width:4693;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" filled="f" strokecolor="#d8d8d8 [2732]">
                  <v:textbox>
                    <w:txbxContent>
                      <w:p w14:paraId="59D6B33F"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22</w:t>
                        </w:r>
                      </w:p>
                    </w:txbxContent>
                  </v:textbox>
                </v:rect>
                <v:rect id="Dikdörtgen 62" o:spid="_x0000_s1032" style="position:absolute;left:43047;top:13775;width:4693;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" filled="f" strokecolor="#d8d8d8 [2732]">
                  <v:textbox>
                    <w:txbxContent>
                      <w:p w14:paraId="1CA756D3"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21</w:t>
                        </w:r>
                      </w:p>
                    </w:txbxContent>
                  </v:textbox>
                </v:rect>
                <v:rect id="Dikdörtgen 63" o:spid="_x0000_s1033" style="position:absolute;left:38966;top:17428;width:4692;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" filled="f" strokecolor="#d8d8d8 [2732]">
                  <v:textbox>
                    <w:txbxContent>
                      <w:p w14:paraId="5ABA9572"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15</w:t>
                        </w:r>
                      </w:p>
                    </w:txbxContent>
                  </v:textbox>
                </v:rect>
                <v:rect id="Dikdörtgen 64" o:spid="_x0000_s1034" style="position:absolute;left:38966;top:20871;width:4692;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" filled="f" strokecolor="#d8d8d8 [2732]">
                  <v:textbox>
                    <w:txbxContent>
                      <w:p w14:paraId="43042A7A"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15</w:t>
                        </w:r>
                      </w:p>
                    </w:txbxContent>
                  </v:textbox>
                </v:rect>
                <v:rect id="Dikdörtgen 65" o:spid="_x0000_s1035" style="position:absolute;left:38966;top:24116;width:4692;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" filled="f" strokecolor="#d8d8d8 [2732]">
                  <v:textbox>
                    <w:txbxContent>
                      <w:p w14:paraId="11DE7206"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14</w:t>
                        </w:r>
                      </w:p>
                    </w:txbxContent>
                  </v:textbox>
                </v:rect>
                <v:rect id="Dikdörtgen 66" o:spid="_x0000_s1036" style="position:absolute;left:35239;top:27340;width:405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" filled="f" strokecolor="#d8d8d8 [2732]">
                  <v:textbox>
                    <w:txbxContent>
                      <w:p w14:paraId="1DC912A5"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8</w:t>
                        </w:r>
                      </w:p>
                    </w:txbxContent>
                  </v:textbox>
                </v:rect>
                <v:rect id="Dikdörtgen 67" o:spid="_x0000_s1037" style="position:absolute;left:39320;top:33823;width:4693;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" filled="f" strokecolor="#d8d8d8 [2732]">
                  <v:textbox>
                    <w:txbxContent>
                      <w:p w14:paraId="45DCFBD6"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15</w:t>
                        </w:r>
                      </w:p>
                    </w:txbxContent>
                  </v:textbox>
                </v:rect>
                <v:rect id="Dikdörtgen 68" o:spid="_x0000_s1038" style="position:absolute;left:53059;top:37187;width:4693;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" filled="f" strokecolor="#d8d8d8 [2732]">
                  <v:textbox>
                    <w:txbxContent>
                      <w:p w14:paraId="49B62DEA"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37</w:t>
                        </w:r>
                      </w:p>
                    </w:txbxContent>
                  </v:textbox>
                </v:rect>
                <v:rect id="Dikdörtgen 69" o:spid="_x0000_s1039" style="position:absolute;left:66124;top:40449;width:4693;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" filled="f" strokecolor="#d8d8d8 [2732]">
                  <v:textbox>
                    <w:txbxContent>
                      <w:p w14:paraId="6D0C366F" w14:textId="77777777" w:rsidR="000F3E41" w:rsidRDefault="000F3E41" w:rsidP="00454236">
                        <w:pPr>
                          <w:pStyle w:val="NormalWeb"/>
                          <w:spacing w:before="0" w:beforeAutospacing="0" w:after="0" w:afterAutospacing="0"/>
                          <w:textAlignment w:val="center"/>
                        </w:pPr>
                        <w:r>
                          <w:rPr>
                            <w:color w:val="000000" w:themeColor="text1"/>
                            <w:kern w:val="24"/>
                            <w:sz w:val="20"/>
                            <w:szCs w:val="20"/>
                          </w:rPr>
                          <w:t>N: 60</w:t>
                        </w:r>
                      </w:p>
                    </w:txbxContent>
                  </v:textbox>
                </v:rect>
                <w10:wrap type="topAndBottom" anchorx="margin"/>
              </v:group>
              <o:OLEObject Type="Embed" ProgID="Excel.Chart.8" ShapeID="Nesnesi 12" DrawAspect="Content" ObjectID="_1740819329" r:id="rId50">
                <o:FieldCodes>\s</o:FieldCodes>
              </o:OLEObject>
            </w:pict>
          </mc:Fallback>
        </mc:AlternateContent>
      </w:r>
      <w:r w:rsidR="006D0CC9">
        <w:t xml:space="preserve">Grafik 20: </w:t>
      </w:r>
      <w:r w:rsidR="0030429C">
        <w:t>Sosyal Medyadan Görüş, Öneri v</w:t>
      </w:r>
      <w:r w:rsidR="0030429C" w:rsidRPr="00586FC9">
        <w:t>e İsteklerin Paylaşım Amaçları</w:t>
      </w:r>
      <w:bookmarkEnd w:id="407"/>
      <w:bookmarkEnd w:id="408"/>
    </w:p>
    <w:p w14:paraId="01BE7650" w14:textId="77777777" w:rsidR="006D0CC9" w:rsidRPr="002C6A79" w:rsidRDefault="006D0CC9" w:rsidP="00A97E5D">
      <w:pPr>
        <w:pStyle w:val="Tablo"/>
      </w:pPr>
      <w:bookmarkStart w:id="410" w:name="_Toc114163004"/>
      <w:bookmarkStart w:id="411" w:name="_Toc114163075"/>
      <w:bookmarkStart w:id="412" w:name="_Toc114163156"/>
      <w:bookmarkStart w:id="413" w:name="_Toc114163257"/>
      <w:r w:rsidRPr="00C73A61">
        <w:lastRenderedPageBreak/>
        <w:t xml:space="preserve">Tablo </w:t>
      </w:r>
      <w:r>
        <w:t>13: Cinsiyet, Yaş, Medeni Durum, Eğitim ve Sosyo-Ekonomik Statüye Göre Sosyal Medyadan Görüş, Öneri v</w:t>
      </w:r>
      <w:r w:rsidRPr="002C6A79">
        <w:t>e İsteklerin Paylaşım Amaçları</w:t>
      </w:r>
      <w:bookmarkEnd w:id="410"/>
      <w:bookmarkEnd w:id="411"/>
      <w:bookmarkEnd w:id="412"/>
      <w:bookmarkEnd w:id="413"/>
    </w:p>
    <w:tbl>
      <w:tblPr>
        <w:tblW w:w="12960" w:type="dxa"/>
        <w:tblCellMar>
          <w:left w:w="70" w:type="dxa"/>
          <w:right w:w="70" w:type="dxa"/>
        </w:tblCellMar>
        <w:tblLook w:val="04A0" w:firstRow="1" w:lastRow="0" w:firstColumn="1" w:lastColumn="0" w:noHBand="0" w:noVBand="1"/>
      </w:tblPr>
      <w:tblGrid>
        <w:gridCol w:w="796"/>
        <w:gridCol w:w="279"/>
        <w:gridCol w:w="508"/>
        <w:gridCol w:w="959"/>
        <w:gridCol w:w="857"/>
        <w:gridCol w:w="857"/>
        <w:gridCol w:w="959"/>
        <w:gridCol w:w="959"/>
        <w:gridCol w:w="959"/>
        <w:gridCol w:w="993"/>
        <w:gridCol w:w="959"/>
        <w:gridCol w:w="508"/>
        <w:gridCol w:w="942"/>
        <w:gridCol w:w="741"/>
        <w:gridCol w:w="1187"/>
        <w:gridCol w:w="547"/>
      </w:tblGrid>
      <w:tr w:rsidR="006D0CC9" w:rsidRPr="002E5ECC" w14:paraId="39A81EDD" w14:textId="77777777" w:rsidTr="005F45B5">
        <w:trPr>
          <w:trHeight w:val="1682"/>
        </w:trPr>
        <w:tc>
          <w:tcPr>
            <w:tcW w:w="840" w:type="dxa"/>
            <w:tcBorders>
              <w:top w:val="nil"/>
              <w:left w:val="nil"/>
              <w:bottom w:val="single" w:sz="8" w:space="0" w:color="000000"/>
              <w:right w:val="nil"/>
            </w:tcBorders>
            <w:shd w:val="clear" w:color="auto" w:fill="auto"/>
            <w:vAlign w:val="center"/>
            <w:hideMark/>
          </w:tcPr>
          <w:p w14:paraId="02CD96C9" w14:textId="77777777" w:rsidR="006D0CC9" w:rsidRPr="002E5ECC" w:rsidRDefault="006D0CC9" w:rsidP="005F45B5">
            <w:pPr>
              <w:jc w:val="center"/>
              <w:rPr>
                <w:color w:val="000000"/>
                <w:sz w:val="16"/>
                <w:szCs w:val="16"/>
              </w:rPr>
            </w:pPr>
            <w:r w:rsidRPr="002E5ECC">
              <w:rPr>
                <w:color w:val="000000"/>
                <w:sz w:val="16"/>
                <w:szCs w:val="16"/>
              </w:rPr>
              <w:t> </w:t>
            </w:r>
          </w:p>
        </w:tc>
        <w:tc>
          <w:tcPr>
            <w:tcW w:w="260" w:type="dxa"/>
            <w:tcBorders>
              <w:top w:val="nil"/>
              <w:left w:val="nil"/>
              <w:bottom w:val="single" w:sz="8" w:space="0" w:color="000000"/>
              <w:right w:val="nil"/>
            </w:tcBorders>
            <w:shd w:val="clear" w:color="auto" w:fill="auto"/>
            <w:vAlign w:val="center"/>
            <w:hideMark/>
          </w:tcPr>
          <w:p w14:paraId="241E4795" w14:textId="77777777" w:rsidR="006D0CC9" w:rsidRPr="002E5ECC" w:rsidRDefault="006D0CC9" w:rsidP="005F45B5">
            <w:pPr>
              <w:jc w:val="center"/>
              <w:rPr>
                <w:color w:val="000000"/>
                <w:sz w:val="16"/>
                <w:szCs w:val="16"/>
              </w:rPr>
            </w:pPr>
            <w:r w:rsidRPr="002E5ECC">
              <w:rPr>
                <w:color w:val="000000"/>
                <w:sz w:val="16"/>
                <w:szCs w:val="16"/>
              </w:rPr>
              <w:t> </w:t>
            </w:r>
          </w:p>
        </w:tc>
        <w:tc>
          <w:tcPr>
            <w:tcW w:w="520" w:type="dxa"/>
            <w:tcBorders>
              <w:top w:val="nil"/>
              <w:left w:val="nil"/>
              <w:bottom w:val="single" w:sz="8" w:space="0" w:color="000000"/>
              <w:right w:val="nil"/>
            </w:tcBorders>
            <w:shd w:val="clear" w:color="auto" w:fill="auto"/>
            <w:vAlign w:val="center"/>
            <w:hideMark/>
          </w:tcPr>
          <w:p w14:paraId="38ACF033" w14:textId="77777777" w:rsidR="006D0CC9" w:rsidRPr="002E5ECC" w:rsidRDefault="006D0CC9" w:rsidP="005F45B5">
            <w:pPr>
              <w:jc w:val="center"/>
              <w:rPr>
                <w:color w:val="000000"/>
                <w:sz w:val="16"/>
                <w:szCs w:val="16"/>
              </w:rPr>
            </w:pPr>
            <w:r w:rsidRPr="002E5ECC">
              <w:rPr>
                <w:color w:val="000000"/>
                <w:sz w:val="16"/>
                <w:szCs w:val="16"/>
              </w:rPr>
              <w:t>Baz</w:t>
            </w:r>
          </w:p>
        </w:tc>
        <w:tc>
          <w:tcPr>
            <w:tcW w:w="900" w:type="dxa"/>
            <w:tcBorders>
              <w:top w:val="nil"/>
              <w:left w:val="nil"/>
              <w:bottom w:val="single" w:sz="8" w:space="0" w:color="000000"/>
              <w:right w:val="nil"/>
            </w:tcBorders>
            <w:shd w:val="clear" w:color="auto" w:fill="auto"/>
            <w:vAlign w:val="center"/>
            <w:hideMark/>
          </w:tcPr>
          <w:p w14:paraId="5D8794E4" w14:textId="77777777" w:rsidR="006D0CC9" w:rsidRPr="002E5ECC" w:rsidRDefault="006D0CC9" w:rsidP="005F45B5">
            <w:pPr>
              <w:ind w:right="-75"/>
              <w:jc w:val="center"/>
              <w:rPr>
                <w:color w:val="000000"/>
                <w:sz w:val="16"/>
                <w:szCs w:val="16"/>
              </w:rPr>
            </w:pPr>
            <w:r w:rsidRPr="002E5ECC">
              <w:rPr>
                <w:color w:val="000000"/>
                <w:sz w:val="16"/>
                <w:szCs w:val="16"/>
              </w:rPr>
              <w:t>Dizinin benim istediğim gibi ilerlemesini amaçlıyorum</w:t>
            </w:r>
          </w:p>
        </w:tc>
        <w:tc>
          <w:tcPr>
            <w:tcW w:w="880" w:type="dxa"/>
            <w:tcBorders>
              <w:top w:val="nil"/>
              <w:left w:val="nil"/>
              <w:bottom w:val="single" w:sz="8" w:space="0" w:color="000000"/>
              <w:right w:val="nil"/>
            </w:tcBorders>
            <w:shd w:val="clear" w:color="auto" w:fill="auto"/>
            <w:vAlign w:val="center"/>
            <w:hideMark/>
          </w:tcPr>
          <w:p w14:paraId="3567C9CB" w14:textId="77777777" w:rsidR="006D0CC9" w:rsidRPr="002E5ECC" w:rsidRDefault="006D0CC9" w:rsidP="005F45B5">
            <w:pPr>
              <w:ind w:right="-73"/>
              <w:jc w:val="center"/>
              <w:rPr>
                <w:color w:val="000000"/>
                <w:sz w:val="16"/>
                <w:szCs w:val="16"/>
              </w:rPr>
            </w:pPr>
            <w:r w:rsidRPr="002E5ECC">
              <w:rPr>
                <w:color w:val="000000"/>
                <w:sz w:val="16"/>
                <w:szCs w:val="16"/>
              </w:rPr>
              <w:t>Sosyal medyada görüşlerimi paylaşmak diziye olan aidiyet duygumu arttırıyor</w:t>
            </w:r>
          </w:p>
        </w:tc>
        <w:tc>
          <w:tcPr>
            <w:tcW w:w="880" w:type="dxa"/>
            <w:tcBorders>
              <w:top w:val="nil"/>
              <w:left w:val="nil"/>
              <w:bottom w:val="single" w:sz="8" w:space="0" w:color="000000"/>
              <w:right w:val="nil"/>
            </w:tcBorders>
            <w:shd w:val="clear" w:color="auto" w:fill="auto"/>
            <w:vAlign w:val="center"/>
            <w:hideMark/>
          </w:tcPr>
          <w:p w14:paraId="69B537DA" w14:textId="77777777" w:rsidR="006D0CC9" w:rsidRPr="002E5ECC" w:rsidRDefault="006D0CC9" w:rsidP="005F45B5">
            <w:pPr>
              <w:ind w:left="-65" w:right="-71"/>
              <w:jc w:val="center"/>
              <w:rPr>
                <w:color w:val="000000"/>
                <w:sz w:val="16"/>
                <w:szCs w:val="16"/>
              </w:rPr>
            </w:pPr>
            <w:r w:rsidRPr="002E5ECC">
              <w:rPr>
                <w:color w:val="000000"/>
                <w:sz w:val="16"/>
                <w:szCs w:val="16"/>
              </w:rPr>
              <w:t>Aynı diziyi izlediğim insanlarla dizi hakkında konuşmak, etkileşime girmek hoşuma gidiyor</w:t>
            </w:r>
          </w:p>
        </w:tc>
        <w:tc>
          <w:tcPr>
            <w:tcW w:w="880" w:type="dxa"/>
            <w:tcBorders>
              <w:top w:val="nil"/>
              <w:left w:val="nil"/>
              <w:bottom w:val="single" w:sz="8" w:space="0" w:color="000000"/>
              <w:right w:val="nil"/>
            </w:tcBorders>
            <w:shd w:val="clear" w:color="auto" w:fill="auto"/>
            <w:vAlign w:val="center"/>
            <w:hideMark/>
          </w:tcPr>
          <w:p w14:paraId="682C8E7E" w14:textId="77777777" w:rsidR="006D0CC9" w:rsidRPr="002E5ECC" w:rsidRDefault="006D0CC9" w:rsidP="005F45B5">
            <w:pPr>
              <w:ind w:right="-95"/>
              <w:jc w:val="center"/>
              <w:rPr>
                <w:color w:val="000000"/>
                <w:sz w:val="16"/>
                <w:szCs w:val="16"/>
              </w:rPr>
            </w:pPr>
            <w:r w:rsidRPr="002E5ECC">
              <w:rPr>
                <w:color w:val="000000"/>
                <w:sz w:val="16"/>
                <w:szCs w:val="16"/>
              </w:rPr>
              <w:t>İzlediğim dizi hakkında bilgi toplamayı ve paylaşmayı amaçlıyorum</w:t>
            </w:r>
          </w:p>
        </w:tc>
        <w:tc>
          <w:tcPr>
            <w:tcW w:w="940" w:type="dxa"/>
            <w:tcBorders>
              <w:top w:val="nil"/>
              <w:left w:val="nil"/>
              <w:bottom w:val="single" w:sz="8" w:space="0" w:color="000000"/>
              <w:right w:val="nil"/>
            </w:tcBorders>
            <w:shd w:val="clear" w:color="auto" w:fill="auto"/>
            <w:vAlign w:val="center"/>
            <w:hideMark/>
          </w:tcPr>
          <w:p w14:paraId="106371FC" w14:textId="77777777" w:rsidR="006D0CC9" w:rsidRPr="002E5ECC" w:rsidRDefault="006D0CC9" w:rsidP="005F45B5">
            <w:pPr>
              <w:ind w:right="-131"/>
              <w:jc w:val="center"/>
              <w:rPr>
                <w:color w:val="000000"/>
                <w:sz w:val="16"/>
                <w:szCs w:val="16"/>
              </w:rPr>
            </w:pPr>
            <w:r w:rsidRPr="002E5ECC">
              <w:rPr>
                <w:color w:val="000000"/>
                <w:sz w:val="16"/>
                <w:szCs w:val="16"/>
              </w:rPr>
              <w:t>Dizi ile ilgili sosyal medyadan eleştiri yaparak senaristlerin bu eleştirileri görmesini amaçlıyorum</w:t>
            </w:r>
          </w:p>
        </w:tc>
        <w:tc>
          <w:tcPr>
            <w:tcW w:w="960" w:type="dxa"/>
            <w:tcBorders>
              <w:top w:val="nil"/>
              <w:left w:val="nil"/>
              <w:bottom w:val="single" w:sz="8" w:space="0" w:color="000000"/>
              <w:right w:val="nil"/>
            </w:tcBorders>
            <w:shd w:val="clear" w:color="auto" w:fill="auto"/>
            <w:vAlign w:val="center"/>
            <w:hideMark/>
          </w:tcPr>
          <w:p w14:paraId="52188DD6" w14:textId="77777777" w:rsidR="006D0CC9" w:rsidRPr="002E5ECC" w:rsidRDefault="006D0CC9" w:rsidP="005F45B5">
            <w:pPr>
              <w:ind w:right="-26"/>
              <w:jc w:val="center"/>
              <w:rPr>
                <w:color w:val="000000"/>
                <w:sz w:val="16"/>
                <w:szCs w:val="16"/>
              </w:rPr>
            </w:pPr>
            <w:r w:rsidRPr="002E5ECC">
              <w:rPr>
                <w:color w:val="000000"/>
                <w:sz w:val="16"/>
                <w:szCs w:val="16"/>
              </w:rPr>
              <w:t>Aynı diziyi izlediğim diğer insanlarla bir araya gelmeyi ve birlikte hareket etmeyi amaçlıyorum</w:t>
            </w:r>
          </w:p>
        </w:tc>
        <w:tc>
          <w:tcPr>
            <w:tcW w:w="960" w:type="dxa"/>
            <w:tcBorders>
              <w:top w:val="nil"/>
              <w:left w:val="nil"/>
              <w:bottom w:val="single" w:sz="8" w:space="0" w:color="000000"/>
              <w:right w:val="nil"/>
            </w:tcBorders>
            <w:shd w:val="clear" w:color="auto" w:fill="auto"/>
            <w:vAlign w:val="center"/>
            <w:hideMark/>
          </w:tcPr>
          <w:p w14:paraId="13063AEA" w14:textId="77777777" w:rsidR="006D0CC9" w:rsidRPr="002E5ECC" w:rsidRDefault="006D0CC9" w:rsidP="005F45B5">
            <w:pPr>
              <w:ind w:right="-27"/>
              <w:jc w:val="center"/>
              <w:rPr>
                <w:color w:val="000000"/>
                <w:sz w:val="16"/>
                <w:szCs w:val="16"/>
              </w:rPr>
            </w:pPr>
            <w:r w:rsidRPr="002E5ECC">
              <w:rPr>
                <w:color w:val="000000"/>
                <w:sz w:val="16"/>
                <w:szCs w:val="16"/>
              </w:rPr>
              <w:t>Aynı diziyi izlediğim diğer insanlarla sosyal ağ üzerinden bağlantı/ilişki kurmayı amaçlıyorum</w:t>
            </w:r>
          </w:p>
        </w:tc>
        <w:tc>
          <w:tcPr>
            <w:tcW w:w="920" w:type="dxa"/>
            <w:tcBorders>
              <w:top w:val="nil"/>
              <w:left w:val="nil"/>
              <w:bottom w:val="single" w:sz="8" w:space="0" w:color="000000"/>
              <w:right w:val="nil"/>
            </w:tcBorders>
            <w:shd w:val="clear" w:color="auto" w:fill="auto"/>
            <w:vAlign w:val="center"/>
            <w:hideMark/>
          </w:tcPr>
          <w:p w14:paraId="710ED342" w14:textId="77777777" w:rsidR="006D0CC9" w:rsidRPr="002E5ECC" w:rsidRDefault="006D0CC9" w:rsidP="005F45B5">
            <w:pPr>
              <w:ind w:right="-52"/>
              <w:jc w:val="center"/>
              <w:rPr>
                <w:color w:val="000000"/>
                <w:sz w:val="16"/>
                <w:szCs w:val="16"/>
              </w:rPr>
            </w:pPr>
            <w:r w:rsidRPr="002E5ECC">
              <w:rPr>
                <w:color w:val="000000"/>
                <w:sz w:val="16"/>
                <w:szCs w:val="16"/>
              </w:rPr>
              <w:t>Aynı diziyi izlediğim diğer insanlarla yeni bir kültür oluşturmayı ve paylaşmayı amaçlıyorum</w:t>
            </w:r>
          </w:p>
        </w:tc>
        <w:tc>
          <w:tcPr>
            <w:tcW w:w="520" w:type="dxa"/>
            <w:tcBorders>
              <w:top w:val="nil"/>
              <w:left w:val="nil"/>
              <w:bottom w:val="single" w:sz="8" w:space="0" w:color="000000"/>
              <w:right w:val="nil"/>
            </w:tcBorders>
            <w:shd w:val="clear" w:color="auto" w:fill="auto"/>
            <w:vAlign w:val="center"/>
            <w:hideMark/>
          </w:tcPr>
          <w:p w14:paraId="60CB8A47" w14:textId="77777777" w:rsidR="006D0CC9" w:rsidRPr="002E5ECC" w:rsidRDefault="006D0CC9" w:rsidP="005F45B5">
            <w:pPr>
              <w:jc w:val="center"/>
              <w:rPr>
                <w:color w:val="000000"/>
                <w:sz w:val="16"/>
                <w:szCs w:val="16"/>
              </w:rPr>
            </w:pPr>
            <w:r w:rsidRPr="002E5ECC">
              <w:rPr>
                <w:color w:val="000000"/>
                <w:sz w:val="16"/>
                <w:szCs w:val="16"/>
              </w:rPr>
              <w:t>Diğer</w:t>
            </w:r>
          </w:p>
        </w:tc>
        <w:tc>
          <w:tcPr>
            <w:tcW w:w="960" w:type="dxa"/>
            <w:tcBorders>
              <w:top w:val="nil"/>
              <w:left w:val="nil"/>
              <w:bottom w:val="single" w:sz="8" w:space="0" w:color="000000"/>
              <w:right w:val="nil"/>
            </w:tcBorders>
            <w:shd w:val="clear" w:color="auto" w:fill="auto"/>
            <w:vAlign w:val="center"/>
            <w:hideMark/>
          </w:tcPr>
          <w:p w14:paraId="7B84B702" w14:textId="77777777" w:rsidR="006D0CC9" w:rsidRPr="002E5ECC" w:rsidRDefault="006D0CC9" w:rsidP="005F45B5">
            <w:pPr>
              <w:ind w:right="-30"/>
              <w:jc w:val="center"/>
              <w:rPr>
                <w:color w:val="000000"/>
                <w:sz w:val="16"/>
                <w:szCs w:val="16"/>
              </w:rPr>
            </w:pPr>
            <w:r w:rsidRPr="002E5ECC">
              <w:rPr>
                <w:color w:val="000000"/>
                <w:sz w:val="16"/>
                <w:szCs w:val="16"/>
              </w:rPr>
              <w:t>Beğendiğimi belirtiyorum</w:t>
            </w:r>
          </w:p>
        </w:tc>
        <w:tc>
          <w:tcPr>
            <w:tcW w:w="760" w:type="dxa"/>
            <w:tcBorders>
              <w:top w:val="nil"/>
              <w:left w:val="nil"/>
              <w:bottom w:val="single" w:sz="8" w:space="0" w:color="000000"/>
              <w:right w:val="nil"/>
            </w:tcBorders>
            <w:shd w:val="clear" w:color="auto" w:fill="auto"/>
            <w:vAlign w:val="center"/>
            <w:hideMark/>
          </w:tcPr>
          <w:p w14:paraId="2D6DB32D" w14:textId="77777777" w:rsidR="006D0CC9" w:rsidRPr="002E5ECC" w:rsidRDefault="006D0CC9" w:rsidP="005F45B5">
            <w:pPr>
              <w:jc w:val="center"/>
              <w:rPr>
                <w:color w:val="000000"/>
                <w:sz w:val="16"/>
                <w:szCs w:val="16"/>
              </w:rPr>
            </w:pPr>
            <w:r w:rsidRPr="002E5ECC">
              <w:rPr>
                <w:color w:val="000000"/>
                <w:sz w:val="16"/>
                <w:szCs w:val="16"/>
              </w:rPr>
              <w:t>Herhangi bir nedeni yok</w:t>
            </w:r>
          </w:p>
        </w:tc>
        <w:tc>
          <w:tcPr>
            <w:tcW w:w="1220" w:type="dxa"/>
            <w:tcBorders>
              <w:top w:val="nil"/>
              <w:left w:val="nil"/>
              <w:bottom w:val="single" w:sz="8" w:space="0" w:color="000000"/>
              <w:right w:val="nil"/>
            </w:tcBorders>
            <w:shd w:val="clear" w:color="auto" w:fill="auto"/>
            <w:vAlign w:val="center"/>
            <w:hideMark/>
          </w:tcPr>
          <w:p w14:paraId="647F8B1B" w14:textId="77777777" w:rsidR="006D0CC9" w:rsidRPr="002E5ECC" w:rsidRDefault="006D0CC9" w:rsidP="005F45B5">
            <w:pPr>
              <w:jc w:val="center"/>
              <w:rPr>
                <w:color w:val="000000"/>
                <w:sz w:val="16"/>
                <w:szCs w:val="16"/>
              </w:rPr>
            </w:pPr>
            <w:r w:rsidRPr="002E5ECC">
              <w:rPr>
                <w:color w:val="000000"/>
                <w:sz w:val="16"/>
                <w:szCs w:val="16"/>
              </w:rPr>
              <w:t>Paylaşmıyorum</w:t>
            </w:r>
          </w:p>
        </w:tc>
        <w:tc>
          <w:tcPr>
            <w:tcW w:w="560" w:type="dxa"/>
            <w:tcBorders>
              <w:top w:val="nil"/>
              <w:left w:val="nil"/>
              <w:bottom w:val="single" w:sz="8" w:space="0" w:color="000000"/>
              <w:right w:val="nil"/>
            </w:tcBorders>
            <w:shd w:val="clear" w:color="auto" w:fill="auto"/>
            <w:vAlign w:val="center"/>
            <w:hideMark/>
          </w:tcPr>
          <w:p w14:paraId="0C0868C6" w14:textId="77777777" w:rsidR="006D0CC9" w:rsidRPr="002E5ECC" w:rsidRDefault="006D0CC9" w:rsidP="005F45B5">
            <w:pPr>
              <w:jc w:val="center"/>
              <w:rPr>
                <w:color w:val="000000"/>
                <w:sz w:val="16"/>
                <w:szCs w:val="16"/>
              </w:rPr>
            </w:pPr>
            <w:r w:rsidRPr="002E5ECC">
              <w:rPr>
                <w:color w:val="000000"/>
                <w:sz w:val="16"/>
                <w:szCs w:val="16"/>
              </w:rPr>
              <w:t>TPL</w:t>
            </w:r>
          </w:p>
        </w:tc>
      </w:tr>
      <w:tr w:rsidR="006D0CC9" w:rsidRPr="002E5ECC" w14:paraId="22454D57" w14:textId="77777777" w:rsidTr="005F45B5">
        <w:trPr>
          <w:trHeight w:val="242"/>
        </w:trPr>
        <w:tc>
          <w:tcPr>
            <w:tcW w:w="840" w:type="dxa"/>
            <w:tcBorders>
              <w:top w:val="nil"/>
              <w:left w:val="nil"/>
              <w:bottom w:val="nil"/>
              <w:right w:val="nil"/>
            </w:tcBorders>
            <w:shd w:val="clear" w:color="auto" w:fill="auto"/>
            <w:vAlign w:val="center"/>
            <w:hideMark/>
          </w:tcPr>
          <w:p w14:paraId="01B4E133" w14:textId="77777777" w:rsidR="006D0CC9" w:rsidRPr="002E5ECC" w:rsidRDefault="006D0CC9" w:rsidP="005F45B5">
            <w:pPr>
              <w:rPr>
                <w:color w:val="000000"/>
                <w:sz w:val="16"/>
                <w:szCs w:val="16"/>
              </w:rPr>
            </w:pPr>
            <w:r w:rsidRPr="002E5ECC">
              <w:rPr>
                <w:color w:val="000000"/>
                <w:sz w:val="16"/>
                <w:szCs w:val="16"/>
              </w:rPr>
              <w:t>GENEL</w:t>
            </w:r>
          </w:p>
        </w:tc>
        <w:tc>
          <w:tcPr>
            <w:tcW w:w="260" w:type="dxa"/>
            <w:tcBorders>
              <w:top w:val="nil"/>
              <w:left w:val="nil"/>
              <w:bottom w:val="nil"/>
              <w:right w:val="nil"/>
            </w:tcBorders>
            <w:shd w:val="clear" w:color="auto" w:fill="auto"/>
            <w:vAlign w:val="center"/>
            <w:hideMark/>
          </w:tcPr>
          <w:p w14:paraId="13301DFF" w14:textId="77777777" w:rsidR="006D0CC9" w:rsidRPr="002E5ECC" w:rsidRDefault="006D0CC9" w:rsidP="005F45B5">
            <w:pPr>
              <w:rPr>
                <w:color w:val="000000"/>
                <w:sz w:val="16"/>
                <w:szCs w:val="16"/>
              </w:rPr>
            </w:pPr>
          </w:p>
        </w:tc>
        <w:tc>
          <w:tcPr>
            <w:tcW w:w="520" w:type="dxa"/>
            <w:tcBorders>
              <w:top w:val="nil"/>
              <w:left w:val="nil"/>
              <w:bottom w:val="nil"/>
              <w:right w:val="nil"/>
            </w:tcBorders>
            <w:shd w:val="clear" w:color="auto" w:fill="auto"/>
            <w:noWrap/>
            <w:vAlign w:val="bottom"/>
            <w:hideMark/>
          </w:tcPr>
          <w:p w14:paraId="37FB8985" w14:textId="77777777" w:rsidR="006D0CC9" w:rsidRPr="002E5ECC" w:rsidRDefault="006D0CC9" w:rsidP="005F45B5">
            <w:pPr>
              <w:jc w:val="center"/>
              <w:rPr>
                <w:color w:val="000000"/>
                <w:sz w:val="16"/>
                <w:szCs w:val="16"/>
              </w:rPr>
            </w:pPr>
            <w:r w:rsidRPr="002E5ECC">
              <w:rPr>
                <w:color w:val="000000"/>
                <w:sz w:val="16"/>
                <w:szCs w:val="16"/>
              </w:rPr>
              <w:t>240</w:t>
            </w:r>
          </w:p>
        </w:tc>
        <w:tc>
          <w:tcPr>
            <w:tcW w:w="900" w:type="dxa"/>
            <w:tcBorders>
              <w:top w:val="nil"/>
              <w:left w:val="nil"/>
              <w:bottom w:val="nil"/>
              <w:right w:val="nil"/>
            </w:tcBorders>
            <w:shd w:val="clear" w:color="auto" w:fill="auto"/>
            <w:noWrap/>
            <w:vAlign w:val="bottom"/>
            <w:hideMark/>
          </w:tcPr>
          <w:p w14:paraId="47D7818B" w14:textId="77777777" w:rsidR="006D0CC9" w:rsidRPr="002E5ECC" w:rsidRDefault="006D0CC9" w:rsidP="005F45B5">
            <w:pPr>
              <w:jc w:val="center"/>
              <w:rPr>
                <w:color w:val="000000"/>
                <w:sz w:val="16"/>
                <w:szCs w:val="16"/>
              </w:rPr>
            </w:pPr>
            <w:r w:rsidRPr="002E5ECC">
              <w:rPr>
                <w:color w:val="000000"/>
                <w:sz w:val="16"/>
                <w:szCs w:val="16"/>
              </w:rPr>
              <w:t>18</w:t>
            </w:r>
          </w:p>
        </w:tc>
        <w:tc>
          <w:tcPr>
            <w:tcW w:w="880" w:type="dxa"/>
            <w:tcBorders>
              <w:top w:val="nil"/>
              <w:left w:val="nil"/>
              <w:bottom w:val="nil"/>
              <w:right w:val="nil"/>
            </w:tcBorders>
            <w:shd w:val="clear" w:color="auto" w:fill="auto"/>
            <w:noWrap/>
            <w:vAlign w:val="bottom"/>
            <w:hideMark/>
          </w:tcPr>
          <w:p w14:paraId="31917D40" w14:textId="77777777" w:rsidR="006D0CC9" w:rsidRPr="002E5ECC" w:rsidRDefault="006D0CC9" w:rsidP="005F45B5">
            <w:pPr>
              <w:jc w:val="center"/>
              <w:rPr>
                <w:color w:val="000000"/>
                <w:sz w:val="16"/>
                <w:szCs w:val="16"/>
              </w:rPr>
            </w:pPr>
            <w:r w:rsidRPr="002E5ECC">
              <w:rPr>
                <w:color w:val="000000"/>
                <w:sz w:val="16"/>
                <w:szCs w:val="16"/>
              </w:rPr>
              <w:t>11,5</w:t>
            </w:r>
          </w:p>
        </w:tc>
        <w:tc>
          <w:tcPr>
            <w:tcW w:w="880" w:type="dxa"/>
            <w:tcBorders>
              <w:top w:val="nil"/>
              <w:left w:val="nil"/>
              <w:bottom w:val="nil"/>
              <w:right w:val="nil"/>
            </w:tcBorders>
            <w:shd w:val="clear" w:color="auto" w:fill="auto"/>
            <w:noWrap/>
            <w:vAlign w:val="bottom"/>
            <w:hideMark/>
          </w:tcPr>
          <w:p w14:paraId="357ECC3A" w14:textId="77777777" w:rsidR="006D0CC9" w:rsidRPr="002E5ECC" w:rsidRDefault="006D0CC9" w:rsidP="005F45B5">
            <w:pPr>
              <w:jc w:val="center"/>
              <w:rPr>
                <w:color w:val="000000"/>
                <w:sz w:val="16"/>
                <w:szCs w:val="16"/>
              </w:rPr>
            </w:pPr>
            <w:r w:rsidRPr="002E5ECC">
              <w:rPr>
                <w:color w:val="000000"/>
                <w:sz w:val="16"/>
                <w:szCs w:val="16"/>
              </w:rPr>
              <w:t>17,2</w:t>
            </w:r>
          </w:p>
        </w:tc>
        <w:tc>
          <w:tcPr>
            <w:tcW w:w="880" w:type="dxa"/>
            <w:tcBorders>
              <w:top w:val="nil"/>
              <w:left w:val="nil"/>
              <w:bottom w:val="nil"/>
              <w:right w:val="nil"/>
            </w:tcBorders>
            <w:shd w:val="clear" w:color="auto" w:fill="auto"/>
            <w:noWrap/>
            <w:vAlign w:val="bottom"/>
            <w:hideMark/>
          </w:tcPr>
          <w:p w14:paraId="5C6DADF4" w14:textId="77777777" w:rsidR="006D0CC9" w:rsidRPr="002E5ECC" w:rsidRDefault="006D0CC9" w:rsidP="005F45B5">
            <w:pPr>
              <w:jc w:val="center"/>
              <w:rPr>
                <w:color w:val="000000"/>
                <w:sz w:val="16"/>
                <w:szCs w:val="16"/>
              </w:rPr>
            </w:pPr>
            <w:r w:rsidRPr="002E5ECC">
              <w:rPr>
                <w:color w:val="000000"/>
                <w:sz w:val="16"/>
                <w:szCs w:val="16"/>
              </w:rPr>
              <w:t>8,9</w:t>
            </w:r>
          </w:p>
        </w:tc>
        <w:tc>
          <w:tcPr>
            <w:tcW w:w="940" w:type="dxa"/>
            <w:tcBorders>
              <w:top w:val="nil"/>
              <w:left w:val="nil"/>
              <w:bottom w:val="nil"/>
              <w:right w:val="nil"/>
            </w:tcBorders>
            <w:shd w:val="clear" w:color="auto" w:fill="auto"/>
            <w:noWrap/>
            <w:vAlign w:val="bottom"/>
            <w:hideMark/>
          </w:tcPr>
          <w:p w14:paraId="76B73E28" w14:textId="77777777" w:rsidR="006D0CC9" w:rsidRPr="002E5ECC" w:rsidRDefault="006D0CC9" w:rsidP="005F45B5">
            <w:pPr>
              <w:jc w:val="center"/>
              <w:rPr>
                <w:color w:val="000000"/>
                <w:sz w:val="16"/>
                <w:szCs w:val="16"/>
              </w:rPr>
            </w:pPr>
            <w:r w:rsidRPr="002E5ECC">
              <w:rPr>
                <w:color w:val="000000"/>
                <w:sz w:val="16"/>
                <w:szCs w:val="16"/>
              </w:rPr>
              <w:t>9,2</w:t>
            </w:r>
          </w:p>
        </w:tc>
        <w:tc>
          <w:tcPr>
            <w:tcW w:w="960" w:type="dxa"/>
            <w:tcBorders>
              <w:top w:val="nil"/>
              <w:left w:val="nil"/>
              <w:bottom w:val="nil"/>
              <w:right w:val="nil"/>
            </w:tcBorders>
            <w:shd w:val="clear" w:color="auto" w:fill="auto"/>
            <w:noWrap/>
            <w:vAlign w:val="bottom"/>
            <w:hideMark/>
          </w:tcPr>
          <w:p w14:paraId="6ED88089" w14:textId="77777777" w:rsidR="006D0CC9" w:rsidRPr="002E5ECC" w:rsidRDefault="006D0CC9" w:rsidP="005F45B5">
            <w:pPr>
              <w:jc w:val="center"/>
              <w:rPr>
                <w:color w:val="000000"/>
                <w:sz w:val="16"/>
                <w:szCs w:val="16"/>
              </w:rPr>
            </w:pPr>
            <w:r w:rsidRPr="002E5ECC">
              <w:rPr>
                <w:color w:val="000000"/>
                <w:sz w:val="16"/>
                <w:szCs w:val="16"/>
              </w:rPr>
              <w:t>5,8</w:t>
            </w:r>
          </w:p>
        </w:tc>
        <w:tc>
          <w:tcPr>
            <w:tcW w:w="960" w:type="dxa"/>
            <w:tcBorders>
              <w:top w:val="nil"/>
              <w:left w:val="nil"/>
              <w:bottom w:val="nil"/>
              <w:right w:val="nil"/>
            </w:tcBorders>
            <w:shd w:val="clear" w:color="auto" w:fill="auto"/>
            <w:noWrap/>
            <w:vAlign w:val="bottom"/>
            <w:hideMark/>
          </w:tcPr>
          <w:p w14:paraId="02C7F94A" w14:textId="77777777" w:rsidR="006D0CC9" w:rsidRPr="002E5ECC" w:rsidRDefault="006D0CC9" w:rsidP="005F45B5">
            <w:pPr>
              <w:jc w:val="center"/>
              <w:rPr>
                <w:color w:val="000000"/>
                <w:sz w:val="16"/>
                <w:szCs w:val="16"/>
              </w:rPr>
            </w:pPr>
            <w:r w:rsidRPr="002E5ECC">
              <w:rPr>
                <w:color w:val="000000"/>
                <w:sz w:val="16"/>
                <w:szCs w:val="16"/>
              </w:rPr>
              <w:t>6,3</w:t>
            </w:r>
          </w:p>
        </w:tc>
        <w:tc>
          <w:tcPr>
            <w:tcW w:w="920" w:type="dxa"/>
            <w:tcBorders>
              <w:top w:val="nil"/>
              <w:left w:val="nil"/>
              <w:bottom w:val="nil"/>
              <w:right w:val="nil"/>
            </w:tcBorders>
            <w:shd w:val="clear" w:color="auto" w:fill="auto"/>
            <w:noWrap/>
            <w:vAlign w:val="bottom"/>
            <w:hideMark/>
          </w:tcPr>
          <w:p w14:paraId="4CB3468D" w14:textId="77777777" w:rsidR="006D0CC9" w:rsidRPr="002E5ECC" w:rsidRDefault="006D0CC9" w:rsidP="005F45B5">
            <w:pPr>
              <w:jc w:val="center"/>
              <w:rPr>
                <w:color w:val="000000"/>
                <w:sz w:val="16"/>
                <w:szCs w:val="16"/>
              </w:rPr>
            </w:pPr>
            <w:r w:rsidRPr="002E5ECC">
              <w:rPr>
                <w:color w:val="000000"/>
                <w:sz w:val="16"/>
                <w:szCs w:val="16"/>
              </w:rPr>
              <w:t>6,2</w:t>
            </w:r>
          </w:p>
        </w:tc>
        <w:tc>
          <w:tcPr>
            <w:tcW w:w="520" w:type="dxa"/>
            <w:tcBorders>
              <w:top w:val="nil"/>
              <w:left w:val="nil"/>
              <w:bottom w:val="nil"/>
              <w:right w:val="nil"/>
            </w:tcBorders>
            <w:shd w:val="clear" w:color="auto" w:fill="auto"/>
            <w:noWrap/>
            <w:vAlign w:val="bottom"/>
            <w:hideMark/>
          </w:tcPr>
          <w:p w14:paraId="14A671AF" w14:textId="77777777" w:rsidR="006D0CC9" w:rsidRPr="002E5ECC" w:rsidRDefault="006D0CC9" w:rsidP="005F45B5">
            <w:pPr>
              <w:jc w:val="center"/>
              <w:rPr>
                <w:color w:val="000000"/>
                <w:sz w:val="16"/>
                <w:szCs w:val="16"/>
              </w:rPr>
            </w:pPr>
            <w:r w:rsidRPr="002E5ECC">
              <w:rPr>
                <w:color w:val="000000"/>
                <w:sz w:val="16"/>
                <w:szCs w:val="16"/>
              </w:rPr>
              <w:t>6,1</w:t>
            </w:r>
          </w:p>
        </w:tc>
        <w:tc>
          <w:tcPr>
            <w:tcW w:w="960" w:type="dxa"/>
            <w:tcBorders>
              <w:top w:val="nil"/>
              <w:left w:val="nil"/>
              <w:bottom w:val="nil"/>
              <w:right w:val="nil"/>
            </w:tcBorders>
            <w:shd w:val="clear" w:color="auto" w:fill="auto"/>
            <w:noWrap/>
            <w:vAlign w:val="bottom"/>
            <w:hideMark/>
          </w:tcPr>
          <w:p w14:paraId="5064049D" w14:textId="77777777" w:rsidR="006D0CC9" w:rsidRPr="002E5ECC" w:rsidRDefault="006D0CC9" w:rsidP="005F45B5">
            <w:pPr>
              <w:jc w:val="center"/>
              <w:rPr>
                <w:color w:val="000000"/>
                <w:sz w:val="16"/>
                <w:szCs w:val="16"/>
              </w:rPr>
            </w:pPr>
            <w:r w:rsidRPr="002E5ECC">
              <w:rPr>
                <w:color w:val="000000"/>
                <w:sz w:val="16"/>
                <w:szCs w:val="16"/>
              </w:rPr>
              <w:t>3,5</w:t>
            </w:r>
          </w:p>
        </w:tc>
        <w:tc>
          <w:tcPr>
            <w:tcW w:w="760" w:type="dxa"/>
            <w:tcBorders>
              <w:top w:val="nil"/>
              <w:left w:val="nil"/>
              <w:bottom w:val="nil"/>
              <w:right w:val="nil"/>
            </w:tcBorders>
            <w:shd w:val="clear" w:color="auto" w:fill="auto"/>
            <w:noWrap/>
            <w:vAlign w:val="bottom"/>
            <w:hideMark/>
          </w:tcPr>
          <w:p w14:paraId="2811E429" w14:textId="77777777" w:rsidR="006D0CC9" w:rsidRPr="002E5ECC" w:rsidRDefault="006D0CC9" w:rsidP="005F45B5">
            <w:pPr>
              <w:jc w:val="center"/>
              <w:rPr>
                <w:color w:val="000000"/>
                <w:sz w:val="16"/>
                <w:szCs w:val="16"/>
              </w:rPr>
            </w:pPr>
            <w:r w:rsidRPr="002E5ECC">
              <w:rPr>
                <w:color w:val="000000"/>
                <w:sz w:val="16"/>
                <w:szCs w:val="16"/>
              </w:rPr>
              <w:t>15,4</w:t>
            </w:r>
          </w:p>
        </w:tc>
        <w:tc>
          <w:tcPr>
            <w:tcW w:w="1220" w:type="dxa"/>
            <w:tcBorders>
              <w:top w:val="nil"/>
              <w:left w:val="nil"/>
              <w:bottom w:val="nil"/>
              <w:right w:val="nil"/>
            </w:tcBorders>
            <w:shd w:val="clear" w:color="auto" w:fill="auto"/>
            <w:noWrap/>
            <w:vAlign w:val="bottom"/>
            <w:hideMark/>
          </w:tcPr>
          <w:p w14:paraId="516ACCAA" w14:textId="77777777" w:rsidR="006D0CC9" w:rsidRPr="002E5ECC" w:rsidRDefault="006D0CC9" w:rsidP="005F45B5">
            <w:pPr>
              <w:jc w:val="center"/>
              <w:rPr>
                <w:color w:val="000000"/>
                <w:sz w:val="16"/>
                <w:szCs w:val="16"/>
              </w:rPr>
            </w:pPr>
            <w:r w:rsidRPr="002E5ECC">
              <w:rPr>
                <w:color w:val="000000"/>
                <w:sz w:val="16"/>
                <w:szCs w:val="16"/>
              </w:rPr>
              <w:t>24,9</w:t>
            </w:r>
          </w:p>
        </w:tc>
        <w:tc>
          <w:tcPr>
            <w:tcW w:w="560" w:type="dxa"/>
            <w:tcBorders>
              <w:top w:val="nil"/>
              <w:left w:val="nil"/>
              <w:bottom w:val="nil"/>
              <w:right w:val="nil"/>
            </w:tcBorders>
            <w:shd w:val="clear" w:color="auto" w:fill="auto"/>
            <w:noWrap/>
            <w:vAlign w:val="bottom"/>
            <w:hideMark/>
          </w:tcPr>
          <w:p w14:paraId="093A7273" w14:textId="77777777" w:rsidR="006D0CC9" w:rsidRPr="002E5ECC" w:rsidRDefault="006D0CC9" w:rsidP="005F45B5">
            <w:pPr>
              <w:jc w:val="center"/>
              <w:rPr>
                <w:color w:val="000000"/>
                <w:sz w:val="16"/>
                <w:szCs w:val="16"/>
              </w:rPr>
            </w:pPr>
            <w:r w:rsidRPr="002E5ECC">
              <w:rPr>
                <w:color w:val="000000"/>
                <w:sz w:val="16"/>
                <w:szCs w:val="16"/>
              </w:rPr>
              <w:t>133,1</w:t>
            </w:r>
          </w:p>
        </w:tc>
      </w:tr>
      <w:tr w:rsidR="006D0CC9" w:rsidRPr="002E5ECC" w14:paraId="27AF45D2" w14:textId="77777777" w:rsidTr="005F45B5">
        <w:trPr>
          <w:trHeight w:val="151"/>
        </w:trPr>
        <w:tc>
          <w:tcPr>
            <w:tcW w:w="840" w:type="dxa"/>
            <w:tcBorders>
              <w:top w:val="nil"/>
              <w:left w:val="nil"/>
              <w:bottom w:val="nil"/>
              <w:right w:val="nil"/>
            </w:tcBorders>
            <w:shd w:val="clear" w:color="auto" w:fill="auto"/>
            <w:vAlign w:val="center"/>
            <w:hideMark/>
          </w:tcPr>
          <w:p w14:paraId="57B4D8D9" w14:textId="77777777" w:rsidR="006D0CC9" w:rsidRPr="002E5ECC" w:rsidRDefault="006D0CC9" w:rsidP="005F45B5">
            <w:pPr>
              <w:rPr>
                <w:color w:val="000000"/>
                <w:sz w:val="16"/>
                <w:szCs w:val="16"/>
              </w:rPr>
            </w:pPr>
            <w:r w:rsidRPr="002E5ECC">
              <w:rPr>
                <w:color w:val="000000"/>
                <w:sz w:val="16"/>
                <w:szCs w:val="16"/>
              </w:rPr>
              <w:t>Kadın</w:t>
            </w:r>
          </w:p>
        </w:tc>
        <w:tc>
          <w:tcPr>
            <w:tcW w:w="260" w:type="dxa"/>
            <w:tcBorders>
              <w:top w:val="nil"/>
              <w:left w:val="nil"/>
              <w:bottom w:val="nil"/>
              <w:right w:val="nil"/>
            </w:tcBorders>
            <w:shd w:val="clear" w:color="auto" w:fill="auto"/>
            <w:vAlign w:val="center"/>
            <w:hideMark/>
          </w:tcPr>
          <w:p w14:paraId="4FEFD94B" w14:textId="77777777" w:rsidR="006D0CC9" w:rsidRPr="002E5ECC" w:rsidRDefault="006D0CC9" w:rsidP="005F45B5">
            <w:pPr>
              <w:jc w:val="center"/>
              <w:rPr>
                <w:color w:val="000000"/>
                <w:sz w:val="16"/>
                <w:szCs w:val="16"/>
              </w:rPr>
            </w:pPr>
            <w:r w:rsidRPr="002E5ECC">
              <w:rPr>
                <w:color w:val="000000"/>
                <w:sz w:val="16"/>
                <w:szCs w:val="16"/>
              </w:rPr>
              <w:t>A</w:t>
            </w:r>
          </w:p>
        </w:tc>
        <w:tc>
          <w:tcPr>
            <w:tcW w:w="520" w:type="dxa"/>
            <w:tcBorders>
              <w:top w:val="nil"/>
              <w:left w:val="nil"/>
              <w:bottom w:val="nil"/>
              <w:right w:val="nil"/>
            </w:tcBorders>
            <w:shd w:val="clear" w:color="auto" w:fill="auto"/>
            <w:noWrap/>
            <w:vAlign w:val="bottom"/>
            <w:hideMark/>
          </w:tcPr>
          <w:p w14:paraId="3F6FF1A1" w14:textId="77777777" w:rsidR="006D0CC9" w:rsidRPr="002E5ECC" w:rsidRDefault="006D0CC9" w:rsidP="005F45B5">
            <w:pPr>
              <w:jc w:val="center"/>
              <w:rPr>
                <w:color w:val="000000"/>
                <w:sz w:val="16"/>
                <w:szCs w:val="16"/>
              </w:rPr>
            </w:pPr>
            <w:r w:rsidRPr="002E5ECC">
              <w:rPr>
                <w:color w:val="000000"/>
                <w:sz w:val="16"/>
                <w:szCs w:val="16"/>
              </w:rPr>
              <w:t>120</w:t>
            </w:r>
          </w:p>
        </w:tc>
        <w:tc>
          <w:tcPr>
            <w:tcW w:w="900" w:type="dxa"/>
            <w:tcBorders>
              <w:top w:val="nil"/>
              <w:left w:val="nil"/>
              <w:bottom w:val="nil"/>
              <w:right w:val="nil"/>
            </w:tcBorders>
            <w:shd w:val="clear" w:color="auto" w:fill="auto"/>
            <w:noWrap/>
            <w:vAlign w:val="bottom"/>
            <w:hideMark/>
          </w:tcPr>
          <w:p w14:paraId="44959018" w14:textId="77777777" w:rsidR="006D0CC9" w:rsidRPr="002E5ECC" w:rsidRDefault="006D0CC9" w:rsidP="005F45B5">
            <w:pPr>
              <w:jc w:val="center"/>
              <w:rPr>
                <w:color w:val="000000"/>
                <w:sz w:val="16"/>
                <w:szCs w:val="16"/>
              </w:rPr>
            </w:pPr>
            <w:r w:rsidRPr="002E5ECC">
              <w:rPr>
                <w:color w:val="000000"/>
                <w:sz w:val="16"/>
                <w:szCs w:val="16"/>
              </w:rPr>
              <w:t>14,2</w:t>
            </w:r>
          </w:p>
        </w:tc>
        <w:tc>
          <w:tcPr>
            <w:tcW w:w="880" w:type="dxa"/>
            <w:tcBorders>
              <w:top w:val="nil"/>
              <w:left w:val="nil"/>
              <w:bottom w:val="nil"/>
              <w:right w:val="nil"/>
            </w:tcBorders>
            <w:shd w:val="clear" w:color="auto" w:fill="auto"/>
            <w:noWrap/>
            <w:vAlign w:val="bottom"/>
            <w:hideMark/>
          </w:tcPr>
          <w:p w14:paraId="38C5C40F" w14:textId="77777777" w:rsidR="006D0CC9" w:rsidRPr="002E5ECC" w:rsidRDefault="006D0CC9" w:rsidP="005F45B5">
            <w:pPr>
              <w:jc w:val="center"/>
              <w:rPr>
                <w:color w:val="000000"/>
                <w:sz w:val="16"/>
                <w:szCs w:val="16"/>
              </w:rPr>
            </w:pPr>
            <w:r w:rsidRPr="002E5ECC">
              <w:rPr>
                <w:color w:val="000000"/>
                <w:sz w:val="16"/>
                <w:szCs w:val="16"/>
              </w:rPr>
              <w:t>8,2</w:t>
            </w:r>
          </w:p>
        </w:tc>
        <w:tc>
          <w:tcPr>
            <w:tcW w:w="880" w:type="dxa"/>
            <w:tcBorders>
              <w:top w:val="nil"/>
              <w:left w:val="nil"/>
              <w:bottom w:val="nil"/>
              <w:right w:val="nil"/>
            </w:tcBorders>
            <w:shd w:val="clear" w:color="auto" w:fill="auto"/>
            <w:noWrap/>
            <w:vAlign w:val="bottom"/>
            <w:hideMark/>
          </w:tcPr>
          <w:p w14:paraId="15FF370A" w14:textId="77777777" w:rsidR="006D0CC9" w:rsidRPr="002E5ECC" w:rsidRDefault="006D0CC9" w:rsidP="005F45B5">
            <w:pPr>
              <w:jc w:val="center"/>
              <w:rPr>
                <w:color w:val="000000"/>
                <w:sz w:val="16"/>
                <w:szCs w:val="16"/>
              </w:rPr>
            </w:pPr>
            <w:r w:rsidRPr="002E5ECC">
              <w:rPr>
                <w:color w:val="000000"/>
                <w:sz w:val="16"/>
                <w:szCs w:val="16"/>
              </w:rPr>
              <w:t>15,7</w:t>
            </w:r>
          </w:p>
        </w:tc>
        <w:tc>
          <w:tcPr>
            <w:tcW w:w="880" w:type="dxa"/>
            <w:tcBorders>
              <w:top w:val="nil"/>
              <w:left w:val="nil"/>
              <w:bottom w:val="nil"/>
              <w:right w:val="nil"/>
            </w:tcBorders>
            <w:shd w:val="clear" w:color="auto" w:fill="auto"/>
            <w:noWrap/>
            <w:vAlign w:val="bottom"/>
            <w:hideMark/>
          </w:tcPr>
          <w:p w14:paraId="7AEF27F6" w14:textId="77777777" w:rsidR="006D0CC9" w:rsidRPr="002E5ECC" w:rsidRDefault="006D0CC9" w:rsidP="005F45B5">
            <w:pPr>
              <w:jc w:val="center"/>
              <w:rPr>
                <w:color w:val="000000"/>
                <w:sz w:val="16"/>
                <w:szCs w:val="16"/>
              </w:rPr>
            </w:pPr>
            <w:r w:rsidRPr="002E5ECC">
              <w:rPr>
                <w:color w:val="000000"/>
                <w:sz w:val="16"/>
                <w:szCs w:val="16"/>
              </w:rPr>
              <w:t>6</w:t>
            </w:r>
          </w:p>
        </w:tc>
        <w:tc>
          <w:tcPr>
            <w:tcW w:w="940" w:type="dxa"/>
            <w:tcBorders>
              <w:top w:val="nil"/>
              <w:left w:val="nil"/>
              <w:bottom w:val="nil"/>
              <w:right w:val="nil"/>
            </w:tcBorders>
            <w:shd w:val="clear" w:color="auto" w:fill="auto"/>
            <w:noWrap/>
            <w:vAlign w:val="bottom"/>
            <w:hideMark/>
          </w:tcPr>
          <w:p w14:paraId="43DD0473" w14:textId="77777777" w:rsidR="006D0CC9" w:rsidRPr="002E5ECC" w:rsidRDefault="006D0CC9" w:rsidP="005F45B5">
            <w:pPr>
              <w:jc w:val="center"/>
              <w:rPr>
                <w:color w:val="000000"/>
                <w:sz w:val="16"/>
                <w:szCs w:val="16"/>
              </w:rPr>
            </w:pPr>
            <w:r w:rsidRPr="002E5ECC">
              <w:rPr>
                <w:color w:val="000000"/>
                <w:sz w:val="16"/>
                <w:szCs w:val="16"/>
              </w:rPr>
              <w:t>7,5</w:t>
            </w:r>
          </w:p>
        </w:tc>
        <w:tc>
          <w:tcPr>
            <w:tcW w:w="960" w:type="dxa"/>
            <w:tcBorders>
              <w:top w:val="nil"/>
              <w:left w:val="nil"/>
              <w:bottom w:val="nil"/>
              <w:right w:val="nil"/>
            </w:tcBorders>
            <w:shd w:val="clear" w:color="auto" w:fill="auto"/>
            <w:noWrap/>
            <w:vAlign w:val="bottom"/>
            <w:hideMark/>
          </w:tcPr>
          <w:p w14:paraId="110081D4" w14:textId="77777777" w:rsidR="006D0CC9" w:rsidRPr="002E5ECC" w:rsidRDefault="006D0CC9" w:rsidP="005F45B5">
            <w:pPr>
              <w:jc w:val="center"/>
              <w:rPr>
                <w:color w:val="000000"/>
                <w:sz w:val="16"/>
                <w:szCs w:val="16"/>
              </w:rPr>
            </w:pPr>
            <w:r w:rsidRPr="002E5ECC">
              <w:rPr>
                <w:color w:val="000000"/>
                <w:sz w:val="16"/>
                <w:szCs w:val="16"/>
              </w:rPr>
              <w:t>3,7</w:t>
            </w:r>
          </w:p>
        </w:tc>
        <w:tc>
          <w:tcPr>
            <w:tcW w:w="960" w:type="dxa"/>
            <w:tcBorders>
              <w:top w:val="nil"/>
              <w:left w:val="nil"/>
              <w:bottom w:val="nil"/>
              <w:right w:val="nil"/>
            </w:tcBorders>
            <w:shd w:val="clear" w:color="auto" w:fill="auto"/>
            <w:noWrap/>
            <w:vAlign w:val="bottom"/>
            <w:hideMark/>
          </w:tcPr>
          <w:p w14:paraId="5B815185" w14:textId="77777777" w:rsidR="006D0CC9" w:rsidRPr="002E5ECC" w:rsidRDefault="006D0CC9" w:rsidP="005F45B5">
            <w:pPr>
              <w:jc w:val="center"/>
              <w:rPr>
                <w:color w:val="000000"/>
                <w:sz w:val="16"/>
                <w:szCs w:val="16"/>
              </w:rPr>
            </w:pPr>
            <w:r w:rsidRPr="002E5ECC">
              <w:rPr>
                <w:color w:val="000000"/>
                <w:sz w:val="16"/>
                <w:szCs w:val="16"/>
              </w:rPr>
              <w:t>3,7</w:t>
            </w:r>
          </w:p>
        </w:tc>
        <w:tc>
          <w:tcPr>
            <w:tcW w:w="920" w:type="dxa"/>
            <w:tcBorders>
              <w:top w:val="nil"/>
              <w:left w:val="nil"/>
              <w:bottom w:val="nil"/>
              <w:right w:val="nil"/>
            </w:tcBorders>
            <w:shd w:val="clear" w:color="auto" w:fill="auto"/>
            <w:noWrap/>
            <w:vAlign w:val="bottom"/>
            <w:hideMark/>
          </w:tcPr>
          <w:p w14:paraId="0B213B4E" w14:textId="77777777" w:rsidR="006D0CC9" w:rsidRPr="002E5ECC" w:rsidRDefault="006D0CC9" w:rsidP="005F45B5">
            <w:pPr>
              <w:jc w:val="center"/>
              <w:rPr>
                <w:color w:val="000000"/>
                <w:sz w:val="16"/>
                <w:szCs w:val="16"/>
              </w:rPr>
            </w:pPr>
            <w:r w:rsidRPr="002E5ECC">
              <w:rPr>
                <w:color w:val="000000"/>
                <w:sz w:val="16"/>
                <w:szCs w:val="16"/>
              </w:rPr>
              <w:t>4,5</w:t>
            </w:r>
          </w:p>
        </w:tc>
        <w:tc>
          <w:tcPr>
            <w:tcW w:w="520" w:type="dxa"/>
            <w:tcBorders>
              <w:top w:val="nil"/>
              <w:left w:val="nil"/>
              <w:bottom w:val="nil"/>
              <w:right w:val="nil"/>
            </w:tcBorders>
            <w:shd w:val="clear" w:color="auto" w:fill="auto"/>
            <w:noWrap/>
            <w:vAlign w:val="bottom"/>
            <w:hideMark/>
          </w:tcPr>
          <w:p w14:paraId="14ECC69A" w14:textId="77777777" w:rsidR="006D0CC9" w:rsidRPr="002E5ECC" w:rsidRDefault="006D0CC9" w:rsidP="005F45B5">
            <w:pPr>
              <w:jc w:val="center"/>
              <w:rPr>
                <w:color w:val="000000"/>
                <w:sz w:val="16"/>
                <w:szCs w:val="16"/>
              </w:rPr>
            </w:pPr>
            <w:r w:rsidRPr="002E5ECC">
              <w:rPr>
                <w:color w:val="000000"/>
                <w:sz w:val="16"/>
                <w:szCs w:val="16"/>
              </w:rPr>
              <w:t>5,2</w:t>
            </w:r>
          </w:p>
        </w:tc>
        <w:tc>
          <w:tcPr>
            <w:tcW w:w="960" w:type="dxa"/>
            <w:tcBorders>
              <w:top w:val="nil"/>
              <w:left w:val="nil"/>
              <w:bottom w:val="nil"/>
              <w:right w:val="nil"/>
            </w:tcBorders>
            <w:shd w:val="clear" w:color="auto" w:fill="auto"/>
            <w:noWrap/>
            <w:vAlign w:val="bottom"/>
            <w:hideMark/>
          </w:tcPr>
          <w:p w14:paraId="5A8BBC50" w14:textId="77777777" w:rsidR="006D0CC9" w:rsidRPr="002E5ECC" w:rsidRDefault="006D0CC9" w:rsidP="005F45B5">
            <w:pPr>
              <w:jc w:val="center"/>
              <w:rPr>
                <w:color w:val="000000"/>
                <w:sz w:val="16"/>
                <w:szCs w:val="16"/>
              </w:rPr>
            </w:pPr>
            <w:r w:rsidRPr="002E5ECC">
              <w:rPr>
                <w:color w:val="000000"/>
                <w:sz w:val="16"/>
                <w:szCs w:val="16"/>
              </w:rPr>
              <w:t>3</w:t>
            </w:r>
          </w:p>
        </w:tc>
        <w:tc>
          <w:tcPr>
            <w:tcW w:w="760" w:type="dxa"/>
            <w:tcBorders>
              <w:top w:val="nil"/>
              <w:left w:val="nil"/>
              <w:bottom w:val="nil"/>
              <w:right w:val="nil"/>
            </w:tcBorders>
            <w:shd w:val="clear" w:color="auto" w:fill="auto"/>
            <w:noWrap/>
            <w:vAlign w:val="bottom"/>
            <w:hideMark/>
          </w:tcPr>
          <w:p w14:paraId="3DC43602" w14:textId="77777777" w:rsidR="006D0CC9" w:rsidRPr="002E5ECC" w:rsidRDefault="006D0CC9" w:rsidP="005F45B5">
            <w:pPr>
              <w:jc w:val="center"/>
              <w:rPr>
                <w:color w:val="000000"/>
                <w:sz w:val="16"/>
                <w:szCs w:val="16"/>
              </w:rPr>
            </w:pPr>
            <w:r w:rsidRPr="002E5ECC">
              <w:rPr>
                <w:color w:val="000000"/>
                <w:sz w:val="16"/>
                <w:szCs w:val="16"/>
              </w:rPr>
              <w:t>17,9</w:t>
            </w:r>
          </w:p>
        </w:tc>
        <w:tc>
          <w:tcPr>
            <w:tcW w:w="1220" w:type="dxa"/>
            <w:tcBorders>
              <w:top w:val="nil"/>
              <w:left w:val="nil"/>
              <w:bottom w:val="nil"/>
              <w:right w:val="nil"/>
            </w:tcBorders>
            <w:shd w:val="clear" w:color="auto" w:fill="auto"/>
            <w:noWrap/>
            <w:vAlign w:val="bottom"/>
            <w:hideMark/>
          </w:tcPr>
          <w:p w14:paraId="2B58C89D" w14:textId="77777777" w:rsidR="006D0CC9" w:rsidRPr="002E5ECC" w:rsidRDefault="006D0CC9" w:rsidP="005F45B5">
            <w:pPr>
              <w:jc w:val="center"/>
              <w:rPr>
                <w:color w:val="000000"/>
                <w:sz w:val="16"/>
                <w:szCs w:val="16"/>
              </w:rPr>
            </w:pPr>
            <w:r w:rsidRPr="002E5ECC">
              <w:rPr>
                <w:color w:val="000000"/>
                <w:sz w:val="16"/>
                <w:szCs w:val="16"/>
              </w:rPr>
              <w:t>29,1</w:t>
            </w:r>
          </w:p>
        </w:tc>
        <w:tc>
          <w:tcPr>
            <w:tcW w:w="560" w:type="dxa"/>
            <w:tcBorders>
              <w:top w:val="nil"/>
              <w:left w:val="nil"/>
              <w:bottom w:val="nil"/>
              <w:right w:val="nil"/>
            </w:tcBorders>
            <w:shd w:val="clear" w:color="auto" w:fill="auto"/>
            <w:noWrap/>
            <w:vAlign w:val="bottom"/>
            <w:hideMark/>
          </w:tcPr>
          <w:p w14:paraId="0814F95E" w14:textId="77777777" w:rsidR="006D0CC9" w:rsidRPr="002E5ECC" w:rsidRDefault="006D0CC9" w:rsidP="005F45B5">
            <w:pPr>
              <w:jc w:val="center"/>
              <w:rPr>
                <w:color w:val="000000"/>
                <w:sz w:val="16"/>
                <w:szCs w:val="16"/>
              </w:rPr>
            </w:pPr>
            <w:r w:rsidRPr="002E5ECC">
              <w:rPr>
                <w:color w:val="000000"/>
                <w:sz w:val="16"/>
                <w:szCs w:val="16"/>
              </w:rPr>
              <w:t>118,7</w:t>
            </w:r>
          </w:p>
        </w:tc>
      </w:tr>
      <w:tr w:rsidR="006D0CC9" w:rsidRPr="002E5ECC" w14:paraId="25ACA056" w14:textId="77777777" w:rsidTr="005F45B5">
        <w:trPr>
          <w:trHeight w:val="240"/>
        </w:trPr>
        <w:tc>
          <w:tcPr>
            <w:tcW w:w="840" w:type="dxa"/>
            <w:tcBorders>
              <w:top w:val="nil"/>
              <w:left w:val="nil"/>
              <w:bottom w:val="single" w:sz="8" w:space="0" w:color="000000"/>
              <w:right w:val="nil"/>
            </w:tcBorders>
            <w:shd w:val="clear" w:color="auto" w:fill="auto"/>
            <w:vAlign w:val="center"/>
            <w:hideMark/>
          </w:tcPr>
          <w:p w14:paraId="0A164563" w14:textId="77777777" w:rsidR="006D0CC9" w:rsidRPr="002E5ECC" w:rsidRDefault="006D0CC9" w:rsidP="005F45B5">
            <w:pPr>
              <w:rPr>
                <w:color w:val="000000"/>
                <w:sz w:val="16"/>
                <w:szCs w:val="16"/>
              </w:rPr>
            </w:pPr>
            <w:r w:rsidRPr="002E5ECC">
              <w:rPr>
                <w:color w:val="000000"/>
                <w:sz w:val="16"/>
                <w:szCs w:val="16"/>
              </w:rPr>
              <w:t>Erkek</w:t>
            </w:r>
          </w:p>
        </w:tc>
        <w:tc>
          <w:tcPr>
            <w:tcW w:w="260" w:type="dxa"/>
            <w:tcBorders>
              <w:top w:val="nil"/>
              <w:left w:val="nil"/>
              <w:bottom w:val="single" w:sz="8" w:space="0" w:color="000000"/>
              <w:right w:val="nil"/>
            </w:tcBorders>
            <w:shd w:val="clear" w:color="auto" w:fill="auto"/>
            <w:vAlign w:val="center"/>
            <w:hideMark/>
          </w:tcPr>
          <w:p w14:paraId="13708E01" w14:textId="77777777" w:rsidR="006D0CC9" w:rsidRPr="002E5ECC" w:rsidRDefault="006D0CC9" w:rsidP="005F45B5">
            <w:pPr>
              <w:jc w:val="center"/>
              <w:rPr>
                <w:color w:val="000000"/>
                <w:sz w:val="16"/>
                <w:szCs w:val="16"/>
              </w:rPr>
            </w:pPr>
            <w:r w:rsidRPr="002E5ECC">
              <w:rPr>
                <w:color w:val="000000"/>
                <w:sz w:val="16"/>
                <w:szCs w:val="16"/>
              </w:rPr>
              <w:t>B</w:t>
            </w:r>
          </w:p>
        </w:tc>
        <w:tc>
          <w:tcPr>
            <w:tcW w:w="520" w:type="dxa"/>
            <w:tcBorders>
              <w:top w:val="nil"/>
              <w:left w:val="nil"/>
              <w:bottom w:val="single" w:sz="8" w:space="0" w:color="000000"/>
              <w:right w:val="nil"/>
            </w:tcBorders>
            <w:shd w:val="clear" w:color="auto" w:fill="auto"/>
            <w:vAlign w:val="center"/>
            <w:hideMark/>
          </w:tcPr>
          <w:p w14:paraId="60048830" w14:textId="77777777" w:rsidR="006D0CC9" w:rsidRPr="002E5ECC" w:rsidRDefault="006D0CC9" w:rsidP="005F45B5">
            <w:pPr>
              <w:jc w:val="center"/>
              <w:rPr>
                <w:color w:val="000000"/>
                <w:sz w:val="16"/>
                <w:szCs w:val="16"/>
              </w:rPr>
            </w:pPr>
            <w:r w:rsidRPr="002E5ECC">
              <w:rPr>
                <w:color w:val="000000"/>
                <w:sz w:val="16"/>
                <w:szCs w:val="16"/>
              </w:rPr>
              <w:t>120</w:t>
            </w:r>
          </w:p>
        </w:tc>
        <w:tc>
          <w:tcPr>
            <w:tcW w:w="900" w:type="dxa"/>
            <w:tcBorders>
              <w:top w:val="nil"/>
              <w:left w:val="nil"/>
              <w:bottom w:val="single" w:sz="8" w:space="0" w:color="000000"/>
              <w:right w:val="nil"/>
            </w:tcBorders>
            <w:shd w:val="clear" w:color="auto" w:fill="auto"/>
            <w:vAlign w:val="center"/>
            <w:hideMark/>
          </w:tcPr>
          <w:p w14:paraId="28E992C0" w14:textId="77777777" w:rsidR="006D0CC9" w:rsidRPr="002E5ECC" w:rsidRDefault="006D0CC9" w:rsidP="005F45B5">
            <w:pPr>
              <w:jc w:val="center"/>
              <w:rPr>
                <w:color w:val="000000"/>
                <w:sz w:val="16"/>
                <w:szCs w:val="16"/>
              </w:rPr>
            </w:pPr>
            <w:r w:rsidRPr="002E5ECC">
              <w:rPr>
                <w:color w:val="000000"/>
                <w:sz w:val="16"/>
                <w:szCs w:val="16"/>
              </w:rPr>
              <w:t>21,8</w:t>
            </w:r>
          </w:p>
        </w:tc>
        <w:tc>
          <w:tcPr>
            <w:tcW w:w="880" w:type="dxa"/>
            <w:tcBorders>
              <w:top w:val="nil"/>
              <w:left w:val="nil"/>
              <w:bottom w:val="single" w:sz="8" w:space="0" w:color="000000"/>
              <w:right w:val="nil"/>
            </w:tcBorders>
            <w:shd w:val="clear" w:color="auto" w:fill="auto"/>
            <w:vAlign w:val="center"/>
            <w:hideMark/>
          </w:tcPr>
          <w:p w14:paraId="23AF8626" w14:textId="77777777" w:rsidR="006D0CC9" w:rsidRPr="002E5ECC" w:rsidRDefault="006D0CC9" w:rsidP="005F45B5">
            <w:pPr>
              <w:jc w:val="center"/>
              <w:rPr>
                <w:color w:val="000000"/>
                <w:sz w:val="16"/>
                <w:szCs w:val="16"/>
              </w:rPr>
            </w:pPr>
            <w:r w:rsidRPr="002E5ECC">
              <w:rPr>
                <w:color w:val="000000"/>
                <w:sz w:val="16"/>
                <w:szCs w:val="16"/>
              </w:rPr>
              <w:t>14,9</w:t>
            </w:r>
          </w:p>
        </w:tc>
        <w:tc>
          <w:tcPr>
            <w:tcW w:w="880" w:type="dxa"/>
            <w:tcBorders>
              <w:top w:val="nil"/>
              <w:left w:val="nil"/>
              <w:bottom w:val="single" w:sz="8" w:space="0" w:color="000000"/>
              <w:right w:val="nil"/>
            </w:tcBorders>
            <w:shd w:val="clear" w:color="auto" w:fill="auto"/>
            <w:vAlign w:val="center"/>
            <w:hideMark/>
          </w:tcPr>
          <w:p w14:paraId="1FBA34B3" w14:textId="77777777" w:rsidR="006D0CC9" w:rsidRPr="002E5ECC" w:rsidRDefault="006D0CC9" w:rsidP="005F45B5">
            <w:pPr>
              <w:jc w:val="center"/>
              <w:rPr>
                <w:color w:val="000000"/>
                <w:sz w:val="16"/>
                <w:szCs w:val="16"/>
              </w:rPr>
            </w:pPr>
            <w:r w:rsidRPr="002E5ECC">
              <w:rPr>
                <w:color w:val="000000"/>
                <w:sz w:val="16"/>
                <w:szCs w:val="16"/>
              </w:rPr>
              <w:t>18,8</w:t>
            </w:r>
          </w:p>
        </w:tc>
        <w:tc>
          <w:tcPr>
            <w:tcW w:w="880" w:type="dxa"/>
            <w:tcBorders>
              <w:top w:val="nil"/>
              <w:left w:val="nil"/>
              <w:bottom w:val="single" w:sz="8" w:space="0" w:color="000000"/>
              <w:right w:val="nil"/>
            </w:tcBorders>
            <w:shd w:val="clear" w:color="auto" w:fill="auto"/>
            <w:vAlign w:val="center"/>
            <w:hideMark/>
          </w:tcPr>
          <w:p w14:paraId="45848926" w14:textId="77777777" w:rsidR="006D0CC9" w:rsidRPr="002E5ECC" w:rsidRDefault="006D0CC9" w:rsidP="005F45B5">
            <w:pPr>
              <w:jc w:val="center"/>
              <w:rPr>
                <w:color w:val="000000"/>
                <w:sz w:val="16"/>
                <w:szCs w:val="16"/>
              </w:rPr>
            </w:pPr>
            <w:r w:rsidRPr="002E5ECC">
              <w:rPr>
                <w:color w:val="000000"/>
                <w:sz w:val="16"/>
                <w:szCs w:val="16"/>
              </w:rPr>
              <w:t>11,9</w:t>
            </w:r>
          </w:p>
        </w:tc>
        <w:tc>
          <w:tcPr>
            <w:tcW w:w="940" w:type="dxa"/>
            <w:tcBorders>
              <w:top w:val="nil"/>
              <w:left w:val="nil"/>
              <w:bottom w:val="single" w:sz="8" w:space="0" w:color="000000"/>
              <w:right w:val="nil"/>
            </w:tcBorders>
            <w:shd w:val="clear" w:color="auto" w:fill="auto"/>
            <w:vAlign w:val="center"/>
            <w:hideMark/>
          </w:tcPr>
          <w:p w14:paraId="088E53A5" w14:textId="77777777" w:rsidR="006D0CC9" w:rsidRPr="002E5ECC" w:rsidRDefault="006D0CC9" w:rsidP="005F45B5">
            <w:pPr>
              <w:jc w:val="center"/>
              <w:rPr>
                <w:color w:val="000000"/>
                <w:sz w:val="16"/>
                <w:szCs w:val="16"/>
              </w:rPr>
            </w:pPr>
            <w:r w:rsidRPr="002E5ECC">
              <w:rPr>
                <w:color w:val="000000"/>
                <w:sz w:val="16"/>
                <w:szCs w:val="16"/>
              </w:rPr>
              <w:t>10,9</w:t>
            </w:r>
          </w:p>
        </w:tc>
        <w:tc>
          <w:tcPr>
            <w:tcW w:w="960" w:type="dxa"/>
            <w:tcBorders>
              <w:top w:val="nil"/>
              <w:left w:val="nil"/>
              <w:bottom w:val="single" w:sz="8" w:space="0" w:color="000000"/>
              <w:right w:val="nil"/>
            </w:tcBorders>
            <w:shd w:val="clear" w:color="auto" w:fill="auto"/>
            <w:vAlign w:val="center"/>
            <w:hideMark/>
          </w:tcPr>
          <w:p w14:paraId="572B9670" w14:textId="77777777" w:rsidR="006D0CC9" w:rsidRPr="002E5ECC" w:rsidRDefault="006D0CC9" w:rsidP="005F45B5">
            <w:pPr>
              <w:jc w:val="center"/>
              <w:rPr>
                <w:color w:val="000000"/>
                <w:sz w:val="16"/>
                <w:szCs w:val="16"/>
              </w:rPr>
            </w:pPr>
            <w:r w:rsidRPr="002E5ECC">
              <w:rPr>
                <w:color w:val="000000"/>
                <w:sz w:val="16"/>
                <w:szCs w:val="16"/>
              </w:rPr>
              <w:t>7,9</w:t>
            </w:r>
          </w:p>
        </w:tc>
        <w:tc>
          <w:tcPr>
            <w:tcW w:w="960" w:type="dxa"/>
            <w:tcBorders>
              <w:top w:val="nil"/>
              <w:left w:val="nil"/>
              <w:bottom w:val="single" w:sz="8" w:space="0" w:color="000000"/>
              <w:right w:val="nil"/>
            </w:tcBorders>
            <w:shd w:val="clear" w:color="auto" w:fill="auto"/>
            <w:vAlign w:val="center"/>
            <w:hideMark/>
          </w:tcPr>
          <w:p w14:paraId="3E373B0D" w14:textId="77777777" w:rsidR="006D0CC9" w:rsidRPr="002E5ECC" w:rsidRDefault="006D0CC9" w:rsidP="005F45B5">
            <w:pPr>
              <w:jc w:val="center"/>
              <w:rPr>
                <w:color w:val="000000"/>
                <w:sz w:val="16"/>
                <w:szCs w:val="16"/>
              </w:rPr>
            </w:pPr>
            <w:r w:rsidRPr="002E5ECC">
              <w:rPr>
                <w:color w:val="000000"/>
                <w:sz w:val="16"/>
                <w:szCs w:val="16"/>
              </w:rPr>
              <w:t>8,9</w:t>
            </w:r>
          </w:p>
        </w:tc>
        <w:tc>
          <w:tcPr>
            <w:tcW w:w="920" w:type="dxa"/>
            <w:tcBorders>
              <w:top w:val="nil"/>
              <w:left w:val="nil"/>
              <w:bottom w:val="single" w:sz="8" w:space="0" w:color="000000"/>
              <w:right w:val="nil"/>
            </w:tcBorders>
            <w:shd w:val="clear" w:color="auto" w:fill="auto"/>
            <w:vAlign w:val="center"/>
            <w:hideMark/>
          </w:tcPr>
          <w:p w14:paraId="67E13EEE" w14:textId="77777777" w:rsidR="006D0CC9" w:rsidRPr="002E5ECC" w:rsidRDefault="006D0CC9" w:rsidP="005F45B5">
            <w:pPr>
              <w:jc w:val="center"/>
              <w:rPr>
                <w:color w:val="000000"/>
                <w:sz w:val="16"/>
                <w:szCs w:val="16"/>
              </w:rPr>
            </w:pPr>
            <w:r w:rsidRPr="002E5ECC">
              <w:rPr>
                <w:color w:val="000000"/>
                <w:sz w:val="16"/>
                <w:szCs w:val="16"/>
              </w:rPr>
              <w:t>7,9</w:t>
            </w:r>
          </w:p>
        </w:tc>
        <w:tc>
          <w:tcPr>
            <w:tcW w:w="520" w:type="dxa"/>
            <w:tcBorders>
              <w:top w:val="nil"/>
              <w:left w:val="nil"/>
              <w:bottom w:val="single" w:sz="8" w:space="0" w:color="000000"/>
              <w:right w:val="nil"/>
            </w:tcBorders>
            <w:shd w:val="clear" w:color="auto" w:fill="auto"/>
            <w:vAlign w:val="center"/>
            <w:hideMark/>
          </w:tcPr>
          <w:p w14:paraId="47382F2A" w14:textId="77777777" w:rsidR="006D0CC9" w:rsidRPr="002E5ECC" w:rsidRDefault="006D0CC9" w:rsidP="005F45B5">
            <w:pPr>
              <w:jc w:val="center"/>
              <w:rPr>
                <w:color w:val="000000"/>
                <w:sz w:val="16"/>
                <w:szCs w:val="16"/>
              </w:rPr>
            </w:pPr>
            <w:r w:rsidRPr="002E5ECC">
              <w:rPr>
                <w:color w:val="000000"/>
                <w:sz w:val="16"/>
                <w:szCs w:val="16"/>
              </w:rPr>
              <w:t>6,9</w:t>
            </w:r>
          </w:p>
        </w:tc>
        <w:tc>
          <w:tcPr>
            <w:tcW w:w="960" w:type="dxa"/>
            <w:tcBorders>
              <w:top w:val="nil"/>
              <w:left w:val="nil"/>
              <w:bottom w:val="single" w:sz="8" w:space="0" w:color="000000"/>
              <w:right w:val="nil"/>
            </w:tcBorders>
            <w:shd w:val="clear" w:color="auto" w:fill="auto"/>
            <w:vAlign w:val="center"/>
            <w:hideMark/>
          </w:tcPr>
          <w:p w14:paraId="51763E04" w14:textId="77777777" w:rsidR="006D0CC9" w:rsidRPr="002E5ECC" w:rsidRDefault="006D0CC9" w:rsidP="005F45B5">
            <w:pPr>
              <w:jc w:val="center"/>
              <w:rPr>
                <w:color w:val="000000"/>
                <w:sz w:val="16"/>
                <w:szCs w:val="16"/>
              </w:rPr>
            </w:pPr>
            <w:r w:rsidRPr="002E5ECC">
              <w:rPr>
                <w:color w:val="000000"/>
                <w:sz w:val="16"/>
                <w:szCs w:val="16"/>
              </w:rPr>
              <w:t>4</w:t>
            </w:r>
          </w:p>
        </w:tc>
        <w:tc>
          <w:tcPr>
            <w:tcW w:w="760" w:type="dxa"/>
            <w:tcBorders>
              <w:top w:val="nil"/>
              <w:left w:val="nil"/>
              <w:bottom w:val="single" w:sz="8" w:space="0" w:color="000000"/>
              <w:right w:val="nil"/>
            </w:tcBorders>
            <w:shd w:val="clear" w:color="auto" w:fill="auto"/>
            <w:vAlign w:val="center"/>
            <w:hideMark/>
          </w:tcPr>
          <w:p w14:paraId="4035FE8A" w14:textId="77777777" w:rsidR="006D0CC9" w:rsidRPr="002E5ECC" w:rsidRDefault="006D0CC9" w:rsidP="005F45B5">
            <w:pPr>
              <w:jc w:val="center"/>
              <w:rPr>
                <w:color w:val="000000"/>
                <w:sz w:val="16"/>
                <w:szCs w:val="16"/>
              </w:rPr>
            </w:pPr>
            <w:r w:rsidRPr="002E5ECC">
              <w:rPr>
                <w:color w:val="000000"/>
                <w:sz w:val="16"/>
                <w:szCs w:val="16"/>
              </w:rPr>
              <w:t>12,9</w:t>
            </w:r>
          </w:p>
        </w:tc>
        <w:tc>
          <w:tcPr>
            <w:tcW w:w="1220" w:type="dxa"/>
            <w:tcBorders>
              <w:top w:val="nil"/>
              <w:left w:val="nil"/>
              <w:bottom w:val="single" w:sz="8" w:space="0" w:color="000000"/>
              <w:right w:val="nil"/>
            </w:tcBorders>
            <w:shd w:val="clear" w:color="auto" w:fill="auto"/>
            <w:vAlign w:val="center"/>
            <w:hideMark/>
          </w:tcPr>
          <w:p w14:paraId="7272BADD" w14:textId="77777777" w:rsidR="006D0CC9" w:rsidRPr="002E5ECC" w:rsidRDefault="006D0CC9" w:rsidP="005F45B5">
            <w:pPr>
              <w:jc w:val="center"/>
              <w:rPr>
                <w:color w:val="000000"/>
                <w:sz w:val="16"/>
                <w:szCs w:val="16"/>
              </w:rPr>
            </w:pPr>
            <w:r w:rsidRPr="002E5ECC">
              <w:rPr>
                <w:color w:val="000000"/>
                <w:sz w:val="16"/>
                <w:szCs w:val="16"/>
              </w:rPr>
              <w:t>20,8</w:t>
            </w:r>
          </w:p>
        </w:tc>
        <w:tc>
          <w:tcPr>
            <w:tcW w:w="560" w:type="dxa"/>
            <w:tcBorders>
              <w:top w:val="nil"/>
              <w:left w:val="nil"/>
              <w:bottom w:val="single" w:sz="8" w:space="0" w:color="000000"/>
              <w:right w:val="nil"/>
            </w:tcBorders>
            <w:shd w:val="clear" w:color="auto" w:fill="auto"/>
            <w:vAlign w:val="center"/>
            <w:hideMark/>
          </w:tcPr>
          <w:p w14:paraId="36779C1C" w14:textId="77777777" w:rsidR="006D0CC9" w:rsidRPr="002E5ECC" w:rsidRDefault="006D0CC9" w:rsidP="005F45B5">
            <w:pPr>
              <w:jc w:val="center"/>
              <w:rPr>
                <w:color w:val="000000"/>
                <w:sz w:val="16"/>
                <w:szCs w:val="16"/>
              </w:rPr>
            </w:pPr>
            <w:r w:rsidRPr="002E5ECC">
              <w:rPr>
                <w:color w:val="000000"/>
                <w:sz w:val="16"/>
                <w:szCs w:val="16"/>
              </w:rPr>
              <w:t>147,5</w:t>
            </w:r>
          </w:p>
        </w:tc>
      </w:tr>
      <w:tr w:rsidR="006D0CC9" w:rsidRPr="002E5ECC" w14:paraId="78144785" w14:textId="77777777" w:rsidTr="005F45B5">
        <w:trPr>
          <w:trHeight w:val="123"/>
        </w:trPr>
        <w:tc>
          <w:tcPr>
            <w:tcW w:w="840" w:type="dxa"/>
            <w:tcBorders>
              <w:top w:val="nil"/>
              <w:left w:val="nil"/>
              <w:bottom w:val="nil"/>
              <w:right w:val="nil"/>
            </w:tcBorders>
            <w:shd w:val="clear" w:color="auto" w:fill="auto"/>
            <w:vAlign w:val="center"/>
            <w:hideMark/>
          </w:tcPr>
          <w:p w14:paraId="6A8FC5A0" w14:textId="77777777" w:rsidR="006D0CC9" w:rsidRPr="002E5ECC" w:rsidRDefault="006D0CC9" w:rsidP="005F45B5">
            <w:pPr>
              <w:rPr>
                <w:color w:val="000000"/>
                <w:sz w:val="16"/>
                <w:szCs w:val="16"/>
              </w:rPr>
            </w:pPr>
            <w:r w:rsidRPr="002E5ECC">
              <w:rPr>
                <w:color w:val="000000"/>
                <w:sz w:val="16"/>
                <w:szCs w:val="16"/>
              </w:rPr>
              <w:t>18-24</w:t>
            </w:r>
          </w:p>
        </w:tc>
        <w:tc>
          <w:tcPr>
            <w:tcW w:w="260" w:type="dxa"/>
            <w:tcBorders>
              <w:top w:val="nil"/>
              <w:left w:val="nil"/>
              <w:bottom w:val="nil"/>
              <w:right w:val="nil"/>
            </w:tcBorders>
            <w:shd w:val="clear" w:color="auto" w:fill="auto"/>
            <w:vAlign w:val="center"/>
            <w:hideMark/>
          </w:tcPr>
          <w:p w14:paraId="289D88C8" w14:textId="77777777" w:rsidR="006D0CC9" w:rsidRPr="002E5ECC" w:rsidRDefault="006D0CC9" w:rsidP="005F45B5">
            <w:pPr>
              <w:jc w:val="center"/>
              <w:rPr>
                <w:color w:val="000000"/>
                <w:sz w:val="16"/>
                <w:szCs w:val="16"/>
              </w:rPr>
            </w:pPr>
            <w:r w:rsidRPr="002E5ECC">
              <w:rPr>
                <w:color w:val="000000"/>
                <w:sz w:val="16"/>
                <w:szCs w:val="16"/>
              </w:rPr>
              <w:t>C</w:t>
            </w:r>
          </w:p>
        </w:tc>
        <w:tc>
          <w:tcPr>
            <w:tcW w:w="520" w:type="dxa"/>
            <w:tcBorders>
              <w:top w:val="nil"/>
              <w:left w:val="nil"/>
              <w:bottom w:val="nil"/>
              <w:right w:val="nil"/>
            </w:tcBorders>
            <w:shd w:val="clear" w:color="auto" w:fill="auto"/>
            <w:noWrap/>
            <w:vAlign w:val="bottom"/>
            <w:hideMark/>
          </w:tcPr>
          <w:p w14:paraId="3E952B96" w14:textId="77777777" w:rsidR="006D0CC9" w:rsidRPr="002E5ECC" w:rsidRDefault="006D0CC9" w:rsidP="005F45B5">
            <w:pPr>
              <w:jc w:val="center"/>
              <w:rPr>
                <w:color w:val="000000"/>
                <w:sz w:val="16"/>
                <w:szCs w:val="16"/>
              </w:rPr>
            </w:pPr>
            <w:r w:rsidRPr="002E5ECC">
              <w:rPr>
                <w:color w:val="000000"/>
                <w:sz w:val="16"/>
                <w:szCs w:val="16"/>
              </w:rPr>
              <w:t>44*</w:t>
            </w:r>
          </w:p>
        </w:tc>
        <w:tc>
          <w:tcPr>
            <w:tcW w:w="900" w:type="dxa"/>
            <w:tcBorders>
              <w:top w:val="nil"/>
              <w:left w:val="nil"/>
              <w:bottom w:val="nil"/>
              <w:right w:val="nil"/>
            </w:tcBorders>
            <w:shd w:val="clear" w:color="auto" w:fill="auto"/>
            <w:noWrap/>
            <w:vAlign w:val="bottom"/>
            <w:hideMark/>
          </w:tcPr>
          <w:p w14:paraId="7BB5E58B" w14:textId="77777777" w:rsidR="006D0CC9" w:rsidRPr="002E5ECC" w:rsidRDefault="006D0CC9" w:rsidP="005F45B5">
            <w:pPr>
              <w:jc w:val="center"/>
              <w:rPr>
                <w:color w:val="000000"/>
                <w:sz w:val="16"/>
                <w:szCs w:val="16"/>
              </w:rPr>
            </w:pPr>
            <w:r w:rsidRPr="002E5ECC">
              <w:rPr>
                <w:color w:val="000000"/>
                <w:sz w:val="16"/>
                <w:szCs w:val="16"/>
              </w:rPr>
              <w:t>26,2</w:t>
            </w:r>
            <w:r w:rsidRPr="002E5ECC">
              <w:rPr>
                <w:color w:val="FF0000"/>
                <w:sz w:val="16"/>
                <w:szCs w:val="16"/>
              </w:rPr>
              <w:t>G</w:t>
            </w:r>
          </w:p>
        </w:tc>
        <w:tc>
          <w:tcPr>
            <w:tcW w:w="880" w:type="dxa"/>
            <w:tcBorders>
              <w:top w:val="nil"/>
              <w:left w:val="nil"/>
              <w:bottom w:val="nil"/>
              <w:right w:val="nil"/>
            </w:tcBorders>
            <w:shd w:val="clear" w:color="auto" w:fill="auto"/>
            <w:noWrap/>
            <w:vAlign w:val="bottom"/>
            <w:hideMark/>
          </w:tcPr>
          <w:p w14:paraId="0C33ED5A" w14:textId="77777777" w:rsidR="006D0CC9" w:rsidRPr="002E5ECC" w:rsidRDefault="006D0CC9" w:rsidP="005F45B5">
            <w:pPr>
              <w:jc w:val="center"/>
              <w:rPr>
                <w:color w:val="000000"/>
                <w:sz w:val="16"/>
                <w:szCs w:val="16"/>
              </w:rPr>
            </w:pPr>
            <w:r w:rsidRPr="002E5ECC">
              <w:rPr>
                <w:color w:val="000000"/>
                <w:sz w:val="16"/>
                <w:szCs w:val="16"/>
              </w:rPr>
              <w:t>14,1</w:t>
            </w:r>
          </w:p>
        </w:tc>
        <w:tc>
          <w:tcPr>
            <w:tcW w:w="880" w:type="dxa"/>
            <w:tcBorders>
              <w:top w:val="nil"/>
              <w:left w:val="nil"/>
              <w:bottom w:val="nil"/>
              <w:right w:val="nil"/>
            </w:tcBorders>
            <w:shd w:val="clear" w:color="auto" w:fill="auto"/>
            <w:noWrap/>
            <w:vAlign w:val="bottom"/>
            <w:hideMark/>
          </w:tcPr>
          <w:p w14:paraId="3F253FE1" w14:textId="77777777" w:rsidR="006D0CC9" w:rsidRPr="002E5ECC" w:rsidRDefault="006D0CC9" w:rsidP="005F45B5">
            <w:pPr>
              <w:jc w:val="center"/>
              <w:rPr>
                <w:color w:val="000000"/>
                <w:sz w:val="16"/>
                <w:szCs w:val="16"/>
              </w:rPr>
            </w:pPr>
            <w:r w:rsidRPr="002E5ECC">
              <w:rPr>
                <w:color w:val="000000"/>
                <w:sz w:val="16"/>
                <w:szCs w:val="16"/>
              </w:rPr>
              <w:t>7,4</w:t>
            </w:r>
          </w:p>
        </w:tc>
        <w:tc>
          <w:tcPr>
            <w:tcW w:w="880" w:type="dxa"/>
            <w:tcBorders>
              <w:top w:val="nil"/>
              <w:left w:val="nil"/>
              <w:bottom w:val="nil"/>
              <w:right w:val="nil"/>
            </w:tcBorders>
            <w:shd w:val="clear" w:color="auto" w:fill="auto"/>
            <w:noWrap/>
            <w:vAlign w:val="bottom"/>
            <w:hideMark/>
          </w:tcPr>
          <w:p w14:paraId="13107EB2" w14:textId="77777777" w:rsidR="006D0CC9" w:rsidRPr="002E5ECC" w:rsidRDefault="006D0CC9" w:rsidP="005F45B5">
            <w:pPr>
              <w:jc w:val="center"/>
              <w:rPr>
                <w:color w:val="000000"/>
                <w:sz w:val="16"/>
                <w:szCs w:val="16"/>
              </w:rPr>
            </w:pPr>
            <w:r w:rsidRPr="002E5ECC">
              <w:rPr>
                <w:color w:val="000000"/>
                <w:sz w:val="16"/>
                <w:szCs w:val="16"/>
              </w:rPr>
              <w:t>8,7</w:t>
            </w:r>
          </w:p>
        </w:tc>
        <w:tc>
          <w:tcPr>
            <w:tcW w:w="940" w:type="dxa"/>
            <w:tcBorders>
              <w:top w:val="nil"/>
              <w:left w:val="nil"/>
              <w:bottom w:val="nil"/>
              <w:right w:val="nil"/>
            </w:tcBorders>
            <w:shd w:val="clear" w:color="auto" w:fill="auto"/>
            <w:noWrap/>
            <w:vAlign w:val="bottom"/>
            <w:hideMark/>
          </w:tcPr>
          <w:p w14:paraId="7AD931FA" w14:textId="77777777" w:rsidR="006D0CC9" w:rsidRPr="002E5ECC" w:rsidRDefault="006D0CC9" w:rsidP="005F45B5">
            <w:pPr>
              <w:jc w:val="center"/>
              <w:rPr>
                <w:color w:val="000000"/>
                <w:sz w:val="16"/>
                <w:szCs w:val="16"/>
              </w:rPr>
            </w:pPr>
            <w:r w:rsidRPr="002E5ECC">
              <w:rPr>
                <w:color w:val="000000"/>
                <w:sz w:val="16"/>
                <w:szCs w:val="16"/>
              </w:rPr>
              <w:t>8,1</w:t>
            </w:r>
          </w:p>
        </w:tc>
        <w:tc>
          <w:tcPr>
            <w:tcW w:w="960" w:type="dxa"/>
            <w:tcBorders>
              <w:top w:val="nil"/>
              <w:left w:val="nil"/>
              <w:bottom w:val="nil"/>
              <w:right w:val="nil"/>
            </w:tcBorders>
            <w:shd w:val="clear" w:color="auto" w:fill="auto"/>
            <w:noWrap/>
            <w:vAlign w:val="bottom"/>
            <w:hideMark/>
          </w:tcPr>
          <w:p w14:paraId="795F3050" w14:textId="77777777" w:rsidR="006D0CC9" w:rsidRPr="002E5ECC" w:rsidRDefault="006D0CC9" w:rsidP="005F45B5">
            <w:pPr>
              <w:jc w:val="center"/>
              <w:rPr>
                <w:color w:val="000000"/>
                <w:sz w:val="16"/>
                <w:szCs w:val="16"/>
              </w:rPr>
            </w:pPr>
            <w:r w:rsidRPr="002E5ECC">
              <w:rPr>
                <w:color w:val="000000"/>
                <w:sz w:val="16"/>
                <w:szCs w:val="16"/>
              </w:rPr>
              <w:t>2,7</w:t>
            </w:r>
          </w:p>
        </w:tc>
        <w:tc>
          <w:tcPr>
            <w:tcW w:w="960" w:type="dxa"/>
            <w:tcBorders>
              <w:top w:val="nil"/>
              <w:left w:val="nil"/>
              <w:bottom w:val="nil"/>
              <w:right w:val="nil"/>
            </w:tcBorders>
            <w:shd w:val="clear" w:color="auto" w:fill="auto"/>
            <w:noWrap/>
            <w:vAlign w:val="bottom"/>
            <w:hideMark/>
          </w:tcPr>
          <w:p w14:paraId="53CD6DDD" w14:textId="77777777" w:rsidR="006D0CC9" w:rsidRPr="002E5ECC" w:rsidRDefault="006D0CC9" w:rsidP="005F45B5">
            <w:pPr>
              <w:jc w:val="center"/>
              <w:rPr>
                <w:color w:val="000000"/>
                <w:sz w:val="16"/>
                <w:szCs w:val="16"/>
              </w:rPr>
            </w:pPr>
            <w:r w:rsidRPr="002E5ECC">
              <w:rPr>
                <w:color w:val="000000"/>
                <w:sz w:val="16"/>
                <w:szCs w:val="16"/>
              </w:rPr>
              <w:t>12,1</w:t>
            </w:r>
          </w:p>
        </w:tc>
        <w:tc>
          <w:tcPr>
            <w:tcW w:w="920" w:type="dxa"/>
            <w:tcBorders>
              <w:top w:val="nil"/>
              <w:left w:val="nil"/>
              <w:bottom w:val="nil"/>
              <w:right w:val="nil"/>
            </w:tcBorders>
            <w:shd w:val="clear" w:color="auto" w:fill="auto"/>
            <w:noWrap/>
            <w:vAlign w:val="bottom"/>
            <w:hideMark/>
          </w:tcPr>
          <w:p w14:paraId="0AFC9A6B" w14:textId="77777777" w:rsidR="006D0CC9" w:rsidRPr="002E5ECC" w:rsidRDefault="006D0CC9" w:rsidP="005F45B5">
            <w:pPr>
              <w:jc w:val="center"/>
              <w:rPr>
                <w:color w:val="000000"/>
                <w:sz w:val="16"/>
                <w:szCs w:val="16"/>
              </w:rPr>
            </w:pPr>
            <w:r w:rsidRPr="002E5ECC">
              <w:rPr>
                <w:color w:val="000000"/>
                <w:sz w:val="16"/>
                <w:szCs w:val="16"/>
              </w:rPr>
              <w:t>2</w:t>
            </w:r>
          </w:p>
        </w:tc>
        <w:tc>
          <w:tcPr>
            <w:tcW w:w="520" w:type="dxa"/>
            <w:tcBorders>
              <w:top w:val="nil"/>
              <w:left w:val="nil"/>
              <w:bottom w:val="nil"/>
              <w:right w:val="nil"/>
            </w:tcBorders>
            <w:shd w:val="clear" w:color="auto" w:fill="auto"/>
            <w:noWrap/>
            <w:vAlign w:val="bottom"/>
            <w:hideMark/>
          </w:tcPr>
          <w:p w14:paraId="17BCBA43" w14:textId="77777777" w:rsidR="006D0CC9" w:rsidRPr="002E5ECC" w:rsidRDefault="006D0CC9" w:rsidP="005F45B5">
            <w:pPr>
              <w:jc w:val="center"/>
              <w:rPr>
                <w:color w:val="000000"/>
                <w:sz w:val="16"/>
                <w:szCs w:val="16"/>
              </w:rPr>
            </w:pPr>
            <w:r w:rsidRPr="002E5ECC">
              <w:rPr>
                <w:color w:val="000000"/>
                <w:sz w:val="16"/>
                <w:szCs w:val="16"/>
              </w:rPr>
              <w:t>5,4</w:t>
            </w:r>
          </w:p>
        </w:tc>
        <w:tc>
          <w:tcPr>
            <w:tcW w:w="960" w:type="dxa"/>
            <w:tcBorders>
              <w:top w:val="nil"/>
              <w:left w:val="nil"/>
              <w:bottom w:val="nil"/>
              <w:right w:val="nil"/>
            </w:tcBorders>
            <w:shd w:val="clear" w:color="auto" w:fill="auto"/>
            <w:noWrap/>
            <w:vAlign w:val="bottom"/>
            <w:hideMark/>
          </w:tcPr>
          <w:p w14:paraId="3E426971" w14:textId="77777777" w:rsidR="006D0CC9" w:rsidRPr="002E5ECC" w:rsidRDefault="006D0CC9" w:rsidP="005F45B5">
            <w:pPr>
              <w:jc w:val="center"/>
              <w:rPr>
                <w:color w:val="000000"/>
                <w:sz w:val="16"/>
                <w:szCs w:val="16"/>
              </w:rPr>
            </w:pPr>
            <w:r w:rsidRPr="002E5ECC">
              <w:rPr>
                <w:color w:val="000000"/>
                <w:sz w:val="16"/>
                <w:szCs w:val="16"/>
              </w:rPr>
              <w:t>9,4</w:t>
            </w:r>
            <w:r w:rsidRPr="002E5ECC">
              <w:rPr>
                <w:color w:val="FF0000"/>
                <w:sz w:val="16"/>
                <w:szCs w:val="16"/>
              </w:rPr>
              <w:t>F</w:t>
            </w:r>
          </w:p>
        </w:tc>
        <w:tc>
          <w:tcPr>
            <w:tcW w:w="760" w:type="dxa"/>
            <w:tcBorders>
              <w:top w:val="nil"/>
              <w:left w:val="nil"/>
              <w:bottom w:val="nil"/>
              <w:right w:val="nil"/>
            </w:tcBorders>
            <w:shd w:val="clear" w:color="auto" w:fill="auto"/>
            <w:noWrap/>
            <w:vAlign w:val="bottom"/>
            <w:hideMark/>
          </w:tcPr>
          <w:p w14:paraId="14D3EA5F" w14:textId="77777777" w:rsidR="006D0CC9" w:rsidRPr="002E5ECC" w:rsidRDefault="006D0CC9" w:rsidP="005F45B5">
            <w:pPr>
              <w:jc w:val="center"/>
              <w:rPr>
                <w:color w:val="000000"/>
                <w:sz w:val="16"/>
                <w:szCs w:val="16"/>
              </w:rPr>
            </w:pPr>
            <w:r w:rsidRPr="002E5ECC">
              <w:rPr>
                <w:color w:val="000000"/>
                <w:sz w:val="16"/>
                <w:szCs w:val="16"/>
              </w:rPr>
              <w:t>5,4</w:t>
            </w:r>
          </w:p>
        </w:tc>
        <w:tc>
          <w:tcPr>
            <w:tcW w:w="1220" w:type="dxa"/>
            <w:tcBorders>
              <w:top w:val="nil"/>
              <w:left w:val="nil"/>
              <w:bottom w:val="nil"/>
              <w:right w:val="nil"/>
            </w:tcBorders>
            <w:shd w:val="clear" w:color="auto" w:fill="auto"/>
            <w:noWrap/>
            <w:vAlign w:val="bottom"/>
            <w:hideMark/>
          </w:tcPr>
          <w:p w14:paraId="20D2FB95" w14:textId="77777777" w:rsidR="006D0CC9" w:rsidRPr="002E5ECC" w:rsidRDefault="006D0CC9" w:rsidP="005F45B5">
            <w:pPr>
              <w:jc w:val="center"/>
              <w:rPr>
                <w:color w:val="000000"/>
                <w:sz w:val="16"/>
                <w:szCs w:val="16"/>
              </w:rPr>
            </w:pPr>
            <w:r w:rsidRPr="002E5ECC">
              <w:rPr>
                <w:color w:val="000000"/>
                <w:sz w:val="16"/>
                <w:szCs w:val="16"/>
              </w:rPr>
              <w:t>9,4</w:t>
            </w:r>
          </w:p>
        </w:tc>
        <w:tc>
          <w:tcPr>
            <w:tcW w:w="560" w:type="dxa"/>
            <w:tcBorders>
              <w:top w:val="nil"/>
              <w:left w:val="nil"/>
              <w:bottom w:val="nil"/>
              <w:right w:val="nil"/>
            </w:tcBorders>
            <w:shd w:val="clear" w:color="auto" w:fill="auto"/>
            <w:noWrap/>
            <w:vAlign w:val="bottom"/>
            <w:hideMark/>
          </w:tcPr>
          <w:p w14:paraId="590A3807" w14:textId="77777777" w:rsidR="006D0CC9" w:rsidRPr="002E5ECC" w:rsidRDefault="006D0CC9" w:rsidP="005F45B5">
            <w:pPr>
              <w:jc w:val="center"/>
              <w:rPr>
                <w:color w:val="000000"/>
                <w:sz w:val="16"/>
                <w:szCs w:val="16"/>
              </w:rPr>
            </w:pPr>
            <w:r w:rsidRPr="002E5ECC">
              <w:rPr>
                <w:color w:val="000000"/>
                <w:sz w:val="16"/>
                <w:szCs w:val="16"/>
              </w:rPr>
              <w:t>110,8</w:t>
            </w:r>
          </w:p>
        </w:tc>
      </w:tr>
      <w:tr w:rsidR="006D0CC9" w:rsidRPr="002E5ECC" w14:paraId="56F6D311" w14:textId="77777777" w:rsidTr="005F45B5">
        <w:trPr>
          <w:trHeight w:val="218"/>
        </w:trPr>
        <w:tc>
          <w:tcPr>
            <w:tcW w:w="840" w:type="dxa"/>
            <w:tcBorders>
              <w:top w:val="nil"/>
              <w:left w:val="nil"/>
              <w:bottom w:val="nil"/>
              <w:right w:val="nil"/>
            </w:tcBorders>
            <w:shd w:val="clear" w:color="auto" w:fill="auto"/>
            <w:vAlign w:val="center"/>
            <w:hideMark/>
          </w:tcPr>
          <w:p w14:paraId="3D08B77F" w14:textId="77777777" w:rsidR="006D0CC9" w:rsidRPr="002E5ECC" w:rsidRDefault="006D0CC9" w:rsidP="005F45B5">
            <w:pPr>
              <w:rPr>
                <w:color w:val="000000"/>
                <w:sz w:val="16"/>
                <w:szCs w:val="16"/>
              </w:rPr>
            </w:pPr>
            <w:r w:rsidRPr="002E5ECC">
              <w:rPr>
                <w:color w:val="000000"/>
                <w:sz w:val="16"/>
                <w:szCs w:val="16"/>
              </w:rPr>
              <w:t>25-34</w:t>
            </w:r>
          </w:p>
        </w:tc>
        <w:tc>
          <w:tcPr>
            <w:tcW w:w="260" w:type="dxa"/>
            <w:tcBorders>
              <w:top w:val="nil"/>
              <w:left w:val="nil"/>
              <w:bottom w:val="nil"/>
              <w:right w:val="nil"/>
            </w:tcBorders>
            <w:shd w:val="clear" w:color="auto" w:fill="auto"/>
            <w:vAlign w:val="center"/>
            <w:hideMark/>
          </w:tcPr>
          <w:p w14:paraId="1274587C" w14:textId="77777777" w:rsidR="006D0CC9" w:rsidRPr="002E5ECC" w:rsidRDefault="006D0CC9" w:rsidP="005F45B5">
            <w:pPr>
              <w:jc w:val="center"/>
              <w:rPr>
                <w:color w:val="000000"/>
                <w:sz w:val="16"/>
                <w:szCs w:val="16"/>
              </w:rPr>
            </w:pPr>
            <w:r w:rsidRPr="002E5ECC">
              <w:rPr>
                <w:color w:val="000000"/>
                <w:sz w:val="16"/>
                <w:szCs w:val="16"/>
              </w:rPr>
              <w:t>D</w:t>
            </w:r>
          </w:p>
        </w:tc>
        <w:tc>
          <w:tcPr>
            <w:tcW w:w="520" w:type="dxa"/>
            <w:tcBorders>
              <w:top w:val="nil"/>
              <w:left w:val="nil"/>
              <w:bottom w:val="nil"/>
              <w:right w:val="nil"/>
            </w:tcBorders>
            <w:shd w:val="clear" w:color="auto" w:fill="auto"/>
            <w:noWrap/>
            <w:vAlign w:val="bottom"/>
            <w:hideMark/>
          </w:tcPr>
          <w:p w14:paraId="14733C41" w14:textId="77777777" w:rsidR="006D0CC9" w:rsidRPr="002E5ECC" w:rsidRDefault="006D0CC9" w:rsidP="005F45B5">
            <w:pPr>
              <w:jc w:val="center"/>
              <w:rPr>
                <w:color w:val="000000"/>
                <w:sz w:val="16"/>
                <w:szCs w:val="16"/>
              </w:rPr>
            </w:pPr>
            <w:r w:rsidRPr="002E5ECC">
              <w:rPr>
                <w:color w:val="000000"/>
                <w:sz w:val="16"/>
                <w:szCs w:val="16"/>
              </w:rPr>
              <w:t>62*</w:t>
            </w:r>
          </w:p>
        </w:tc>
        <w:tc>
          <w:tcPr>
            <w:tcW w:w="900" w:type="dxa"/>
            <w:tcBorders>
              <w:top w:val="nil"/>
              <w:left w:val="nil"/>
              <w:bottom w:val="nil"/>
              <w:right w:val="nil"/>
            </w:tcBorders>
            <w:shd w:val="clear" w:color="auto" w:fill="auto"/>
            <w:noWrap/>
            <w:vAlign w:val="bottom"/>
            <w:hideMark/>
          </w:tcPr>
          <w:p w14:paraId="23DB4DBA" w14:textId="77777777" w:rsidR="006D0CC9" w:rsidRPr="002E5ECC" w:rsidRDefault="006D0CC9" w:rsidP="005F45B5">
            <w:pPr>
              <w:jc w:val="center"/>
              <w:rPr>
                <w:color w:val="000000"/>
                <w:sz w:val="16"/>
                <w:szCs w:val="16"/>
              </w:rPr>
            </w:pPr>
            <w:r w:rsidRPr="002E5ECC">
              <w:rPr>
                <w:color w:val="000000"/>
                <w:sz w:val="16"/>
                <w:szCs w:val="16"/>
              </w:rPr>
              <w:t>22,2</w:t>
            </w:r>
            <w:r w:rsidRPr="002E5ECC">
              <w:rPr>
                <w:color w:val="FF0000"/>
                <w:sz w:val="16"/>
                <w:szCs w:val="16"/>
              </w:rPr>
              <w:t>G</w:t>
            </w:r>
          </w:p>
        </w:tc>
        <w:tc>
          <w:tcPr>
            <w:tcW w:w="880" w:type="dxa"/>
            <w:tcBorders>
              <w:top w:val="nil"/>
              <w:left w:val="nil"/>
              <w:bottom w:val="nil"/>
              <w:right w:val="nil"/>
            </w:tcBorders>
            <w:shd w:val="clear" w:color="auto" w:fill="auto"/>
            <w:noWrap/>
            <w:vAlign w:val="bottom"/>
            <w:hideMark/>
          </w:tcPr>
          <w:p w14:paraId="2F419051" w14:textId="77777777" w:rsidR="006D0CC9" w:rsidRPr="002E5ECC" w:rsidRDefault="006D0CC9" w:rsidP="005F45B5">
            <w:pPr>
              <w:jc w:val="center"/>
              <w:rPr>
                <w:color w:val="000000"/>
                <w:sz w:val="16"/>
                <w:szCs w:val="16"/>
              </w:rPr>
            </w:pPr>
            <w:r w:rsidRPr="002E5ECC">
              <w:rPr>
                <w:color w:val="000000"/>
                <w:sz w:val="16"/>
                <w:szCs w:val="16"/>
              </w:rPr>
              <w:t>10,1</w:t>
            </w:r>
          </w:p>
        </w:tc>
        <w:tc>
          <w:tcPr>
            <w:tcW w:w="880" w:type="dxa"/>
            <w:tcBorders>
              <w:top w:val="nil"/>
              <w:left w:val="nil"/>
              <w:bottom w:val="nil"/>
              <w:right w:val="nil"/>
            </w:tcBorders>
            <w:shd w:val="clear" w:color="auto" w:fill="auto"/>
            <w:noWrap/>
            <w:vAlign w:val="bottom"/>
            <w:hideMark/>
          </w:tcPr>
          <w:p w14:paraId="014A52AA" w14:textId="77777777" w:rsidR="006D0CC9" w:rsidRPr="002E5ECC" w:rsidRDefault="006D0CC9" w:rsidP="005F45B5">
            <w:pPr>
              <w:jc w:val="center"/>
              <w:rPr>
                <w:color w:val="000000"/>
                <w:sz w:val="16"/>
                <w:szCs w:val="16"/>
              </w:rPr>
            </w:pPr>
            <w:r w:rsidRPr="002E5ECC">
              <w:rPr>
                <w:color w:val="000000"/>
                <w:sz w:val="16"/>
                <w:szCs w:val="16"/>
              </w:rPr>
              <w:t>23,7</w:t>
            </w:r>
            <w:r w:rsidRPr="002E5ECC">
              <w:rPr>
                <w:color w:val="FF0000"/>
                <w:sz w:val="16"/>
                <w:szCs w:val="16"/>
              </w:rPr>
              <w:t>C</w:t>
            </w:r>
          </w:p>
        </w:tc>
        <w:tc>
          <w:tcPr>
            <w:tcW w:w="880" w:type="dxa"/>
            <w:tcBorders>
              <w:top w:val="nil"/>
              <w:left w:val="nil"/>
              <w:bottom w:val="nil"/>
              <w:right w:val="nil"/>
            </w:tcBorders>
            <w:shd w:val="clear" w:color="auto" w:fill="auto"/>
            <w:noWrap/>
            <w:vAlign w:val="bottom"/>
            <w:hideMark/>
          </w:tcPr>
          <w:p w14:paraId="1B51F211" w14:textId="77777777" w:rsidR="006D0CC9" w:rsidRPr="002E5ECC" w:rsidRDefault="006D0CC9" w:rsidP="005F45B5">
            <w:pPr>
              <w:jc w:val="center"/>
              <w:rPr>
                <w:color w:val="000000"/>
                <w:sz w:val="16"/>
                <w:szCs w:val="16"/>
              </w:rPr>
            </w:pPr>
            <w:r w:rsidRPr="002E5ECC">
              <w:rPr>
                <w:color w:val="000000"/>
                <w:sz w:val="16"/>
                <w:szCs w:val="16"/>
              </w:rPr>
              <w:t>17,9</w:t>
            </w:r>
            <w:r w:rsidRPr="002E5ECC">
              <w:rPr>
                <w:color w:val="FF0000"/>
                <w:sz w:val="16"/>
                <w:szCs w:val="16"/>
              </w:rPr>
              <w:t>EG</w:t>
            </w:r>
          </w:p>
        </w:tc>
        <w:tc>
          <w:tcPr>
            <w:tcW w:w="940" w:type="dxa"/>
            <w:tcBorders>
              <w:top w:val="nil"/>
              <w:left w:val="nil"/>
              <w:bottom w:val="nil"/>
              <w:right w:val="nil"/>
            </w:tcBorders>
            <w:shd w:val="clear" w:color="auto" w:fill="auto"/>
            <w:noWrap/>
            <w:vAlign w:val="bottom"/>
            <w:hideMark/>
          </w:tcPr>
          <w:p w14:paraId="31C03365" w14:textId="77777777" w:rsidR="006D0CC9" w:rsidRPr="002E5ECC" w:rsidRDefault="006D0CC9" w:rsidP="005F45B5">
            <w:pPr>
              <w:jc w:val="center"/>
              <w:rPr>
                <w:color w:val="000000"/>
                <w:sz w:val="16"/>
                <w:szCs w:val="16"/>
              </w:rPr>
            </w:pPr>
            <w:r w:rsidRPr="002E5ECC">
              <w:rPr>
                <w:color w:val="000000"/>
                <w:sz w:val="16"/>
                <w:szCs w:val="16"/>
              </w:rPr>
              <w:t>14</w:t>
            </w:r>
            <w:r w:rsidRPr="002E5ECC">
              <w:rPr>
                <w:color w:val="FF0000"/>
                <w:sz w:val="16"/>
                <w:szCs w:val="16"/>
              </w:rPr>
              <w:t>F</w:t>
            </w:r>
          </w:p>
        </w:tc>
        <w:tc>
          <w:tcPr>
            <w:tcW w:w="960" w:type="dxa"/>
            <w:tcBorders>
              <w:top w:val="nil"/>
              <w:left w:val="nil"/>
              <w:bottom w:val="nil"/>
              <w:right w:val="nil"/>
            </w:tcBorders>
            <w:shd w:val="clear" w:color="auto" w:fill="auto"/>
            <w:noWrap/>
            <w:vAlign w:val="bottom"/>
            <w:hideMark/>
          </w:tcPr>
          <w:p w14:paraId="35807808" w14:textId="77777777" w:rsidR="006D0CC9" w:rsidRPr="002E5ECC" w:rsidRDefault="006D0CC9" w:rsidP="005F45B5">
            <w:pPr>
              <w:jc w:val="center"/>
              <w:rPr>
                <w:color w:val="000000"/>
                <w:sz w:val="16"/>
                <w:szCs w:val="16"/>
              </w:rPr>
            </w:pPr>
            <w:r w:rsidRPr="002E5ECC">
              <w:rPr>
                <w:color w:val="000000"/>
                <w:sz w:val="16"/>
                <w:szCs w:val="16"/>
              </w:rPr>
              <w:t>7,2</w:t>
            </w:r>
          </w:p>
        </w:tc>
        <w:tc>
          <w:tcPr>
            <w:tcW w:w="960" w:type="dxa"/>
            <w:tcBorders>
              <w:top w:val="nil"/>
              <w:left w:val="nil"/>
              <w:bottom w:val="nil"/>
              <w:right w:val="nil"/>
            </w:tcBorders>
            <w:shd w:val="clear" w:color="auto" w:fill="auto"/>
            <w:noWrap/>
            <w:vAlign w:val="bottom"/>
            <w:hideMark/>
          </w:tcPr>
          <w:p w14:paraId="1C898DEF" w14:textId="77777777" w:rsidR="006D0CC9" w:rsidRPr="002E5ECC" w:rsidRDefault="006D0CC9" w:rsidP="005F45B5">
            <w:pPr>
              <w:jc w:val="center"/>
              <w:rPr>
                <w:color w:val="000000"/>
                <w:sz w:val="16"/>
                <w:szCs w:val="16"/>
              </w:rPr>
            </w:pPr>
            <w:r w:rsidRPr="002E5ECC">
              <w:rPr>
                <w:color w:val="000000"/>
                <w:sz w:val="16"/>
                <w:szCs w:val="16"/>
              </w:rPr>
              <w:t>5,3</w:t>
            </w:r>
          </w:p>
        </w:tc>
        <w:tc>
          <w:tcPr>
            <w:tcW w:w="920" w:type="dxa"/>
            <w:tcBorders>
              <w:top w:val="nil"/>
              <w:left w:val="nil"/>
              <w:bottom w:val="nil"/>
              <w:right w:val="nil"/>
            </w:tcBorders>
            <w:shd w:val="clear" w:color="auto" w:fill="auto"/>
            <w:noWrap/>
            <w:vAlign w:val="bottom"/>
            <w:hideMark/>
          </w:tcPr>
          <w:p w14:paraId="6416BC79" w14:textId="77777777" w:rsidR="006D0CC9" w:rsidRPr="002E5ECC" w:rsidRDefault="006D0CC9" w:rsidP="005F45B5">
            <w:pPr>
              <w:jc w:val="center"/>
              <w:rPr>
                <w:color w:val="000000"/>
                <w:sz w:val="16"/>
                <w:szCs w:val="16"/>
              </w:rPr>
            </w:pPr>
            <w:r w:rsidRPr="002E5ECC">
              <w:rPr>
                <w:color w:val="000000"/>
                <w:sz w:val="16"/>
                <w:szCs w:val="16"/>
              </w:rPr>
              <w:t>10,1</w:t>
            </w:r>
          </w:p>
        </w:tc>
        <w:tc>
          <w:tcPr>
            <w:tcW w:w="520" w:type="dxa"/>
            <w:tcBorders>
              <w:top w:val="nil"/>
              <w:left w:val="nil"/>
              <w:bottom w:val="nil"/>
              <w:right w:val="nil"/>
            </w:tcBorders>
            <w:shd w:val="clear" w:color="auto" w:fill="auto"/>
            <w:noWrap/>
            <w:vAlign w:val="bottom"/>
            <w:hideMark/>
          </w:tcPr>
          <w:p w14:paraId="57496611" w14:textId="77777777" w:rsidR="006D0CC9" w:rsidRPr="002E5ECC" w:rsidRDefault="006D0CC9" w:rsidP="005F45B5">
            <w:pPr>
              <w:jc w:val="center"/>
              <w:rPr>
                <w:color w:val="000000"/>
                <w:sz w:val="16"/>
                <w:szCs w:val="16"/>
              </w:rPr>
            </w:pPr>
            <w:r w:rsidRPr="002E5ECC">
              <w:rPr>
                <w:color w:val="000000"/>
                <w:sz w:val="16"/>
                <w:szCs w:val="16"/>
              </w:rPr>
              <w:t>4,8</w:t>
            </w:r>
          </w:p>
        </w:tc>
        <w:tc>
          <w:tcPr>
            <w:tcW w:w="960" w:type="dxa"/>
            <w:tcBorders>
              <w:top w:val="nil"/>
              <w:left w:val="nil"/>
              <w:bottom w:val="nil"/>
              <w:right w:val="nil"/>
            </w:tcBorders>
            <w:shd w:val="clear" w:color="auto" w:fill="auto"/>
            <w:noWrap/>
            <w:vAlign w:val="bottom"/>
            <w:hideMark/>
          </w:tcPr>
          <w:p w14:paraId="35DD7A89" w14:textId="77777777" w:rsidR="006D0CC9" w:rsidRPr="002E5ECC" w:rsidRDefault="006D0CC9" w:rsidP="005F45B5">
            <w:pPr>
              <w:jc w:val="center"/>
              <w:rPr>
                <w:color w:val="000000"/>
                <w:sz w:val="16"/>
                <w:szCs w:val="16"/>
              </w:rPr>
            </w:pPr>
            <w:r w:rsidRPr="002E5ECC">
              <w:rPr>
                <w:color w:val="000000"/>
                <w:sz w:val="16"/>
                <w:szCs w:val="16"/>
              </w:rPr>
              <w:t>5,3</w:t>
            </w:r>
          </w:p>
        </w:tc>
        <w:tc>
          <w:tcPr>
            <w:tcW w:w="760" w:type="dxa"/>
            <w:tcBorders>
              <w:top w:val="nil"/>
              <w:left w:val="nil"/>
              <w:bottom w:val="nil"/>
              <w:right w:val="nil"/>
            </w:tcBorders>
            <w:shd w:val="clear" w:color="auto" w:fill="auto"/>
            <w:noWrap/>
            <w:vAlign w:val="bottom"/>
            <w:hideMark/>
          </w:tcPr>
          <w:p w14:paraId="0CB2A3E1" w14:textId="77777777" w:rsidR="006D0CC9" w:rsidRPr="002E5ECC" w:rsidRDefault="006D0CC9" w:rsidP="005F45B5">
            <w:pPr>
              <w:jc w:val="center"/>
              <w:rPr>
                <w:color w:val="000000"/>
                <w:sz w:val="16"/>
                <w:szCs w:val="16"/>
              </w:rPr>
            </w:pPr>
            <w:r w:rsidRPr="002E5ECC">
              <w:rPr>
                <w:color w:val="000000"/>
                <w:sz w:val="16"/>
                <w:szCs w:val="16"/>
              </w:rPr>
              <w:t>10,1</w:t>
            </w:r>
          </w:p>
        </w:tc>
        <w:tc>
          <w:tcPr>
            <w:tcW w:w="1220" w:type="dxa"/>
            <w:tcBorders>
              <w:top w:val="nil"/>
              <w:left w:val="nil"/>
              <w:bottom w:val="nil"/>
              <w:right w:val="nil"/>
            </w:tcBorders>
            <w:shd w:val="clear" w:color="auto" w:fill="auto"/>
            <w:noWrap/>
            <w:vAlign w:val="bottom"/>
            <w:hideMark/>
          </w:tcPr>
          <w:p w14:paraId="3C459481" w14:textId="77777777" w:rsidR="006D0CC9" w:rsidRPr="002E5ECC" w:rsidRDefault="006D0CC9" w:rsidP="005F45B5">
            <w:pPr>
              <w:jc w:val="center"/>
              <w:rPr>
                <w:color w:val="000000"/>
                <w:sz w:val="16"/>
                <w:szCs w:val="16"/>
              </w:rPr>
            </w:pPr>
            <w:r w:rsidRPr="002E5ECC">
              <w:rPr>
                <w:color w:val="000000"/>
                <w:sz w:val="16"/>
                <w:szCs w:val="16"/>
              </w:rPr>
              <w:t>18,4</w:t>
            </w:r>
          </w:p>
        </w:tc>
        <w:tc>
          <w:tcPr>
            <w:tcW w:w="560" w:type="dxa"/>
            <w:tcBorders>
              <w:top w:val="nil"/>
              <w:left w:val="nil"/>
              <w:bottom w:val="nil"/>
              <w:right w:val="nil"/>
            </w:tcBorders>
            <w:shd w:val="clear" w:color="auto" w:fill="auto"/>
            <w:noWrap/>
            <w:vAlign w:val="bottom"/>
            <w:hideMark/>
          </w:tcPr>
          <w:p w14:paraId="545EE151" w14:textId="77777777" w:rsidR="006D0CC9" w:rsidRPr="002E5ECC" w:rsidRDefault="006D0CC9" w:rsidP="005F45B5">
            <w:pPr>
              <w:jc w:val="center"/>
              <w:rPr>
                <w:color w:val="000000"/>
                <w:sz w:val="16"/>
                <w:szCs w:val="16"/>
              </w:rPr>
            </w:pPr>
            <w:r w:rsidRPr="002E5ECC">
              <w:rPr>
                <w:color w:val="000000"/>
                <w:sz w:val="16"/>
                <w:szCs w:val="16"/>
              </w:rPr>
              <w:t>149,2</w:t>
            </w:r>
          </w:p>
        </w:tc>
      </w:tr>
      <w:tr w:rsidR="006D0CC9" w:rsidRPr="002E5ECC" w14:paraId="483ABE42" w14:textId="77777777" w:rsidTr="005F45B5">
        <w:trPr>
          <w:trHeight w:val="150"/>
        </w:trPr>
        <w:tc>
          <w:tcPr>
            <w:tcW w:w="840" w:type="dxa"/>
            <w:tcBorders>
              <w:top w:val="nil"/>
              <w:left w:val="nil"/>
              <w:bottom w:val="nil"/>
              <w:right w:val="nil"/>
            </w:tcBorders>
            <w:shd w:val="clear" w:color="auto" w:fill="auto"/>
            <w:vAlign w:val="center"/>
            <w:hideMark/>
          </w:tcPr>
          <w:p w14:paraId="560C0991" w14:textId="77777777" w:rsidR="006D0CC9" w:rsidRPr="002E5ECC" w:rsidRDefault="006D0CC9" w:rsidP="005F45B5">
            <w:pPr>
              <w:rPr>
                <w:color w:val="000000"/>
                <w:sz w:val="16"/>
                <w:szCs w:val="16"/>
              </w:rPr>
            </w:pPr>
            <w:r w:rsidRPr="002E5ECC">
              <w:rPr>
                <w:color w:val="000000"/>
                <w:sz w:val="16"/>
                <w:szCs w:val="16"/>
              </w:rPr>
              <w:t>35-44</w:t>
            </w:r>
          </w:p>
        </w:tc>
        <w:tc>
          <w:tcPr>
            <w:tcW w:w="260" w:type="dxa"/>
            <w:tcBorders>
              <w:top w:val="nil"/>
              <w:left w:val="nil"/>
              <w:bottom w:val="nil"/>
              <w:right w:val="nil"/>
            </w:tcBorders>
            <w:shd w:val="clear" w:color="auto" w:fill="auto"/>
            <w:vAlign w:val="center"/>
            <w:hideMark/>
          </w:tcPr>
          <w:p w14:paraId="26D7EA13" w14:textId="77777777" w:rsidR="006D0CC9" w:rsidRPr="002E5ECC" w:rsidRDefault="006D0CC9" w:rsidP="005F45B5">
            <w:pPr>
              <w:jc w:val="center"/>
              <w:rPr>
                <w:color w:val="000000"/>
                <w:sz w:val="16"/>
                <w:szCs w:val="16"/>
              </w:rPr>
            </w:pPr>
            <w:r w:rsidRPr="002E5ECC">
              <w:rPr>
                <w:color w:val="000000"/>
                <w:sz w:val="16"/>
                <w:szCs w:val="16"/>
              </w:rPr>
              <w:t>E</w:t>
            </w:r>
          </w:p>
        </w:tc>
        <w:tc>
          <w:tcPr>
            <w:tcW w:w="520" w:type="dxa"/>
            <w:tcBorders>
              <w:top w:val="nil"/>
              <w:left w:val="nil"/>
              <w:bottom w:val="nil"/>
              <w:right w:val="nil"/>
            </w:tcBorders>
            <w:shd w:val="clear" w:color="auto" w:fill="auto"/>
            <w:noWrap/>
            <w:vAlign w:val="bottom"/>
            <w:hideMark/>
          </w:tcPr>
          <w:p w14:paraId="443BB20B" w14:textId="77777777" w:rsidR="006D0CC9" w:rsidRPr="002E5ECC" w:rsidRDefault="006D0CC9" w:rsidP="005F45B5">
            <w:pPr>
              <w:jc w:val="center"/>
              <w:rPr>
                <w:color w:val="000000"/>
                <w:sz w:val="16"/>
                <w:szCs w:val="16"/>
              </w:rPr>
            </w:pPr>
            <w:r w:rsidRPr="002E5ECC">
              <w:rPr>
                <w:color w:val="000000"/>
                <w:sz w:val="16"/>
                <w:szCs w:val="16"/>
              </w:rPr>
              <w:t>51*</w:t>
            </w:r>
          </w:p>
        </w:tc>
        <w:tc>
          <w:tcPr>
            <w:tcW w:w="900" w:type="dxa"/>
            <w:tcBorders>
              <w:top w:val="nil"/>
              <w:left w:val="nil"/>
              <w:bottom w:val="nil"/>
              <w:right w:val="nil"/>
            </w:tcBorders>
            <w:shd w:val="clear" w:color="auto" w:fill="auto"/>
            <w:noWrap/>
            <w:vAlign w:val="bottom"/>
            <w:hideMark/>
          </w:tcPr>
          <w:p w14:paraId="412A335A" w14:textId="77777777" w:rsidR="006D0CC9" w:rsidRPr="002E5ECC" w:rsidRDefault="006D0CC9" w:rsidP="005F45B5">
            <w:pPr>
              <w:jc w:val="center"/>
              <w:rPr>
                <w:color w:val="000000"/>
                <w:sz w:val="16"/>
                <w:szCs w:val="16"/>
              </w:rPr>
            </w:pPr>
            <w:r w:rsidRPr="002E5ECC">
              <w:rPr>
                <w:color w:val="000000"/>
                <w:sz w:val="16"/>
                <w:szCs w:val="16"/>
              </w:rPr>
              <w:t>18,6</w:t>
            </w:r>
            <w:r w:rsidRPr="002E5ECC">
              <w:rPr>
                <w:color w:val="FF0000"/>
                <w:sz w:val="16"/>
                <w:szCs w:val="16"/>
              </w:rPr>
              <w:t>G</w:t>
            </w:r>
          </w:p>
        </w:tc>
        <w:tc>
          <w:tcPr>
            <w:tcW w:w="880" w:type="dxa"/>
            <w:tcBorders>
              <w:top w:val="nil"/>
              <w:left w:val="nil"/>
              <w:bottom w:val="nil"/>
              <w:right w:val="nil"/>
            </w:tcBorders>
            <w:shd w:val="clear" w:color="auto" w:fill="auto"/>
            <w:noWrap/>
            <w:vAlign w:val="bottom"/>
            <w:hideMark/>
          </w:tcPr>
          <w:p w14:paraId="0B00D7FE" w14:textId="77777777" w:rsidR="006D0CC9" w:rsidRPr="002E5ECC" w:rsidRDefault="006D0CC9" w:rsidP="005F45B5">
            <w:pPr>
              <w:jc w:val="center"/>
              <w:rPr>
                <w:color w:val="000000"/>
                <w:sz w:val="16"/>
                <w:szCs w:val="16"/>
              </w:rPr>
            </w:pPr>
            <w:r w:rsidRPr="002E5ECC">
              <w:rPr>
                <w:color w:val="000000"/>
                <w:sz w:val="16"/>
                <w:szCs w:val="16"/>
              </w:rPr>
              <w:t>12,2</w:t>
            </w:r>
          </w:p>
        </w:tc>
        <w:tc>
          <w:tcPr>
            <w:tcW w:w="880" w:type="dxa"/>
            <w:tcBorders>
              <w:top w:val="nil"/>
              <w:left w:val="nil"/>
              <w:bottom w:val="nil"/>
              <w:right w:val="nil"/>
            </w:tcBorders>
            <w:shd w:val="clear" w:color="auto" w:fill="auto"/>
            <w:noWrap/>
            <w:vAlign w:val="bottom"/>
            <w:hideMark/>
          </w:tcPr>
          <w:p w14:paraId="3A6AEC03" w14:textId="77777777" w:rsidR="006D0CC9" w:rsidRPr="002E5ECC" w:rsidRDefault="006D0CC9" w:rsidP="005F45B5">
            <w:pPr>
              <w:jc w:val="center"/>
              <w:rPr>
                <w:color w:val="000000"/>
                <w:sz w:val="16"/>
                <w:szCs w:val="16"/>
              </w:rPr>
            </w:pPr>
            <w:r w:rsidRPr="002E5ECC">
              <w:rPr>
                <w:color w:val="000000"/>
                <w:sz w:val="16"/>
                <w:szCs w:val="16"/>
              </w:rPr>
              <w:t>19,2</w:t>
            </w:r>
          </w:p>
        </w:tc>
        <w:tc>
          <w:tcPr>
            <w:tcW w:w="880" w:type="dxa"/>
            <w:tcBorders>
              <w:top w:val="nil"/>
              <w:left w:val="nil"/>
              <w:bottom w:val="nil"/>
              <w:right w:val="nil"/>
            </w:tcBorders>
            <w:shd w:val="clear" w:color="auto" w:fill="auto"/>
            <w:noWrap/>
            <w:vAlign w:val="bottom"/>
            <w:hideMark/>
          </w:tcPr>
          <w:p w14:paraId="32ED0688" w14:textId="77777777" w:rsidR="006D0CC9" w:rsidRPr="002E5ECC" w:rsidRDefault="006D0CC9" w:rsidP="005F45B5">
            <w:pPr>
              <w:jc w:val="center"/>
              <w:rPr>
                <w:color w:val="000000"/>
                <w:sz w:val="16"/>
                <w:szCs w:val="16"/>
              </w:rPr>
            </w:pPr>
            <w:r w:rsidRPr="002E5ECC">
              <w:rPr>
                <w:color w:val="000000"/>
                <w:sz w:val="16"/>
                <w:szCs w:val="16"/>
              </w:rPr>
              <w:t>4,6</w:t>
            </w:r>
          </w:p>
        </w:tc>
        <w:tc>
          <w:tcPr>
            <w:tcW w:w="940" w:type="dxa"/>
            <w:tcBorders>
              <w:top w:val="nil"/>
              <w:left w:val="nil"/>
              <w:bottom w:val="nil"/>
              <w:right w:val="nil"/>
            </w:tcBorders>
            <w:shd w:val="clear" w:color="auto" w:fill="auto"/>
            <w:noWrap/>
            <w:vAlign w:val="bottom"/>
            <w:hideMark/>
          </w:tcPr>
          <w:p w14:paraId="4A206845" w14:textId="77777777" w:rsidR="006D0CC9" w:rsidRPr="002E5ECC" w:rsidRDefault="006D0CC9" w:rsidP="005F45B5">
            <w:pPr>
              <w:jc w:val="center"/>
              <w:rPr>
                <w:color w:val="000000"/>
                <w:sz w:val="16"/>
                <w:szCs w:val="16"/>
              </w:rPr>
            </w:pPr>
            <w:r w:rsidRPr="002E5ECC">
              <w:rPr>
                <w:color w:val="000000"/>
                <w:sz w:val="16"/>
                <w:szCs w:val="16"/>
              </w:rPr>
              <w:t>10,5</w:t>
            </w:r>
          </w:p>
        </w:tc>
        <w:tc>
          <w:tcPr>
            <w:tcW w:w="960" w:type="dxa"/>
            <w:tcBorders>
              <w:top w:val="nil"/>
              <w:left w:val="nil"/>
              <w:bottom w:val="nil"/>
              <w:right w:val="nil"/>
            </w:tcBorders>
            <w:shd w:val="clear" w:color="auto" w:fill="auto"/>
            <w:noWrap/>
            <w:vAlign w:val="bottom"/>
            <w:hideMark/>
          </w:tcPr>
          <w:p w14:paraId="584D093D" w14:textId="77777777" w:rsidR="006D0CC9" w:rsidRPr="002E5ECC" w:rsidRDefault="006D0CC9" w:rsidP="005F45B5">
            <w:pPr>
              <w:jc w:val="center"/>
              <w:rPr>
                <w:color w:val="000000"/>
                <w:sz w:val="16"/>
                <w:szCs w:val="16"/>
              </w:rPr>
            </w:pPr>
            <w:r w:rsidRPr="002E5ECC">
              <w:rPr>
                <w:color w:val="000000"/>
                <w:sz w:val="16"/>
                <w:szCs w:val="16"/>
              </w:rPr>
              <w:t>4,1</w:t>
            </w:r>
          </w:p>
        </w:tc>
        <w:tc>
          <w:tcPr>
            <w:tcW w:w="960" w:type="dxa"/>
            <w:tcBorders>
              <w:top w:val="nil"/>
              <w:left w:val="nil"/>
              <w:bottom w:val="nil"/>
              <w:right w:val="nil"/>
            </w:tcBorders>
            <w:shd w:val="clear" w:color="auto" w:fill="auto"/>
            <w:noWrap/>
            <w:vAlign w:val="bottom"/>
            <w:hideMark/>
          </w:tcPr>
          <w:p w14:paraId="1E6851C3" w14:textId="77777777" w:rsidR="006D0CC9" w:rsidRPr="002E5ECC" w:rsidRDefault="006D0CC9" w:rsidP="005F45B5">
            <w:pPr>
              <w:jc w:val="center"/>
              <w:rPr>
                <w:color w:val="000000"/>
                <w:sz w:val="16"/>
                <w:szCs w:val="16"/>
              </w:rPr>
            </w:pPr>
            <w:r w:rsidRPr="002E5ECC">
              <w:rPr>
                <w:color w:val="000000"/>
                <w:sz w:val="16"/>
                <w:szCs w:val="16"/>
              </w:rPr>
              <w:t>4,6</w:t>
            </w:r>
          </w:p>
        </w:tc>
        <w:tc>
          <w:tcPr>
            <w:tcW w:w="920" w:type="dxa"/>
            <w:tcBorders>
              <w:top w:val="nil"/>
              <w:left w:val="nil"/>
              <w:bottom w:val="nil"/>
              <w:right w:val="nil"/>
            </w:tcBorders>
            <w:shd w:val="clear" w:color="auto" w:fill="auto"/>
            <w:noWrap/>
            <w:vAlign w:val="bottom"/>
            <w:hideMark/>
          </w:tcPr>
          <w:p w14:paraId="23156F32" w14:textId="77777777" w:rsidR="006D0CC9" w:rsidRPr="002E5ECC" w:rsidRDefault="006D0CC9" w:rsidP="005F45B5">
            <w:pPr>
              <w:jc w:val="center"/>
              <w:rPr>
                <w:color w:val="000000"/>
                <w:sz w:val="16"/>
                <w:szCs w:val="16"/>
              </w:rPr>
            </w:pPr>
            <w:r w:rsidRPr="002E5ECC">
              <w:rPr>
                <w:color w:val="000000"/>
                <w:sz w:val="16"/>
                <w:szCs w:val="16"/>
              </w:rPr>
              <w:t>6,4</w:t>
            </w:r>
          </w:p>
        </w:tc>
        <w:tc>
          <w:tcPr>
            <w:tcW w:w="520" w:type="dxa"/>
            <w:tcBorders>
              <w:top w:val="nil"/>
              <w:left w:val="nil"/>
              <w:bottom w:val="nil"/>
              <w:right w:val="nil"/>
            </w:tcBorders>
            <w:shd w:val="clear" w:color="auto" w:fill="auto"/>
            <w:noWrap/>
            <w:vAlign w:val="bottom"/>
            <w:hideMark/>
          </w:tcPr>
          <w:p w14:paraId="0857A457" w14:textId="77777777" w:rsidR="006D0CC9" w:rsidRPr="002E5ECC" w:rsidRDefault="006D0CC9" w:rsidP="005F45B5">
            <w:pPr>
              <w:jc w:val="center"/>
              <w:rPr>
                <w:color w:val="000000"/>
                <w:sz w:val="16"/>
                <w:szCs w:val="16"/>
              </w:rPr>
            </w:pPr>
            <w:r w:rsidRPr="002E5ECC">
              <w:rPr>
                <w:color w:val="000000"/>
                <w:sz w:val="16"/>
                <w:szCs w:val="16"/>
              </w:rPr>
              <w:t>10,5</w:t>
            </w:r>
          </w:p>
        </w:tc>
        <w:tc>
          <w:tcPr>
            <w:tcW w:w="960" w:type="dxa"/>
            <w:tcBorders>
              <w:top w:val="nil"/>
              <w:left w:val="nil"/>
              <w:bottom w:val="nil"/>
              <w:right w:val="nil"/>
            </w:tcBorders>
            <w:shd w:val="clear" w:color="auto" w:fill="auto"/>
            <w:noWrap/>
            <w:vAlign w:val="bottom"/>
            <w:hideMark/>
          </w:tcPr>
          <w:p w14:paraId="2548428C" w14:textId="77777777" w:rsidR="006D0CC9" w:rsidRPr="002E5ECC" w:rsidRDefault="006D0CC9" w:rsidP="005F45B5">
            <w:pPr>
              <w:jc w:val="center"/>
              <w:rPr>
                <w:color w:val="000000"/>
                <w:sz w:val="16"/>
                <w:szCs w:val="16"/>
              </w:rPr>
            </w:pPr>
            <w:r w:rsidRPr="002E5ECC">
              <w:rPr>
                <w:color w:val="000000"/>
                <w:sz w:val="16"/>
                <w:szCs w:val="16"/>
              </w:rPr>
              <w:t>1,7</w:t>
            </w:r>
          </w:p>
        </w:tc>
        <w:tc>
          <w:tcPr>
            <w:tcW w:w="760" w:type="dxa"/>
            <w:tcBorders>
              <w:top w:val="nil"/>
              <w:left w:val="nil"/>
              <w:bottom w:val="nil"/>
              <w:right w:val="nil"/>
            </w:tcBorders>
            <w:shd w:val="clear" w:color="auto" w:fill="auto"/>
            <w:noWrap/>
            <w:vAlign w:val="bottom"/>
            <w:hideMark/>
          </w:tcPr>
          <w:p w14:paraId="602DBD63" w14:textId="77777777" w:rsidR="006D0CC9" w:rsidRPr="002E5ECC" w:rsidRDefault="006D0CC9" w:rsidP="005F45B5">
            <w:pPr>
              <w:jc w:val="center"/>
              <w:rPr>
                <w:color w:val="000000"/>
                <w:sz w:val="16"/>
                <w:szCs w:val="16"/>
              </w:rPr>
            </w:pPr>
            <w:r w:rsidRPr="002E5ECC">
              <w:rPr>
                <w:color w:val="000000"/>
                <w:sz w:val="16"/>
                <w:szCs w:val="16"/>
              </w:rPr>
              <w:t>15,7</w:t>
            </w:r>
          </w:p>
        </w:tc>
        <w:tc>
          <w:tcPr>
            <w:tcW w:w="1220" w:type="dxa"/>
            <w:tcBorders>
              <w:top w:val="nil"/>
              <w:left w:val="nil"/>
              <w:bottom w:val="nil"/>
              <w:right w:val="nil"/>
            </w:tcBorders>
            <w:shd w:val="clear" w:color="auto" w:fill="auto"/>
            <w:noWrap/>
            <w:vAlign w:val="bottom"/>
            <w:hideMark/>
          </w:tcPr>
          <w:p w14:paraId="55C77893" w14:textId="77777777" w:rsidR="006D0CC9" w:rsidRPr="002E5ECC" w:rsidRDefault="006D0CC9" w:rsidP="005F45B5">
            <w:pPr>
              <w:jc w:val="center"/>
              <w:rPr>
                <w:color w:val="000000"/>
                <w:sz w:val="16"/>
                <w:szCs w:val="16"/>
              </w:rPr>
            </w:pPr>
            <w:r w:rsidRPr="002E5ECC">
              <w:rPr>
                <w:color w:val="000000"/>
                <w:sz w:val="16"/>
                <w:szCs w:val="16"/>
              </w:rPr>
              <w:t>22,1</w:t>
            </w:r>
          </w:p>
        </w:tc>
        <w:tc>
          <w:tcPr>
            <w:tcW w:w="560" w:type="dxa"/>
            <w:tcBorders>
              <w:top w:val="nil"/>
              <w:left w:val="nil"/>
              <w:bottom w:val="nil"/>
              <w:right w:val="nil"/>
            </w:tcBorders>
            <w:shd w:val="clear" w:color="auto" w:fill="auto"/>
            <w:noWrap/>
            <w:vAlign w:val="bottom"/>
            <w:hideMark/>
          </w:tcPr>
          <w:p w14:paraId="606971AC" w14:textId="77777777" w:rsidR="006D0CC9" w:rsidRPr="002E5ECC" w:rsidRDefault="006D0CC9" w:rsidP="005F45B5">
            <w:pPr>
              <w:jc w:val="center"/>
              <w:rPr>
                <w:color w:val="000000"/>
                <w:sz w:val="16"/>
                <w:szCs w:val="16"/>
              </w:rPr>
            </w:pPr>
            <w:r w:rsidRPr="002E5ECC">
              <w:rPr>
                <w:color w:val="000000"/>
                <w:sz w:val="16"/>
                <w:szCs w:val="16"/>
              </w:rPr>
              <w:t>130,2</w:t>
            </w:r>
          </w:p>
        </w:tc>
      </w:tr>
      <w:tr w:rsidR="006D0CC9" w:rsidRPr="002E5ECC" w14:paraId="071FFBF9" w14:textId="77777777" w:rsidTr="005F45B5">
        <w:trPr>
          <w:trHeight w:val="95"/>
        </w:trPr>
        <w:tc>
          <w:tcPr>
            <w:tcW w:w="840" w:type="dxa"/>
            <w:tcBorders>
              <w:top w:val="nil"/>
              <w:left w:val="nil"/>
              <w:bottom w:val="nil"/>
              <w:right w:val="nil"/>
            </w:tcBorders>
            <w:shd w:val="clear" w:color="auto" w:fill="auto"/>
            <w:vAlign w:val="center"/>
            <w:hideMark/>
          </w:tcPr>
          <w:p w14:paraId="10A1BD9A" w14:textId="77777777" w:rsidR="006D0CC9" w:rsidRPr="002E5ECC" w:rsidRDefault="006D0CC9" w:rsidP="005F45B5">
            <w:pPr>
              <w:rPr>
                <w:color w:val="000000"/>
                <w:sz w:val="16"/>
                <w:szCs w:val="16"/>
              </w:rPr>
            </w:pPr>
            <w:r w:rsidRPr="002E5ECC">
              <w:rPr>
                <w:color w:val="000000"/>
                <w:sz w:val="16"/>
                <w:szCs w:val="16"/>
              </w:rPr>
              <w:t>45-54</w:t>
            </w:r>
          </w:p>
        </w:tc>
        <w:tc>
          <w:tcPr>
            <w:tcW w:w="260" w:type="dxa"/>
            <w:tcBorders>
              <w:top w:val="nil"/>
              <w:left w:val="nil"/>
              <w:bottom w:val="nil"/>
              <w:right w:val="nil"/>
            </w:tcBorders>
            <w:shd w:val="clear" w:color="auto" w:fill="auto"/>
            <w:vAlign w:val="center"/>
            <w:hideMark/>
          </w:tcPr>
          <w:p w14:paraId="27F36555" w14:textId="77777777" w:rsidR="006D0CC9" w:rsidRPr="002E5ECC" w:rsidRDefault="006D0CC9" w:rsidP="005F45B5">
            <w:pPr>
              <w:jc w:val="center"/>
              <w:rPr>
                <w:color w:val="000000"/>
                <w:sz w:val="16"/>
                <w:szCs w:val="16"/>
              </w:rPr>
            </w:pPr>
            <w:r w:rsidRPr="002E5ECC">
              <w:rPr>
                <w:color w:val="000000"/>
                <w:sz w:val="16"/>
                <w:szCs w:val="16"/>
              </w:rPr>
              <w:t>F</w:t>
            </w:r>
          </w:p>
        </w:tc>
        <w:tc>
          <w:tcPr>
            <w:tcW w:w="520" w:type="dxa"/>
            <w:tcBorders>
              <w:top w:val="nil"/>
              <w:left w:val="nil"/>
              <w:bottom w:val="nil"/>
              <w:right w:val="nil"/>
            </w:tcBorders>
            <w:shd w:val="clear" w:color="auto" w:fill="auto"/>
            <w:noWrap/>
            <w:vAlign w:val="bottom"/>
            <w:hideMark/>
          </w:tcPr>
          <w:p w14:paraId="3F83440C" w14:textId="77777777" w:rsidR="006D0CC9" w:rsidRPr="002E5ECC" w:rsidRDefault="006D0CC9" w:rsidP="005F45B5">
            <w:pPr>
              <w:jc w:val="center"/>
              <w:rPr>
                <w:color w:val="000000"/>
                <w:sz w:val="16"/>
                <w:szCs w:val="16"/>
              </w:rPr>
            </w:pPr>
            <w:r w:rsidRPr="002E5ECC">
              <w:rPr>
                <w:color w:val="000000"/>
                <w:sz w:val="16"/>
                <w:szCs w:val="16"/>
              </w:rPr>
              <w:t>46*</w:t>
            </w:r>
          </w:p>
        </w:tc>
        <w:tc>
          <w:tcPr>
            <w:tcW w:w="900" w:type="dxa"/>
            <w:tcBorders>
              <w:top w:val="nil"/>
              <w:left w:val="nil"/>
              <w:bottom w:val="nil"/>
              <w:right w:val="nil"/>
            </w:tcBorders>
            <w:shd w:val="clear" w:color="auto" w:fill="auto"/>
            <w:noWrap/>
            <w:vAlign w:val="bottom"/>
            <w:hideMark/>
          </w:tcPr>
          <w:p w14:paraId="29D655DB" w14:textId="77777777" w:rsidR="006D0CC9" w:rsidRPr="002E5ECC" w:rsidRDefault="006D0CC9" w:rsidP="005F45B5">
            <w:pPr>
              <w:jc w:val="center"/>
              <w:rPr>
                <w:color w:val="000000"/>
                <w:sz w:val="16"/>
                <w:szCs w:val="16"/>
              </w:rPr>
            </w:pPr>
            <w:r w:rsidRPr="002E5ECC">
              <w:rPr>
                <w:color w:val="000000"/>
                <w:sz w:val="16"/>
                <w:szCs w:val="16"/>
              </w:rPr>
              <w:t>15,7</w:t>
            </w:r>
          </w:p>
        </w:tc>
        <w:tc>
          <w:tcPr>
            <w:tcW w:w="880" w:type="dxa"/>
            <w:tcBorders>
              <w:top w:val="nil"/>
              <w:left w:val="nil"/>
              <w:bottom w:val="nil"/>
              <w:right w:val="nil"/>
            </w:tcBorders>
            <w:shd w:val="clear" w:color="auto" w:fill="auto"/>
            <w:noWrap/>
            <w:vAlign w:val="bottom"/>
            <w:hideMark/>
          </w:tcPr>
          <w:p w14:paraId="1EA86FB4" w14:textId="77777777" w:rsidR="006D0CC9" w:rsidRPr="002E5ECC" w:rsidRDefault="006D0CC9" w:rsidP="005F45B5">
            <w:pPr>
              <w:jc w:val="center"/>
              <w:rPr>
                <w:color w:val="000000"/>
                <w:sz w:val="16"/>
                <w:szCs w:val="16"/>
              </w:rPr>
            </w:pPr>
            <w:r w:rsidRPr="002E5ECC">
              <w:rPr>
                <w:color w:val="000000"/>
                <w:sz w:val="16"/>
                <w:szCs w:val="16"/>
              </w:rPr>
              <w:t>14,4</w:t>
            </w:r>
          </w:p>
        </w:tc>
        <w:tc>
          <w:tcPr>
            <w:tcW w:w="880" w:type="dxa"/>
            <w:tcBorders>
              <w:top w:val="nil"/>
              <w:left w:val="nil"/>
              <w:bottom w:val="nil"/>
              <w:right w:val="nil"/>
            </w:tcBorders>
            <w:shd w:val="clear" w:color="auto" w:fill="auto"/>
            <w:noWrap/>
            <w:vAlign w:val="bottom"/>
            <w:hideMark/>
          </w:tcPr>
          <w:p w14:paraId="3ED20842" w14:textId="77777777" w:rsidR="006D0CC9" w:rsidRPr="002E5ECC" w:rsidRDefault="006D0CC9" w:rsidP="005F45B5">
            <w:pPr>
              <w:jc w:val="center"/>
              <w:rPr>
                <w:color w:val="000000"/>
                <w:sz w:val="16"/>
                <w:szCs w:val="16"/>
              </w:rPr>
            </w:pPr>
            <w:r w:rsidRPr="002E5ECC">
              <w:rPr>
                <w:color w:val="000000"/>
                <w:sz w:val="16"/>
                <w:szCs w:val="16"/>
              </w:rPr>
              <w:t>13,7</w:t>
            </w:r>
          </w:p>
        </w:tc>
        <w:tc>
          <w:tcPr>
            <w:tcW w:w="880" w:type="dxa"/>
            <w:tcBorders>
              <w:top w:val="nil"/>
              <w:left w:val="nil"/>
              <w:bottom w:val="nil"/>
              <w:right w:val="nil"/>
            </w:tcBorders>
            <w:shd w:val="clear" w:color="auto" w:fill="auto"/>
            <w:noWrap/>
            <w:vAlign w:val="bottom"/>
            <w:hideMark/>
          </w:tcPr>
          <w:p w14:paraId="1A93AAD7" w14:textId="77777777" w:rsidR="006D0CC9" w:rsidRPr="002E5ECC" w:rsidRDefault="006D0CC9" w:rsidP="005F45B5">
            <w:pPr>
              <w:jc w:val="center"/>
              <w:rPr>
                <w:color w:val="000000"/>
                <w:sz w:val="16"/>
                <w:szCs w:val="16"/>
              </w:rPr>
            </w:pPr>
            <w:r w:rsidRPr="002E5ECC">
              <w:rPr>
                <w:color w:val="000000"/>
                <w:sz w:val="16"/>
                <w:szCs w:val="16"/>
              </w:rPr>
              <w:t>6,5</w:t>
            </w:r>
          </w:p>
        </w:tc>
        <w:tc>
          <w:tcPr>
            <w:tcW w:w="940" w:type="dxa"/>
            <w:tcBorders>
              <w:top w:val="nil"/>
              <w:left w:val="nil"/>
              <w:bottom w:val="nil"/>
              <w:right w:val="nil"/>
            </w:tcBorders>
            <w:shd w:val="clear" w:color="auto" w:fill="auto"/>
            <w:noWrap/>
            <w:vAlign w:val="bottom"/>
            <w:hideMark/>
          </w:tcPr>
          <w:p w14:paraId="2E0DABEF" w14:textId="77777777" w:rsidR="006D0CC9" w:rsidRPr="002E5ECC" w:rsidRDefault="006D0CC9" w:rsidP="005F45B5">
            <w:pPr>
              <w:jc w:val="center"/>
              <w:rPr>
                <w:color w:val="000000"/>
                <w:sz w:val="16"/>
                <w:szCs w:val="16"/>
              </w:rPr>
            </w:pPr>
            <w:r w:rsidRPr="002E5ECC">
              <w:rPr>
                <w:color w:val="000000"/>
                <w:sz w:val="16"/>
                <w:szCs w:val="16"/>
              </w:rPr>
              <w:t>2,6</w:t>
            </w:r>
          </w:p>
        </w:tc>
        <w:tc>
          <w:tcPr>
            <w:tcW w:w="960" w:type="dxa"/>
            <w:tcBorders>
              <w:top w:val="nil"/>
              <w:left w:val="nil"/>
              <w:bottom w:val="nil"/>
              <w:right w:val="nil"/>
            </w:tcBorders>
            <w:shd w:val="clear" w:color="auto" w:fill="auto"/>
            <w:noWrap/>
            <w:vAlign w:val="bottom"/>
            <w:hideMark/>
          </w:tcPr>
          <w:p w14:paraId="5D89C1A5" w14:textId="77777777" w:rsidR="006D0CC9" w:rsidRPr="002E5ECC" w:rsidRDefault="006D0CC9" w:rsidP="005F45B5">
            <w:pPr>
              <w:jc w:val="center"/>
              <w:rPr>
                <w:color w:val="000000"/>
                <w:sz w:val="16"/>
                <w:szCs w:val="16"/>
              </w:rPr>
            </w:pPr>
            <w:r w:rsidRPr="002E5ECC">
              <w:rPr>
                <w:color w:val="000000"/>
                <w:sz w:val="16"/>
                <w:szCs w:val="16"/>
              </w:rPr>
              <w:t>6,5</w:t>
            </w:r>
          </w:p>
        </w:tc>
        <w:tc>
          <w:tcPr>
            <w:tcW w:w="960" w:type="dxa"/>
            <w:tcBorders>
              <w:top w:val="nil"/>
              <w:left w:val="nil"/>
              <w:bottom w:val="nil"/>
              <w:right w:val="nil"/>
            </w:tcBorders>
            <w:shd w:val="clear" w:color="auto" w:fill="auto"/>
            <w:noWrap/>
            <w:vAlign w:val="bottom"/>
            <w:hideMark/>
          </w:tcPr>
          <w:p w14:paraId="08D6BE45" w14:textId="77777777" w:rsidR="006D0CC9" w:rsidRPr="002E5ECC" w:rsidRDefault="006D0CC9" w:rsidP="005F45B5">
            <w:pPr>
              <w:jc w:val="center"/>
              <w:rPr>
                <w:color w:val="000000"/>
                <w:sz w:val="16"/>
                <w:szCs w:val="16"/>
              </w:rPr>
            </w:pPr>
            <w:r w:rsidRPr="002E5ECC">
              <w:rPr>
                <w:color w:val="000000"/>
                <w:sz w:val="16"/>
                <w:szCs w:val="16"/>
              </w:rPr>
              <w:t>6,5</w:t>
            </w:r>
          </w:p>
        </w:tc>
        <w:tc>
          <w:tcPr>
            <w:tcW w:w="920" w:type="dxa"/>
            <w:tcBorders>
              <w:top w:val="nil"/>
              <w:left w:val="nil"/>
              <w:bottom w:val="nil"/>
              <w:right w:val="nil"/>
            </w:tcBorders>
            <w:shd w:val="clear" w:color="auto" w:fill="auto"/>
            <w:noWrap/>
            <w:vAlign w:val="bottom"/>
            <w:hideMark/>
          </w:tcPr>
          <w:p w14:paraId="314E230D" w14:textId="77777777" w:rsidR="006D0CC9" w:rsidRPr="002E5ECC" w:rsidRDefault="006D0CC9" w:rsidP="005F45B5">
            <w:pPr>
              <w:jc w:val="center"/>
              <w:rPr>
                <w:color w:val="000000"/>
                <w:sz w:val="16"/>
                <w:szCs w:val="16"/>
              </w:rPr>
            </w:pPr>
            <w:r w:rsidRPr="002E5ECC">
              <w:rPr>
                <w:color w:val="000000"/>
                <w:sz w:val="16"/>
                <w:szCs w:val="16"/>
              </w:rPr>
              <w:t>4,6</w:t>
            </w:r>
          </w:p>
        </w:tc>
        <w:tc>
          <w:tcPr>
            <w:tcW w:w="520" w:type="dxa"/>
            <w:tcBorders>
              <w:top w:val="nil"/>
              <w:left w:val="nil"/>
              <w:bottom w:val="nil"/>
              <w:right w:val="nil"/>
            </w:tcBorders>
            <w:shd w:val="clear" w:color="auto" w:fill="auto"/>
            <w:noWrap/>
            <w:vAlign w:val="bottom"/>
            <w:hideMark/>
          </w:tcPr>
          <w:p w14:paraId="1DA3763A" w14:textId="77777777" w:rsidR="006D0CC9" w:rsidRPr="002E5ECC" w:rsidRDefault="006D0CC9" w:rsidP="005F45B5">
            <w:pPr>
              <w:jc w:val="center"/>
              <w:rPr>
                <w:color w:val="000000"/>
                <w:sz w:val="16"/>
                <w:szCs w:val="16"/>
              </w:rPr>
            </w:pPr>
            <w:r w:rsidRPr="002E5ECC">
              <w:rPr>
                <w:color w:val="000000"/>
                <w:sz w:val="16"/>
                <w:szCs w:val="16"/>
              </w:rPr>
              <w:t>6,5</w:t>
            </w:r>
          </w:p>
        </w:tc>
        <w:tc>
          <w:tcPr>
            <w:tcW w:w="960" w:type="dxa"/>
            <w:tcBorders>
              <w:top w:val="nil"/>
              <w:left w:val="nil"/>
              <w:bottom w:val="nil"/>
              <w:right w:val="nil"/>
            </w:tcBorders>
            <w:shd w:val="clear" w:color="auto" w:fill="auto"/>
            <w:noWrap/>
            <w:vAlign w:val="bottom"/>
            <w:hideMark/>
          </w:tcPr>
          <w:p w14:paraId="22FB5402" w14:textId="77777777" w:rsidR="006D0CC9" w:rsidRPr="002E5ECC" w:rsidRDefault="006D0CC9" w:rsidP="005F45B5">
            <w:pPr>
              <w:jc w:val="center"/>
              <w:rPr>
                <w:color w:val="000000"/>
                <w:sz w:val="16"/>
                <w:szCs w:val="16"/>
              </w:rPr>
            </w:pPr>
            <w:r w:rsidRPr="002E5ECC">
              <w:rPr>
                <w:color w:val="000000"/>
                <w:sz w:val="16"/>
                <w:szCs w:val="16"/>
              </w:rPr>
              <w:t>0</w:t>
            </w:r>
          </w:p>
        </w:tc>
        <w:tc>
          <w:tcPr>
            <w:tcW w:w="760" w:type="dxa"/>
            <w:tcBorders>
              <w:top w:val="nil"/>
              <w:left w:val="nil"/>
              <w:bottom w:val="nil"/>
              <w:right w:val="nil"/>
            </w:tcBorders>
            <w:shd w:val="clear" w:color="auto" w:fill="auto"/>
            <w:noWrap/>
            <w:vAlign w:val="bottom"/>
            <w:hideMark/>
          </w:tcPr>
          <w:p w14:paraId="1ED28867" w14:textId="77777777" w:rsidR="006D0CC9" w:rsidRPr="002E5ECC" w:rsidRDefault="006D0CC9" w:rsidP="005F45B5">
            <w:pPr>
              <w:jc w:val="center"/>
              <w:rPr>
                <w:color w:val="000000"/>
                <w:sz w:val="16"/>
                <w:szCs w:val="16"/>
              </w:rPr>
            </w:pPr>
            <w:r w:rsidRPr="002E5ECC">
              <w:rPr>
                <w:color w:val="000000"/>
                <w:sz w:val="16"/>
                <w:szCs w:val="16"/>
              </w:rPr>
              <w:t>22,9</w:t>
            </w:r>
            <w:r w:rsidRPr="002E5ECC">
              <w:rPr>
                <w:color w:val="FF0000"/>
                <w:sz w:val="16"/>
                <w:szCs w:val="16"/>
              </w:rPr>
              <w:t>C</w:t>
            </w:r>
          </w:p>
        </w:tc>
        <w:tc>
          <w:tcPr>
            <w:tcW w:w="1220" w:type="dxa"/>
            <w:tcBorders>
              <w:top w:val="nil"/>
              <w:left w:val="nil"/>
              <w:bottom w:val="nil"/>
              <w:right w:val="nil"/>
            </w:tcBorders>
            <w:shd w:val="clear" w:color="auto" w:fill="auto"/>
            <w:noWrap/>
            <w:vAlign w:val="bottom"/>
            <w:hideMark/>
          </w:tcPr>
          <w:p w14:paraId="0DC78953" w14:textId="77777777" w:rsidR="006D0CC9" w:rsidRPr="002E5ECC" w:rsidRDefault="006D0CC9" w:rsidP="005F45B5">
            <w:pPr>
              <w:jc w:val="center"/>
              <w:rPr>
                <w:color w:val="000000"/>
                <w:sz w:val="16"/>
                <w:szCs w:val="16"/>
              </w:rPr>
            </w:pPr>
            <w:r w:rsidRPr="002E5ECC">
              <w:rPr>
                <w:color w:val="000000"/>
                <w:sz w:val="16"/>
                <w:szCs w:val="16"/>
              </w:rPr>
              <w:t>42,5</w:t>
            </w:r>
            <w:r w:rsidRPr="002E5ECC">
              <w:rPr>
                <w:color w:val="FF0000"/>
                <w:sz w:val="16"/>
                <w:szCs w:val="16"/>
              </w:rPr>
              <w:t>CDE</w:t>
            </w:r>
          </w:p>
        </w:tc>
        <w:tc>
          <w:tcPr>
            <w:tcW w:w="560" w:type="dxa"/>
            <w:tcBorders>
              <w:top w:val="nil"/>
              <w:left w:val="nil"/>
              <w:bottom w:val="nil"/>
              <w:right w:val="nil"/>
            </w:tcBorders>
            <w:shd w:val="clear" w:color="auto" w:fill="auto"/>
            <w:noWrap/>
            <w:vAlign w:val="bottom"/>
            <w:hideMark/>
          </w:tcPr>
          <w:p w14:paraId="3AEBE794" w14:textId="77777777" w:rsidR="006D0CC9" w:rsidRPr="002E5ECC" w:rsidRDefault="006D0CC9" w:rsidP="005F45B5">
            <w:pPr>
              <w:jc w:val="center"/>
              <w:rPr>
                <w:color w:val="000000"/>
                <w:sz w:val="16"/>
                <w:szCs w:val="16"/>
              </w:rPr>
            </w:pPr>
            <w:r w:rsidRPr="002E5ECC">
              <w:rPr>
                <w:color w:val="000000"/>
                <w:sz w:val="16"/>
                <w:szCs w:val="16"/>
              </w:rPr>
              <w:t>142,5</w:t>
            </w:r>
          </w:p>
        </w:tc>
      </w:tr>
      <w:tr w:rsidR="006D0CC9" w:rsidRPr="002E5ECC" w14:paraId="30A4D8DE" w14:textId="77777777" w:rsidTr="005F45B5">
        <w:trPr>
          <w:trHeight w:val="198"/>
        </w:trPr>
        <w:tc>
          <w:tcPr>
            <w:tcW w:w="840" w:type="dxa"/>
            <w:tcBorders>
              <w:top w:val="nil"/>
              <w:left w:val="nil"/>
              <w:bottom w:val="single" w:sz="8" w:space="0" w:color="000000"/>
              <w:right w:val="nil"/>
            </w:tcBorders>
            <w:shd w:val="clear" w:color="auto" w:fill="auto"/>
            <w:vAlign w:val="center"/>
            <w:hideMark/>
          </w:tcPr>
          <w:p w14:paraId="711245D0" w14:textId="77777777" w:rsidR="006D0CC9" w:rsidRPr="002E5ECC" w:rsidRDefault="006D0CC9" w:rsidP="005F45B5">
            <w:pPr>
              <w:rPr>
                <w:color w:val="000000"/>
                <w:sz w:val="16"/>
                <w:szCs w:val="16"/>
              </w:rPr>
            </w:pPr>
            <w:r w:rsidRPr="002E5ECC">
              <w:rPr>
                <w:color w:val="000000"/>
                <w:sz w:val="16"/>
                <w:szCs w:val="16"/>
              </w:rPr>
              <w:t>55-70</w:t>
            </w:r>
          </w:p>
        </w:tc>
        <w:tc>
          <w:tcPr>
            <w:tcW w:w="260" w:type="dxa"/>
            <w:tcBorders>
              <w:top w:val="nil"/>
              <w:left w:val="nil"/>
              <w:bottom w:val="single" w:sz="8" w:space="0" w:color="000000"/>
              <w:right w:val="nil"/>
            </w:tcBorders>
            <w:shd w:val="clear" w:color="auto" w:fill="auto"/>
            <w:vAlign w:val="center"/>
            <w:hideMark/>
          </w:tcPr>
          <w:p w14:paraId="650D2BE7" w14:textId="77777777" w:rsidR="006D0CC9" w:rsidRPr="002E5ECC" w:rsidRDefault="006D0CC9" w:rsidP="005F45B5">
            <w:pPr>
              <w:jc w:val="center"/>
              <w:rPr>
                <w:color w:val="000000"/>
                <w:sz w:val="16"/>
                <w:szCs w:val="16"/>
              </w:rPr>
            </w:pPr>
            <w:r w:rsidRPr="002E5ECC">
              <w:rPr>
                <w:color w:val="000000"/>
                <w:sz w:val="16"/>
                <w:szCs w:val="16"/>
              </w:rPr>
              <w:t>G</w:t>
            </w:r>
          </w:p>
        </w:tc>
        <w:tc>
          <w:tcPr>
            <w:tcW w:w="520" w:type="dxa"/>
            <w:tcBorders>
              <w:top w:val="nil"/>
              <w:left w:val="nil"/>
              <w:bottom w:val="single" w:sz="8" w:space="0" w:color="000000"/>
              <w:right w:val="nil"/>
            </w:tcBorders>
            <w:shd w:val="clear" w:color="auto" w:fill="auto"/>
            <w:vAlign w:val="center"/>
            <w:hideMark/>
          </w:tcPr>
          <w:p w14:paraId="455A3A20" w14:textId="77777777" w:rsidR="006D0CC9" w:rsidRPr="002E5ECC" w:rsidRDefault="006D0CC9" w:rsidP="005F45B5">
            <w:pPr>
              <w:jc w:val="center"/>
              <w:rPr>
                <w:color w:val="000000"/>
                <w:sz w:val="16"/>
                <w:szCs w:val="16"/>
              </w:rPr>
            </w:pPr>
            <w:r w:rsidRPr="002E5ECC">
              <w:rPr>
                <w:color w:val="000000"/>
                <w:sz w:val="16"/>
                <w:szCs w:val="16"/>
              </w:rPr>
              <w:t>37*</w:t>
            </w:r>
          </w:p>
        </w:tc>
        <w:tc>
          <w:tcPr>
            <w:tcW w:w="900" w:type="dxa"/>
            <w:tcBorders>
              <w:top w:val="nil"/>
              <w:left w:val="nil"/>
              <w:bottom w:val="single" w:sz="8" w:space="0" w:color="000000"/>
              <w:right w:val="nil"/>
            </w:tcBorders>
            <w:shd w:val="clear" w:color="auto" w:fill="auto"/>
            <w:vAlign w:val="center"/>
            <w:hideMark/>
          </w:tcPr>
          <w:p w14:paraId="3174A51C" w14:textId="77777777" w:rsidR="006D0CC9" w:rsidRPr="002E5ECC" w:rsidRDefault="006D0CC9" w:rsidP="005F45B5">
            <w:pPr>
              <w:jc w:val="center"/>
              <w:rPr>
                <w:color w:val="000000"/>
                <w:sz w:val="16"/>
                <w:szCs w:val="16"/>
              </w:rPr>
            </w:pPr>
            <w:r w:rsidRPr="002E5ECC">
              <w:rPr>
                <w:color w:val="000000"/>
                <w:sz w:val="16"/>
                <w:szCs w:val="16"/>
              </w:rPr>
              <w:t>3,2</w:t>
            </w:r>
          </w:p>
        </w:tc>
        <w:tc>
          <w:tcPr>
            <w:tcW w:w="880" w:type="dxa"/>
            <w:tcBorders>
              <w:top w:val="nil"/>
              <w:left w:val="nil"/>
              <w:bottom w:val="single" w:sz="8" w:space="0" w:color="000000"/>
              <w:right w:val="nil"/>
            </w:tcBorders>
            <w:shd w:val="clear" w:color="auto" w:fill="auto"/>
            <w:vAlign w:val="center"/>
            <w:hideMark/>
          </w:tcPr>
          <w:p w14:paraId="62EEE196" w14:textId="77777777" w:rsidR="006D0CC9" w:rsidRPr="002E5ECC" w:rsidRDefault="006D0CC9" w:rsidP="005F45B5">
            <w:pPr>
              <w:jc w:val="center"/>
              <w:rPr>
                <w:color w:val="000000"/>
                <w:sz w:val="16"/>
                <w:szCs w:val="16"/>
              </w:rPr>
            </w:pPr>
            <w:r w:rsidRPr="002E5ECC">
              <w:rPr>
                <w:color w:val="000000"/>
                <w:sz w:val="16"/>
                <w:szCs w:val="16"/>
              </w:rPr>
              <w:t>6,4</w:t>
            </w:r>
          </w:p>
        </w:tc>
        <w:tc>
          <w:tcPr>
            <w:tcW w:w="880" w:type="dxa"/>
            <w:tcBorders>
              <w:top w:val="nil"/>
              <w:left w:val="nil"/>
              <w:bottom w:val="single" w:sz="8" w:space="0" w:color="000000"/>
              <w:right w:val="nil"/>
            </w:tcBorders>
            <w:shd w:val="clear" w:color="auto" w:fill="auto"/>
            <w:vAlign w:val="center"/>
            <w:hideMark/>
          </w:tcPr>
          <w:p w14:paraId="01511D19" w14:textId="77777777" w:rsidR="006D0CC9" w:rsidRPr="002E5ECC" w:rsidRDefault="006D0CC9" w:rsidP="005F45B5">
            <w:pPr>
              <w:jc w:val="center"/>
              <w:rPr>
                <w:color w:val="000000"/>
                <w:sz w:val="16"/>
                <w:szCs w:val="16"/>
              </w:rPr>
            </w:pPr>
            <w:r w:rsidRPr="002E5ECC">
              <w:rPr>
                <w:color w:val="000000"/>
                <w:sz w:val="16"/>
                <w:szCs w:val="16"/>
              </w:rPr>
              <w:t>20</w:t>
            </w:r>
          </w:p>
        </w:tc>
        <w:tc>
          <w:tcPr>
            <w:tcW w:w="880" w:type="dxa"/>
            <w:tcBorders>
              <w:top w:val="nil"/>
              <w:left w:val="nil"/>
              <w:bottom w:val="single" w:sz="8" w:space="0" w:color="000000"/>
              <w:right w:val="nil"/>
            </w:tcBorders>
            <w:shd w:val="clear" w:color="auto" w:fill="auto"/>
            <w:vAlign w:val="center"/>
            <w:hideMark/>
          </w:tcPr>
          <w:p w14:paraId="1FD60740" w14:textId="77777777" w:rsidR="006D0CC9" w:rsidRPr="002E5ECC" w:rsidRDefault="006D0CC9" w:rsidP="005F45B5">
            <w:pPr>
              <w:jc w:val="center"/>
              <w:rPr>
                <w:color w:val="000000"/>
                <w:sz w:val="16"/>
                <w:szCs w:val="16"/>
              </w:rPr>
            </w:pPr>
            <w:r w:rsidRPr="002E5ECC">
              <w:rPr>
                <w:color w:val="000000"/>
                <w:sz w:val="16"/>
                <w:szCs w:val="16"/>
              </w:rPr>
              <w:t>3,2</w:t>
            </w:r>
          </w:p>
        </w:tc>
        <w:tc>
          <w:tcPr>
            <w:tcW w:w="940" w:type="dxa"/>
            <w:tcBorders>
              <w:top w:val="nil"/>
              <w:left w:val="nil"/>
              <w:bottom w:val="single" w:sz="8" w:space="0" w:color="000000"/>
              <w:right w:val="nil"/>
            </w:tcBorders>
            <w:shd w:val="clear" w:color="auto" w:fill="auto"/>
            <w:vAlign w:val="center"/>
            <w:hideMark/>
          </w:tcPr>
          <w:p w14:paraId="70E0DA72" w14:textId="77777777" w:rsidR="006D0CC9" w:rsidRPr="002E5ECC" w:rsidRDefault="006D0CC9" w:rsidP="005F45B5">
            <w:pPr>
              <w:jc w:val="center"/>
              <w:rPr>
                <w:color w:val="000000"/>
                <w:sz w:val="16"/>
                <w:szCs w:val="16"/>
              </w:rPr>
            </w:pPr>
            <w:r w:rsidRPr="002E5ECC">
              <w:rPr>
                <w:color w:val="000000"/>
                <w:sz w:val="16"/>
                <w:szCs w:val="16"/>
              </w:rPr>
              <w:t>8,8</w:t>
            </w:r>
          </w:p>
        </w:tc>
        <w:tc>
          <w:tcPr>
            <w:tcW w:w="960" w:type="dxa"/>
            <w:tcBorders>
              <w:top w:val="nil"/>
              <w:left w:val="nil"/>
              <w:bottom w:val="single" w:sz="8" w:space="0" w:color="000000"/>
              <w:right w:val="nil"/>
            </w:tcBorders>
            <w:shd w:val="clear" w:color="auto" w:fill="auto"/>
            <w:vAlign w:val="center"/>
            <w:hideMark/>
          </w:tcPr>
          <w:p w14:paraId="7D293598" w14:textId="77777777" w:rsidR="006D0CC9" w:rsidRPr="002E5ECC" w:rsidRDefault="006D0CC9" w:rsidP="005F45B5">
            <w:pPr>
              <w:jc w:val="center"/>
              <w:rPr>
                <w:color w:val="000000"/>
                <w:sz w:val="16"/>
                <w:szCs w:val="16"/>
              </w:rPr>
            </w:pPr>
            <w:r w:rsidRPr="002E5ECC">
              <w:rPr>
                <w:color w:val="000000"/>
                <w:sz w:val="16"/>
                <w:szCs w:val="16"/>
              </w:rPr>
              <w:t>8,8</w:t>
            </w:r>
          </w:p>
        </w:tc>
        <w:tc>
          <w:tcPr>
            <w:tcW w:w="960" w:type="dxa"/>
            <w:tcBorders>
              <w:top w:val="nil"/>
              <w:left w:val="nil"/>
              <w:bottom w:val="single" w:sz="8" w:space="0" w:color="000000"/>
              <w:right w:val="nil"/>
            </w:tcBorders>
            <w:shd w:val="clear" w:color="auto" w:fill="auto"/>
            <w:vAlign w:val="center"/>
            <w:hideMark/>
          </w:tcPr>
          <w:p w14:paraId="30F9F949" w14:textId="77777777" w:rsidR="006D0CC9" w:rsidRPr="002E5ECC" w:rsidRDefault="006D0CC9" w:rsidP="005F45B5">
            <w:pPr>
              <w:jc w:val="center"/>
              <w:rPr>
                <w:color w:val="000000"/>
                <w:sz w:val="16"/>
                <w:szCs w:val="16"/>
              </w:rPr>
            </w:pPr>
            <w:r w:rsidRPr="002E5ECC">
              <w:rPr>
                <w:color w:val="000000"/>
                <w:sz w:val="16"/>
                <w:szCs w:val="16"/>
              </w:rPr>
              <w:t>3,2</w:t>
            </w:r>
          </w:p>
        </w:tc>
        <w:tc>
          <w:tcPr>
            <w:tcW w:w="920" w:type="dxa"/>
            <w:tcBorders>
              <w:top w:val="nil"/>
              <w:left w:val="nil"/>
              <w:bottom w:val="single" w:sz="8" w:space="0" w:color="000000"/>
              <w:right w:val="nil"/>
            </w:tcBorders>
            <w:shd w:val="clear" w:color="auto" w:fill="auto"/>
            <w:vAlign w:val="center"/>
            <w:hideMark/>
          </w:tcPr>
          <w:p w14:paraId="00DD431C" w14:textId="77777777" w:rsidR="006D0CC9" w:rsidRPr="002E5ECC" w:rsidRDefault="006D0CC9" w:rsidP="005F45B5">
            <w:pPr>
              <w:jc w:val="center"/>
              <w:rPr>
                <w:color w:val="000000"/>
                <w:sz w:val="16"/>
                <w:szCs w:val="16"/>
              </w:rPr>
            </w:pPr>
            <w:r w:rsidRPr="002E5ECC">
              <w:rPr>
                <w:color w:val="000000"/>
                <w:sz w:val="16"/>
                <w:szCs w:val="16"/>
              </w:rPr>
              <w:t>6,4</w:t>
            </w:r>
          </w:p>
        </w:tc>
        <w:tc>
          <w:tcPr>
            <w:tcW w:w="520" w:type="dxa"/>
            <w:tcBorders>
              <w:top w:val="nil"/>
              <w:left w:val="nil"/>
              <w:bottom w:val="single" w:sz="8" w:space="0" w:color="000000"/>
              <w:right w:val="nil"/>
            </w:tcBorders>
            <w:shd w:val="clear" w:color="auto" w:fill="auto"/>
            <w:vAlign w:val="center"/>
            <w:hideMark/>
          </w:tcPr>
          <w:p w14:paraId="436437A1" w14:textId="77777777" w:rsidR="006D0CC9" w:rsidRPr="002E5ECC" w:rsidRDefault="006D0CC9" w:rsidP="005F45B5">
            <w:pPr>
              <w:jc w:val="center"/>
              <w:rPr>
                <w:color w:val="000000"/>
                <w:sz w:val="16"/>
                <w:szCs w:val="16"/>
              </w:rPr>
            </w:pPr>
            <w:r w:rsidRPr="002E5ECC">
              <w:rPr>
                <w:color w:val="000000"/>
                <w:sz w:val="16"/>
                <w:szCs w:val="16"/>
              </w:rPr>
              <w:t>2,4</w:t>
            </w:r>
          </w:p>
        </w:tc>
        <w:tc>
          <w:tcPr>
            <w:tcW w:w="960" w:type="dxa"/>
            <w:tcBorders>
              <w:top w:val="nil"/>
              <w:left w:val="nil"/>
              <w:bottom w:val="single" w:sz="8" w:space="0" w:color="000000"/>
              <w:right w:val="nil"/>
            </w:tcBorders>
            <w:shd w:val="clear" w:color="auto" w:fill="auto"/>
            <w:vAlign w:val="center"/>
            <w:hideMark/>
          </w:tcPr>
          <w:p w14:paraId="76B6E6A4" w14:textId="77777777" w:rsidR="006D0CC9" w:rsidRPr="002E5ECC" w:rsidRDefault="006D0CC9" w:rsidP="005F45B5">
            <w:pPr>
              <w:jc w:val="center"/>
              <w:rPr>
                <w:color w:val="000000"/>
                <w:sz w:val="16"/>
                <w:szCs w:val="16"/>
              </w:rPr>
            </w:pPr>
            <w:r w:rsidRPr="002E5ECC">
              <w:rPr>
                <w:color w:val="000000"/>
                <w:sz w:val="16"/>
                <w:szCs w:val="16"/>
              </w:rPr>
              <w:t>0</w:t>
            </w:r>
          </w:p>
        </w:tc>
        <w:tc>
          <w:tcPr>
            <w:tcW w:w="760" w:type="dxa"/>
            <w:tcBorders>
              <w:top w:val="nil"/>
              <w:left w:val="nil"/>
              <w:bottom w:val="single" w:sz="8" w:space="0" w:color="000000"/>
              <w:right w:val="nil"/>
            </w:tcBorders>
            <w:shd w:val="clear" w:color="auto" w:fill="auto"/>
            <w:vAlign w:val="center"/>
            <w:hideMark/>
          </w:tcPr>
          <w:p w14:paraId="61BB0DFF" w14:textId="77777777" w:rsidR="006D0CC9" w:rsidRPr="002E5ECC" w:rsidRDefault="006D0CC9" w:rsidP="005F45B5">
            <w:pPr>
              <w:jc w:val="center"/>
              <w:rPr>
                <w:color w:val="000000"/>
                <w:sz w:val="16"/>
                <w:szCs w:val="16"/>
              </w:rPr>
            </w:pPr>
            <w:r w:rsidRPr="002E5ECC">
              <w:rPr>
                <w:color w:val="000000"/>
                <w:sz w:val="16"/>
                <w:szCs w:val="16"/>
              </w:rPr>
              <w:t>26,4</w:t>
            </w:r>
            <w:r w:rsidRPr="002E5ECC">
              <w:rPr>
                <w:color w:val="FF0000"/>
                <w:sz w:val="16"/>
                <w:szCs w:val="16"/>
              </w:rPr>
              <w:t>CD</w:t>
            </w:r>
          </w:p>
        </w:tc>
        <w:tc>
          <w:tcPr>
            <w:tcW w:w="1220" w:type="dxa"/>
            <w:tcBorders>
              <w:top w:val="nil"/>
              <w:left w:val="nil"/>
              <w:bottom w:val="single" w:sz="8" w:space="0" w:color="000000"/>
              <w:right w:val="nil"/>
            </w:tcBorders>
            <w:shd w:val="clear" w:color="auto" w:fill="auto"/>
            <w:vAlign w:val="center"/>
            <w:hideMark/>
          </w:tcPr>
          <w:p w14:paraId="6014E98B" w14:textId="77777777" w:rsidR="006D0CC9" w:rsidRPr="002E5ECC" w:rsidRDefault="006D0CC9" w:rsidP="005F45B5">
            <w:pPr>
              <w:jc w:val="center"/>
              <w:rPr>
                <w:color w:val="000000"/>
                <w:sz w:val="16"/>
                <w:szCs w:val="16"/>
              </w:rPr>
            </w:pPr>
            <w:r w:rsidRPr="002E5ECC">
              <w:rPr>
                <w:color w:val="000000"/>
                <w:sz w:val="16"/>
                <w:szCs w:val="16"/>
              </w:rPr>
              <w:t>36,8</w:t>
            </w:r>
          </w:p>
        </w:tc>
        <w:tc>
          <w:tcPr>
            <w:tcW w:w="560" w:type="dxa"/>
            <w:tcBorders>
              <w:top w:val="nil"/>
              <w:left w:val="nil"/>
              <w:bottom w:val="single" w:sz="8" w:space="0" w:color="000000"/>
              <w:right w:val="nil"/>
            </w:tcBorders>
            <w:shd w:val="clear" w:color="auto" w:fill="auto"/>
            <w:vAlign w:val="center"/>
            <w:hideMark/>
          </w:tcPr>
          <w:p w14:paraId="1D5067A5" w14:textId="77777777" w:rsidR="006D0CC9" w:rsidRPr="002E5ECC" w:rsidRDefault="006D0CC9" w:rsidP="005F45B5">
            <w:pPr>
              <w:jc w:val="center"/>
              <w:rPr>
                <w:color w:val="000000"/>
                <w:sz w:val="16"/>
                <w:szCs w:val="16"/>
              </w:rPr>
            </w:pPr>
            <w:r w:rsidRPr="002E5ECC">
              <w:rPr>
                <w:color w:val="000000"/>
                <w:sz w:val="16"/>
                <w:szCs w:val="16"/>
              </w:rPr>
              <w:t>125,5</w:t>
            </w:r>
          </w:p>
        </w:tc>
      </w:tr>
      <w:tr w:rsidR="006D0CC9" w:rsidRPr="002E5ECC" w14:paraId="6DD458E4" w14:textId="77777777" w:rsidTr="005F45B5">
        <w:trPr>
          <w:trHeight w:val="124"/>
        </w:trPr>
        <w:tc>
          <w:tcPr>
            <w:tcW w:w="840" w:type="dxa"/>
            <w:tcBorders>
              <w:top w:val="nil"/>
              <w:left w:val="nil"/>
              <w:bottom w:val="nil"/>
              <w:right w:val="nil"/>
            </w:tcBorders>
            <w:shd w:val="clear" w:color="auto" w:fill="auto"/>
            <w:vAlign w:val="center"/>
            <w:hideMark/>
          </w:tcPr>
          <w:p w14:paraId="3F2091C4" w14:textId="77777777" w:rsidR="006D0CC9" w:rsidRPr="002E5ECC" w:rsidRDefault="006D0CC9" w:rsidP="005F45B5">
            <w:pPr>
              <w:rPr>
                <w:color w:val="000000"/>
                <w:sz w:val="16"/>
                <w:szCs w:val="16"/>
              </w:rPr>
            </w:pPr>
            <w:r w:rsidRPr="002E5ECC">
              <w:rPr>
                <w:color w:val="000000"/>
                <w:sz w:val="16"/>
                <w:szCs w:val="16"/>
              </w:rPr>
              <w:t>Evli</w:t>
            </w:r>
          </w:p>
        </w:tc>
        <w:tc>
          <w:tcPr>
            <w:tcW w:w="260" w:type="dxa"/>
            <w:tcBorders>
              <w:top w:val="nil"/>
              <w:left w:val="nil"/>
              <w:bottom w:val="nil"/>
              <w:right w:val="nil"/>
            </w:tcBorders>
            <w:shd w:val="clear" w:color="auto" w:fill="auto"/>
            <w:vAlign w:val="center"/>
            <w:hideMark/>
          </w:tcPr>
          <w:p w14:paraId="5F84F33A" w14:textId="77777777" w:rsidR="006D0CC9" w:rsidRPr="002E5ECC" w:rsidRDefault="006D0CC9" w:rsidP="005F45B5">
            <w:pPr>
              <w:jc w:val="center"/>
              <w:rPr>
                <w:color w:val="000000"/>
                <w:sz w:val="16"/>
                <w:szCs w:val="16"/>
              </w:rPr>
            </w:pPr>
            <w:r w:rsidRPr="002E5ECC">
              <w:rPr>
                <w:color w:val="000000"/>
                <w:sz w:val="16"/>
                <w:szCs w:val="16"/>
              </w:rPr>
              <w:t>H</w:t>
            </w:r>
          </w:p>
        </w:tc>
        <w:tc>
          <w:tcPr>
            <w:tcW w:w="520" w:type="dxa"/>
            <w:tcBorders>
              <w:top w:val="nil"/>
              <w:left w:val="nil"/>
              <w:bottom w:val="nil"/>
              <w:right w:val="nil"/>
            </w:tcBorders>
            <w:shd w:val="clear" w:color="auto" w:fill="auto"/>
            <w:noWrap/>
            <w:vAlign w:val="bottom"/>
            <w:hideMark/>
          </w:tcPr>
          <w:p w14:paraId="0A73EEE9" w14:textId="77777777" w:rsidR="006D0CC9" w:rsidRPr="002E5ECC" w:rsidRDefault="006D0CC9" w:rsidP="005F45B5">
            <w:pPr>
              <w:jc w:val="center"/>
              <w:rPr>
                <w:color w:val="000000"/>
                <w:sz w:val="16"/>
                <w:szCs w:val="16"/>
              </w:rPr>
            </w:pPr>
            <w:r w:rsidRPr="002E5ECC">
              <w:rPr>
                <w:color w:val="000000"/>
                <w:sz w:val="16"/>
                <w:szCs w:val="16"/>
              </w:rPr>
              <w:t>130</w:t>
            </w:r>
          </w:p>
        </w:tc>
        <w:tc>
          <w:tcPr>
            <w:tcW w:w="900" w:type="dxa"/>
            <w:tcBorders>
              <w:top w:val="nil"/>
              <w:left w:val="nil"/>
              <w:bottom w:val="nil"/>
              <w:right w:val="nil"/>
            </w:tcBorders>
            <w:shd w:val="clear" w:color="auto" w:fill="auto"/>
            <w:noWrap/>
            <w:vAlign w:val="bottom"/>
            <w:hideMark/>
          </w:tcPr>
          <w:p w14:paraId="1CA11745" w14:textId="77777777" w:rsidR="006D0CC9" w:rsidRPr="002E5ECC" w:rsidRDefault="006D0CC9" w:rsidP="005F45B5">
            <w:pPr>
              <w:jc w:val="center"/>
              <w:rPr>
                <w:color w:val="000000"/>
                <w:sz w:val="16"/>
                <w:szCs w:val="16"/>
              </w:rPr>
            </w:pPr>
            <w:r w:rsidRPr="002E5ECC">
              <w:rPr>
                <w:color w:val="000000"/>
                <w:sz w:val="16"/>
                <w:szCs w:val="16"/>
              </w:rPr>
              <w:t>13,3</w:t>
            </w:r>
          </w:p>
        </w:tc>
        <w:tc>
          <w:tcPr>
            <w:tcW w:w="880" w:type="dxa"/>
            <w:tcBorders>
              <w:top w:val="nil"/>
              <w:left w:val="nil"/>
              <w:bottom w:val="nil"/>
              <w:right w:val="nil"/>
            </w:tcBorders>
            <w:shd w:val="clear" w:color="auto" w:fill="auto"/>
            <w:noWrap/>
            <w:vAlign w:val="bottom"/>
            <w:hideMark/>
          </w:tcPr>
          <w:p w14:paraId="6B067580" w14:textId="77777777" w:rsidR="006D0CC9" w:rsidRPr="002E5ECC" w:rsidRDefault="006D0CC9" w:rsidP="005F45B5">
            <w:pPr>
              <w:jc w:val="center"/>
              <w:rPr>
                <w:color w:val="000000"/>
                <w:sz w:val="16"/>
                <w:szCs w:val="16"/>
              </w:rPr>
            </w:pPr>
            <w:r w:rsidRPr="002E5ECC">
              <w:rPr>
                <w:color w:val="000000"/>
                <w:sz w:val="16"/>
                <w:szCs w:val="16"/>
              </w:rPr>
              <w:t>9,4</w:t>
            </w:r>
          </w:p>
        </w:tc>
        <w:tc>
          <w:tcPr>
            <w:tcW w:w="880" w:type="dxa"/>
            <w:tcBorders>
              <w:top w:val="nil"/>
              <w:left w:val="nil"/>
              <w:bottom w:val="nil"/>
              <w:right w:val="nil"/>
            </w:tcBorders>
            <w:shd w:val="clear" w:color="auto" w:fill="auto"/>
            <w:noWrap/>
            <w:vAlign w:val="bottom"/>
            <w:hideMark/>
          </w:tcPr>
          <w:p w14:paraId="71D69B9E" w14:textId="77777777" w:rsidR="006D0CC9" w:rsidRPr="002E5ECC" w:rsidRDefault="006D0CC9" w:rsidP="005F45B5">
            <w:pPr>
              <w:jc w:val="center"/>
              <w:rPr>
                <w:color w:val="000000"/>
                <w:sz w:val="16"/>
                <w:szCs w:val="16"/>
              </w:rPr>
            </w:pPr>
            <w:r w:rsidRPr="002E5ECC">
              <w:rPr>
                <w:color w:val="000000"/>
                <w:sz w:val="16"/>
                <w:szCs w:val="16"/>
              </w:rPr>
              <w:t>17,8</w:t>
            </w:r>
          </w:p>
        </w:tc>
        <w:tc>
          <w:tcPr>
            <w:tcW w:w="880" w:type="dxa"/>
            <w:tcBorders>
              <w:top w:val="nil"/>
              <w:left w:val="nil"/>
              <w:bottom w:val="nil"/>
              <w:right w:val="nil"/>
            </w:tcBorders>
            <w:shd w:val="clear" w:color="auto" w:fill="auto"/>
            <w:noWrap/>
            <w:vAlign w:val="bottom"/>
            <w:hideMark/>
          </w:tcPr>
          <w:p w14:paraId="511D00CC" w14:textId="77777777" w:rsidR="006D0CC9" w:rsidRPr="002E5ECC" w:rsidRDefault="006D0CC9" w:rsidP="005F45B5">
            <w:pPr>
              <w:jc w:val="center"/>
              <w:rPr>
                <w:color w:val="000000"/>
                <w:sz w:val="16"/>
                <w:szCs w:val="16"/>
              </w:rPr>
            </w:pPr>
            <w:r w:rsidRPr="002E5ECC">
              <w:rPr>
                <w:color w:val="000000"/>
                <w:sz w:val="16"/>
                <w:szCs w:val="16"/>
              </w:rPr>
              <w:t>5,7</w:t>
            </w:r>
          </w:p>
        </w:tc>
        <w:tc>
          <w:tcPr>
            <w:tcW w:w="940" w:type="dxa"/>
            <w:tcBorders>
              <w:top w:val="nil"/>
              <w:left w:val="nil"/>
              <w:bottom w:val="nil"/>
              <w:right w:val="nil"/>
            </w:tcBorders>
            <w:shd w:val="clear" w:color="auto" w:fill="auto"/>
            <w:noWrap/>
            <w:vAlign w:val="bottom"/>
            <w:hideMark/>
          </w:tcPr>
          <w:p w14:paraId="60B46A73" w14:textId="77777777" w:rsidR="006D0CC9" w:rsidRPr="002E5ECC" w:rsidRDefault="006D0CC9" w:rsidP="005F45B5">
            <w:pPr>
              <w:jc w:val="center"/>
              <w:rPr>
                <w:color w:val="000000"/>
                <w:sz w:val="16"/>
                <w:szCs w:val="16"/>
              </w:rPr>
            </w:pPr>
            <w:r w:rsidRPr="002E5ECC">
              <w:rPr>
                <w:color w:val="000000"/>
                <w:sz w:val="16"/>
                <w:szCs w:val="16"/>
              </w:rPr>
              <w:t>5</w:t>
            </w:r>
          </w:p>
        </w:tc>
        <w:tc>
          <w:tcPr>
            <w:tcW w:w="960" w:type="dxa"/>
            <w:tcBorders>
              <w:top w:val="nil"/>
              <w:left w:val="nil"/>
              <w:bottom w:val="nil"/>
              <w:right w:val="nil"/>
            </w:tcBorders>
            <w:shd w:val="clear" w:color="auto" w:fill="auto"/>
            <w:noWrap/>
            <w:vAlign w:val="bottom"/>
            <w:hideMark/>
          </w:tcPr>
          <w:p w14:paraId="04649D8A" w14:textId="77777777" w:rsidR="006D0CC9" w:rsidRPr="002E5ECC" w:rsidRDefault="006D0CC9" w:rsidP="005F45B5">
            <w:pPr>
              <w:jc w:val="center"/>
              <w:rPr>
                <w:color w:val="000000"/>
                <w:sz w:val="16"/>
                <w:szCs w:val="16"/>
              </w:rPr>
            </w:pPr>
            <w:r w:rsidRPr="002E5ECC">
              <w:rPr>
                <w:color w:val="000000"/>
                <w:sz w:val="16"/>
                <w:szCs w:val="16"/>
              </w:rPr>
              <w:t>4,8</w:t>
            </w:r>
          </w:p>
        </w:tc>
        <w:tc>
          <w:tcPr>
            <w:tcW w:w="960" w:type="dxa"/>
            <w:tcBorders>
              <w:top w:val="nil"/>
              <w:left w:val="nil"/>
              <w:bottom w:val="nil"/>
              <w:right w:val="nil"/>
            </w:tcBorders>
            <w:shd w:val="clear" w:color="auto" w:fill="auto"/>
            <w:noWrap/>
            <w:vAlign w:val="bottom"/>
            <w:hideMark/>
          </w:tcPr>
          <w:p w14:paraId="22FC6FDB" w14:textId="77777777" w:rsidR="006D0CC9" w:rsidRPr="002E5ECC" w:rsidRDefault="006D0CC9" w:rsidP="005F45B5">
            <w:pPr>
              <w:jc w:val="center"/>
              <w:rPr>
                <w:color w:val="000000"/>
                <w:sz w:val="16"/>
                <w:szCs w:val="16"/>
              </w:rPr>
            </w:pPr>
            <w:r w:rsidRPr="002E5ECC">
              <w:rPr>
                <w:color w:val="000000"/>
                <w:sz w:val="16"/>
                <w:szCs w:val="16"/>
              </w:rPr>
              <w:t>3,2</w:t>
            </w:r>
          </w:p>
        </w:tc>
        <w:tc>
          <w:tcPr>
            <w:tcW w:w="920" w:type="dxa"/>
            <w:tcBorders>
              <w:top w:val="nil"/>
              <w:left w:val="nil"/>
              <w:bottom w:val="nil"/>
              <w:right w:val="nil"/>
            </w:tcBorders>
            <w:shd w:val="clear" w:color="auto" w:fill="auto"/>
            <w:noWrap/>
            <w:vAlign w:val="bottom"/>
            <w:hideMark/>
          </w:tcPr>
          <w:p w14:paraId="495BEB4A" w14:textId="77777777" w:rsidR="006D0CC9" w:rsidRPr="002E5ECC" w:rsidRDefault="006D0CC9" w:rsidP="005F45B5">
            <w:pPr>
              <w:jc w:val="center"/>
              <w:rPr>
                <w:color w:val="000000"/>
                <w:sz w:val="16"/>
                <w:szCs w:val="16"/>
              </w:rPr>
            </w:pPr>
            <w:r w:rsidRPr="002E5ECC">
              <w:rPr>
                <w:color w:val="000000"/>
                <w:sz w:val="16"/>
                <w:szCs w:val="16"/>
              </w:rPr>
              <w:t>5,5</w:t>
            </w:r>
          </w:p>
        </w:tc>
        <w:tc>
          <w:tcPr>
            <w:tcW w:w="520" w:type="dxa"/>
            <w:tcBorders>
              <w:top w:val="nil"/>
              <w:left w:val="nil"/>
              <w:bottom w:val="nil"/>
              <w:right w:val="nil"/>
            </w:tcBorders>
            <w:shd w:val="clear" w:color="auto" w:fill="auto"/>
            <w:noWrap/>
            <w:vAlign w:val="bottom"/>
            <w:hideMark/>
          </w:tcPr>
          <w:p w14:paraId="665E61B4" w14:textId="77777777" w:rsidR="006D0CC9" w:rsidRPr="002E5ECC" w:rsidRDefault="006D0CC9" w:rsidP="005F45B5">
            <w:pPr>
              <w:jc w:val="center"/>
              <w:rPr>
                <w:color w:val="000000"/>
                <w:sz w:val="16"/>
                <w:szCs w:val="16"/>
              </w:rPr>
            </w:pPr>
            <w:r w:rsidRPr="002E5ECC">
              <w:rPr>
                <w:color w:val="000000"/>
                <w:sz w:val="16"/>
                <w:szCs w:val="16"/>
              </w:rPr>
              <w:t>5,5</w:t>
            </w:r>
          </w:p>
        </w:tc>
        <w:tc>
          <w:tcPr>
            <w:tcW w:w="960" w:type="dxa"/>
            <w:tcBorders>
              <w:top w:val="nil"/>
              <w:left w:val="nil"/>
              <w:bottom w:val="nil"/>
              <w:right w:val="nil"/>
            </w:tcBorders>
            <w:shd w:val="clear" w:color="auto" w:fill="auto"/>
            <w:noWrap/>
            <w:vAlign w:val="bottom"/>
            <w:hideMark/>
          </w:tcPr>
          <w:p w14:paraId="4DD71ED7" w14:textId="77777777" w:rsidR="006D0CC9" w:rsidRPr="002E5ECC" w:rsidRDefault="006D0CC9" w:rsidP="005F45B5">
            <w:pPr>
              <w:jc w:val="center"/>
              <w:rPr>
                <w:color w:val="000000"/>
                <w:sz w:val="16"/>
                <w:szCs w:val="16"/>
              </w:rPr>
            </w:pPr>
            <w:r w:rsidRPr="002E5ECC">
              <w:rPr>
                <w:color w:val="000000"/>
                <w:sz w:val="16"/>
                <w:szCs w:val="16"/>
              </w:rPr>
              <w:t>1,6</w:t>
            </w:r>
          </w:p>
        </w:tc>
        <w:tc>
          <w:tcPr>
            <w:tcW w:w="760" w:type="dxa"/>
            <w:tcBorders>
              <w:top w:val="nil"/>
              <w:left w:val="nil"/>
              <w:bottom w:val="nil"/>
              <w:right w:val="nil"/>
            </w:tcBorders>
            <w:shd w:val="clear" w:color="auto" w:fill="auto"/>
            <w:noWrap/>
            <w:vAlign w:val="bottom"/>
            <w:hideMark/>
          </w:tcPr>
          <w:p w14:paraId="50C6FFE3" w14:textId="77777777" w:rsidR="006D0CC9" w:rsidRPr="002E5ECC" w:rsidRDefault="006D0CC9" w:rsidP="005F45B5">
            <w:pPr>
              <w:jc w:val="center"/>
              <w:rPr>
                <w:color w:val="000000"/>
                <w:sz w:val="16"/>
                <w:szCs w:val="16"/>
              </w:rPr>
            </w:pPr>
            <w:r w:rsidRPr="002E5ECC">
              <w:rPr>
                <w:color w:val="000000"/>
                <w:sz w:val="16"/>
                <w:szCs w:val="16"/>
              </w:rPr>
              <w:t>17,6</w:t>
            </w:r>
          </w:p>
        </w:tc>
        <w:tc>
          <w:tcPr>
            <w:tcW w:w="1220" w:type="dxa"/>
            <w:tcBorders>
              <w:top w:val="nil"/>
              <w:left w:val="nil"/>
              <w:bottom w:val="nil"/>
              <w:right w:val="nil"/>
            </w:tcBorders>
            <w:shd w:val="clear" w:color="auto" w:fill="auto"/>
            <w:noWrap/>
            <w:vAlign w:val="bottom"/>
            <w:hideMark/>
          </w:tcPr>
          <w:p w14:paraId="7D5382E0" w14:textId="77777777" w:rsidR="006D0CC9" w:rsidRPr="002E5ECC" w:rsidRDefault="006D0CC9" w:rsidP="005F45B5">
            <w:pPr>
              <w:jc w:val="center"/>
              <w:rPr>
                <w:color w:val="000000"/>
                <w:sz w:val="16"/>
                <w:szCs w:val="16"/>
              </w:rPr>
            </w:pPr>
            <w:r w:rsidRPr="002E5ECC">
              <w:rPr>
                <w:color w:val="000000"/>
                <w:sz w:val="16"/>
                <w:szCs w:val="16"/>
              </w:rPr>
              <w:t>34,3</w:t>
            </w:r>
            <w:r w:rsidRPr="002E5ECC">
              <w:rPr>
                <w:color w:val="FF0000"/>
                <w:sz w:val="16"/>
                <w:szCs w:val="16"/>
              </w:rPr>
              <w:t>I</w:t>
            </w:r>
          </w:p>
        </w:tc>
        <w:tc>
          <w:tcPr>
            <w:tcW w:w="560" w:type="dxa"/>
            <w:tcBorders>
              <w:top w:val="nil"/>
              <w:left w:val="nil"/>
              <w:bottom w:val="nil"/>
              <w:right w:val="nil"/>
            </w:tcBorders>
            <w:shd w:val="clear" w:color="auto" w:fill="auto"/>
            <w:noWrap/>
            <w:vAlign w:val="bottom"/>
            <w:hideMark/>
          </w:tcPr>
          <w:p w14:paraId="07D0BC4C" w14:textId="77777777" w:rsidR="006D0CC9" w:rsidRPr="002E5ECC" w:rsidRDefault="006D0CC9" w:rsidP="005F45B5">
            <w:pPr>
              <w:jc w:val="center"/>
              <w:rPr>
                <w:color w:val="000000"/>
                <w:sz w:val="16"/>
                <w:szCs w:val="16"/>
              </w:rPr>
            </w:pPr>
            <w:r w:rsidRPr="002E5ECC">
              <w:rPr>
                <w:color w:val="000000"/>
                <w:sz w:val="16"/>
                <w:szCs w:val="16"/>
              </w:rPr>
              <w:t>123,8</w:t>
            </w:r>
          </w:p>
        </w:tc>
      </w:tr>
      <w:tr w:rsidR="006D0CC9" w:rsidRPr="002E5ECC" w14:paraId="46623B65" w14:textId="77777777" w:rsidTr="005F45B5">
        <w:trPr>
          <w:trHeight w:val="217"/>
        </w:trPr>
        <w:tc>
          <w:tcPr>
            <w:tcW w:w="840" w:type="dxa"/>
            <w:tcBorders>
              <w:top w:val="nil"/>
              <w:left w:val="nil"/>
              <w:bottom w:val="single" w:sz="8" w:space="0" w:color="000000"/>
              <w:right w:val="nil"/>
            </w:tcBorders>
            <w:shd w:val="clear" w:color="auto" w:fill="auto"/>
            <w:vAlign w:val="center"/>
            <w:hideMark/>
          </w:tcPr>
          <w:p w14:paraId="06632642" w14:textId="77777777" w:rsidR="006D0CC9" w:rsidRPr="002E5ECC" w:rsidRDefault="006D0CC9" w:rsidP="005F45B5">
            <w:pPr>
              <w:rPr>
                <w:color w:val="000000"/>
                <w:sz w:val="16"/>
                <w:szCs w:val="16"/>
              </w:rPr>
            </w:pPr>
            <w:r w:rsidRPr="002E5ECC">
              <w:rPr>
                <w:color w:val="000000"/>
                <w:sz w:val="16"/>
                <w:szCs w:val="16"/>
              </w:rPr>
              <w:t>Bekar</w:t>
            </w:r>
          </w:p>
        </w:tc>
        <w:tc>
          <w:tcPr>
            <w:tcW w:w="260" w:type="dxa"/>
            <w:tcBorders>
              <w:top w:val="nil"/>
              <w:left w:val="nil"/>
              <w:bottom w:val="single" w:sz="8" w:space="0" w:color="000000"/>
              <w:right w:val="nil"/>
            </w:tcBorders>
            <w:shd w:val="clear" w:color="auto" w:fill="auto"/>
            <w:vAlign w:val="center"/>
            <w:hideMark/>
          </w:tcPr>
          <w:p w14:paraId="24BF562B" w14:textId="77777777" w:rsidR="006D0CC9" w:rsidRPr="002E5ECC" w:rsidRDefault="006D0CC9" w:rsidP="005F45B5">
            <w:pPr>
              <w:jc w:val="center"/>
              <w:rPr>
                <w:color w:val="000000"/>
                <w:sz w:val="16"/>
                <w:szCs w:val="16"/>
              </w:rPr>
            </w:pPr>
            <w:r w:rsidRPr="002E5ECC">
              <w:rPr>
                <w:color w:val="000000"/>
                <w:sz w:val="16"/>
                <w:szCs w:val="16"/>
              </w:rPr>
              <w:t>I</w:t>
            </w:r>
          </w:p>
        </w:tc>
        <w:tc>
          <w:tcPr>
            <w:tcW w:w="520" w:type="dxa"/>
            <w:tcBorders>
              <w:top w:val="nil"/>
              <w:left w:val="nil"/>
              <w:bottom w:val="single" w:sz="8" w:space="0" w:color="000000"/>
              <w:right w:val="nil"/>
            </w:tcBorders>
            <w:shd w:val="clear" w:color="auto" w:fill="auto"/>
            <w:vAlign w:val="center"/>
            <w:hideMark/>
          </w:tcPr>
          <w:p w14:paraId="5B597F32" w14:textId="77777777" w:rsidR="006D0CC9" w:rsidRPr="002E5ECC" w:rsidRDefault="006D0CC9" w:rsidP="005F45B5">
            <w:pPr>
              <w:jc w:val="center"/>
              <w:rPr>
                <w:color w:val="000000"/>
                <w:sz w:val="16"/>
                <w:szCs w:val="16"/>
              </w:rPr>
            </w:pPr>
            <w:r w:rsidRPr="002E5ECC">
              <w:rPr>
                <w:color w:val="000000"/>
                <w:sz w:val="16"/>
                <w:szCs w:val="16"/>
              </w:rPr>
              <w:t>110</w:t>
            </w:r>
          </w:p>
        </w:tc>
        <w:tc>
          <w:tcPr>
            <w:tcW w:w="900" w:type="dxa"/>
            <w:tcBorders>
              <w:top w:val="nil"/>
              <w:left w:val="nil"/>
              <w:bottom w:val="single" w:sz="8" w:space="0" w:color="000000"/>
              <w:right w:val="nil"/>
            </w:tcBorders>
            <w:shd w:val="clear" w:color="auto" w:fill="auto"/>
            <w:vAlign w:val="center"/>
            <w:hideMark/>
          </w:tcPr>
          <w:p w14:paraId="13717742" w14:textId="77777777" w:rsidR="006D0CC9" w:rsidRPr="002E5ECC" w:rsidRDefault="006D0CC9" w:rsidP="005F45B5">
            <w:pPr>
              <w:jc w:val="center"/>
              <w:rPr>
                <w:color w:val="000000"/>
                <w:sz w:val="16"/>
                <w:szCs w:val="16"/>
              </w:rPr>
            </w:pPr>
            <w:r w:rsidRPr="002E5ECC">
              <w:rPr>
                <w:color w:val="000000"/>
                <w:sz w:val="16"/>
                <w:szCs w:val="16"/>
              </w:rPr>
              <w:t>23,6</w:t>
            </w:r>
            <w:r w:rsidRPr="002E5ECC">
              <w:rPr>
                <w:color w:val="FF0000"/>
                <w:sz w:val="16"/>
                <w:szCs w:val="16"/>
              </w:rPr>
              <w:t>H</w:t>
            </w:r>
          </w:p>
        </w:tc>
        <w:tc>
          <w:tcPr>
            <w:tcW w:w="880" w:type="dxa"/>
            <w:tcBorders>
              <w:top w:val="nil"/>
              <w:left w:val="nil"/>
              <w:bottom w:val="single" w:sz="8" w:space="0" w:color="000000"/>
              <w:right w:val="nil"/>
            </w:tcBorders>
            <w:shd w:val="clear" w:color="auto" w:fill="auto"/>
            <w:vAlign w:val="center"/>
            <w:hideMark/>
          </w:tcPr>
          <w:p w14:paraId="02F8ED81" w14:textId="77777777" w:rsidR="006D0CC9" w:rsidRPr="002E5ECC" w:rsidRDefault="006D0CC9" w:rsidP="005F45B5">
            <w:pPr>
              <w:jc w:val="center"/>
              <w:rPr>
                <w:color w:val="000000"/>
                <w:sz w:val="16"/>
                <w:szCs w:val="16"/>
              </w:rPr>
            </w:pPr>
            <w:r w:rsidRPr="002E5ECC">
              <w:rPr>
                <w:color w:val="000000"/>
                <w:sz w:val="16"/>
                <w:szCs w:val="16"/>
              </w:rPr>
              <w:t>14,1</w:t>
            </w:r>
          </w:p>
        </w:tc>
        <w:tc>
          <w:tcPr>
            <w:tcW w:w="880" w:type="dxa"/>
            <w:tcBorders>
              <w:top w:val="nil"/>
              <w:left w:val="nil"/>
              <w:bottom w:val="single" w:sz="8" w:space="0" w:color="000000"/>
              <w:right w:val="nil"/>
            </w:tcBorders>
            <w:shd w:val="clear" w:color="auto" w:fill="auto"/>
            <w:vAlign w:val="center"/>
            <w:hideMark/>
          </w:tcPr>
          <w:p w14:paraId="22BC2F21" w14:textId="77777777" w:rsidR="006D0CC9" w:rsidRPr="002E5ECC" w:rsidRDefault="006D0CC9" w:rsidP="005F45B5">
            <w:pPr>
              <w:jc w:val="center"/>
              <w:rPr>
                <w:color w:val="000000"/>
                <w:sz w:val="16"/>
                <w:szCs w:val="16"/>
              </w:rPr>
            </w:pPr>
            <w:r w:rsidRPr="002E5ECC">
              <w:rPr>
                <w:color w:val="000000"/>
                <w:sz w:val="16"/>
                <w:szCs w:val="16"/>
              </w:rPr>
              <w:t>16,5</w:t>
            </w:r>
          </w:p>
        </w:tc>
        <w:tc>
          <w:tcPr>
            <w:tcW w:w="880" w:type="dxa"/>
            <w:tcBorders>
              <w:top w:val="nil"/>
              <w:left w:val="nil"/>
              <w:bottom w:val="single" w:sz="8" w:space="0" w:color="000000"/>
              <w:right w:val="nil"/>
            </w:tcBorders>
            <w:shd w:val="clear" w:color="auto" w:fill="auto"/>
            <w:vAlign w:val="center"/>
            <w:hideMark/>
          </w:tcPr>
          <w:p w14:paraId="2868C07C" w14:textId="77777777" w:rsidR="006D0CC9" w:rsidRPr="002E5ECC" w:rsidRDefault="006D0CC9" w:rsidP="005F45B5">
            <w:pPr>
              <w:jc w:val="center"/>
              <w:rPr>
                <w:color w:val="000000"/>
                <w:sz w:val="16"/>
                <w:szCs w:val="16"/>
              </w:rPr>
            </w:pPr>
            <w:r w:rsidRPr="002E5ECC">
              <w:rPr>
                <w:color w:val="000000"/>
                <w:sz w:val="16"/>
                <w:szCs w:val="16"/>
              </w:rPr>
              <w:t>12,7</w:t>
            </w:r>
          </w:p>
        </w:tc>
        <w:tc>
          <w:tcPr>
            <w:tcW w:w="940" w:type="dxa"/>
            <w:tcBorders>
              <w:top w:val="nil"/>
              <w:left w:val="nil"/>
              <w:bottom w:val="single" w:sz="8" w:space="0" w:color="000000"/>
              <w:right w:val="nil"/>
            </w:tcBorders>
            <w:shd w:val="clear" w:color="auto" w:fill="auto"/>
            <w:vAlign w:val="center"/>
            <w:hideMark/>
          </w:tcPr>
          <w:p w14:paraId="55AD2811" w14:textId="77777777" w:rsidR="006D0CC9" w:rsidRPr="002E5ECC" w:rsidRDefault="006D0CC9" w:rsidP="005F45B5">
            <w:pPr>
              <w:jc w:val="center"/>
              <w:rPr>
                <w:color w:val="000000"/>
                <w:sz w:val="16"/>
                <w:szCs w:val="16"/>
              </w:rPr>
            </w:pPr>
            <w:r w:rsidRPr="002E5ECC">
              <w:rPr>
                <w:color w:val="000000"/>
                <w:sz w:val="16"/>
                <w:szCs w:val="16"/>
              </w:rPr>
              <w:t>14.1</w:t>
            </w:r>
            <w:r w:rsidRPr="002E5ECC">
              <w:rPr>
                <w:color w:val="FF0000"/>
                <w:sz w:val="16"/>
                <w:szCs w:val="16"/>
              </w:rPr>
              <w:t>H</w:t>
            </w:r>
          </w:p>
        </w:tc>
        <w:tc>
          <w:tcPr>
            <w:tcW w:w="960" w:type="dxa"/>
            <w:tcBorders>
              <w:top w:val="nil"/>
              <w:left w:val="nil"/>
              <w:bottom w:val="single" w:sz="8" w:space="0" w:color="000000"/>
              <w:right w:val="nil"/>
            </w:tcBorders>
            <w:shd w:val="clear" w:color="auto" w:fill="auto"/>
            <w:vAlign w:val="center"/>
            <w:hideMark/>
          </w:tcPr>
          <w:p w14:paraId="6EE6F7E7" w14:textId="77777777" w:rsidR="006D0CC9" w:rsidRPr="002E5ECC" w:rsidRDefault="006D0CC9" w:rsidP="005F45B5">
            <w:pPr>
              <w:jc w:val="center"/>
              <w:rPr>
                <w:color w:val="000000"/>
                <w:sz w:val="16"/>
                <w:szCs w:val="16"/>
              </w:rPr>
            </w:pPr>
            <w:r w:rsidRPr="002E5ECC">
              <w:rPr>
                <w:color w:val="000000"/>
                <w:sz w:val="16"/>
                <w:szCs w:val="16"/>
              </w:rPr>
              <w:t>7</w:t>
            </w:r>
          </w:p>
        </w:tc>
        <w:tc>
          <w:tcPr>
            <w:tcW w:w="960" w:type="dxa"/>
            <w:tcBorders>
              <w:top w:val="nil"/>
              <w:left w:val="nil"/>
              <w:bottom w:val="single" w:sz="8" w:space="0" w:color="000000"/>
              <w:right w:val="nil"/>
            </w:tcBorders>
            <w:shd w:val="clear" w:color="auto" w:fill="auto"/>
            <w:vAlign w:val="center"/>
            <w:hideMark/>
          </w:tcPr>
          <w:p w14:paraId="2DC1500E" w14:textId="77777777" w:rsidR="006D0CC9" w:rsidRPr="002E5ECC" w:rsidRDefault="006D0CC9" w:rsidP="005F45B5">
            <w:pPr>
              <w:jc w:val="center"/>
              <w:rPr>
                <w:color w:val="000000"/>
                <w:sz w:val="16"/>
                <w:szCs w:val="16"/>
              </w:rPr>
            </w:pPr>
            <w:r w:rsidRPr="002E5ECC">
              <w:rPr>
                <w:color w:val="000000"/>
                <w:sz w:val="16"/>
                <w:szCs w:val="16"/>
              </w:rPr>
              <w:t>10</w:t>
            </w:r>
            <w:r w:rsidRPr="002E5ECC">
              <w:rPr>
                <w:color w:val="FF0000"/>
                <w:sz w:val="16"/>
                <w:szCs w:val="16"/>
              </w:rPr>
              <w:t>H</w:t>
            </w:r>
          </w:p>
        </w:tc>
        <w:tc>
          <w:tcPr>
            <w:tcW w:w="920" w:type="dxa"/>
            <w:tcBorders>
              <w:top w:val="nil"/>
              <w:left w:val="nil"/>
              <w:bottom w:val="single" w:sz="8" w:space="0" w:color="000000"/>
              <w:right w:val="nil"/>
            </w:tcBorders>
            <w:shd w:val="clear" w:color="auto" w:fill="auto"/>
            <w:vAlign w:val="center"/>
            <w:hideMark/>
          </w:tcPr>
          <w:p w14:paraId="6C28FBBB" w14:textId="77777777" w:rsidR="006D0CC9" w:rsidRPr="002E5ECC" w:rsidRDefault="006D0CC9" w:rsidP="005F45B5">
            <w:pPr>
              <w:jc w:val="center"/>
              <w:rPr>
                <w:color w:val="000000"/>
                <w:sz w:val="16"/>
                <w:szCs w:val="16"/>
              </w:rPr>
            </w:pPr>
            <w:r w:rsidRPr="002E5ECC">
              <w:rPr>
                <w:color w:val="000000"/>
                <w:sz w:val="16"/>
                <w:szCs w:val="16"/>
              </w:rPr>
              <w:t>7</w:t>
            </w:r>
          </w:p>
        </w:tc>
        <w:tc>
          <w:tcPr>
            <w:tcW w:w="520" w:type="dxa"/>
            <w:tcBorders>
              <w:top w:val="nil"/>
              <w:left w:val="nil"/>
              <w:bottom w:val="single" w:sz="8" w:space="0" w:color="000000"/>
              <w:right w:val="nil"/>
            </w:tcBorders>
            <w:shd w:val="clear" w:color="auto" w:fill="auto"/>
            <w:vAlign w:val="center"/>
            <w:hideMark/>
          </w:tcPr>
          <w:p w14:paraId="7B4E1C2E" w14:textId="77777777" w:rsidR="006D0CC9" w:rsidRPr="002E5ECC" w:rsidRDefault="006D0CC9" w:rsidP="005F45B5">
            <w:pPr>
              <w:jc w:val="center"/>
              <w:rPr>
                <w:color w:val="000000"/>
                <w:sz w:val="16"/>
                <w:szCs w:val="16"/>
              </w:rPr>
            </w:pPr>
            <w:r w:rsidRPr="002E5ECC">
              <w:rPr>
                <w:color w:val="000000"/>
                <w:sz w:val="16"/>
                <w:szCs w:val="16"/>
              </w:rPr>
              <w:t>6,8</w:t>
            </w:r>
          </w:p>
        </w:tc>
        <w:tc>
          <w:tcPr>
            <w:tcW w:w="960" w:type="dxa"/>
            <w:tcBorders>
              <w:top w:val="nil"/>
              <w:left w:val="nil"/>
              <w:bottom w:val="single" w:sz="8" w:space="0" w:color="000000"/>
              <w:right w:val="nil"/>
            </w:tcBorders>
            <w:shd w:val="clear" w:color="auto" w:fill="auto"/>
            <w:vAlign w:val="center"/>
            <w:hideMark/>
          </w:tcPr>
          <w:p w14:paraId="7E9C1C99" w14:textId="77777777" w:rsidR="006D0CC9" w:rsidRPr="002E5ECC" w:rsidRDefault="006D0CC9" w:rsidP="005F45B5">
            <w:pPr>
              <w:jc w:val="center"/>
              <w:rPr>
                <w:color w:val="000000"/>
                <w:sz w:val="16"/>
                <w:szCs w:val="16"/>
              </w:rPr>
            </w:pPr>
            <w:r w:rsidRPr="002E5ECC">
              <w:rPr>
                <w:color w:val="000000"/>
                <w:sz w:val="16"/>
                <w:szCs w:val="16"/>
              </w:rPr>
              <w:t>5,7</w:t>
            </w:r>
          </w:p>
        </w:tc>
        <w:tc>
          <w:tcPr>
            <w:tcW w:w="760" w:type="dxa"/>
            <w:tcBorders>
              <w:top w:val="nil"/>
              <w:left w:val="nil"/>
              <w:bottom w:val="single" w:sz="8" w:space="0" w:color="000000"/>
              <w:right w:val="nil"/>
            </w:tcBorders>
            <w:shd w:val="clear" w:color="auto" w:fill="auto"/>
            <w:vAlign w:val="center"/>
            <w:hideMark/>
          </w:tcPr>
          <w:p w14:paraId="46021E94" w14:textId="77777777" w:rsidR="006D0CC9" w:rsidRPr="002E5ECC" w:rsidRDefault="006D0CC9" w:rsidP="005F45B5">
            <w:pPr>
              <w:jc w:val="center"/>
              <w:rPr>
                <w:color w:val="000000"/>
                <w:sz w:val="16"/>
                <w:szCs w:val="16"/>
              </w:rPr>
            </w:pPr>
            <w:r w:rsidRPr="002E5ECC">
              <w:rPr>
                <w:color w:val="000000"/>
                <w:sz w:val="16"/>
                <w:szCs w:val="16"/>
              </w:rPr>
              <w:t>12,7</w:t>
            </w:r>
          </w:p>
        </w:tc>
        <w:tc>
          <w:tcPr>
            <w:tcW w:w="1220" w:type="dxa"/>
            <w:tcBorders>
              <w:top w:val="nil"/>
              <w:left w:val="nil"/>
              <w:bottom w:val="single" w:sz="8" w:space="0" w:color="000000"/>
              <w:right w:val="nil"/>
            </w:tcBorders>
            <w:shd w:val="clear" w:color="auto" w:fill="auto"/>
            <w:vAlign w:val="center"/>
            <w:hideMark/>
          </w:tcPr>
          <w:p w14:paraId="5A5BFD7D" w14:textId="77777777" w:rsidR="006D0CC9" w:rsidRPr="002E5ECC" w:rsidRDefault="006D0CC9" w:rsidP="005F45B5">
            <w:pPr>
              <w:jc w:val="center"/>
              <w:rPr>
                <w:color w:val="000000"/>
                <w:sz w:val="16"/>
                <w:szCs w:val="16"/>
              </w:rPr>
            </w:pPr>
            <w:r w:rsidRPr="002E5ECC">
              <w:rPr>
                <w:color w:val="000000"/>
                <w:sz w:val="16"/>
                <w:szCs w:val="16"/>
              </w:rPr>
              <w:t>13,8</w:t>
            </w:r>
          </w:p>
        </w:tc>
        <w:tc>
          <w:tcPr>
            <w:tcW w:w="560" w:type="dxa"/>
            <w:tcBorders>
              <w:top w:val="nil"/>
              <w:left w:val="nil"/>
              <w:bottom w:val="single" w:sz="8" w:space="0" w:color="000000"/>
              <w:right w:val="nil"/>
            </w:tcBorders>
            <w:shd w:val="clear" w:color="auto" w:fill="auto"/>
            <w:vAlign w:val="center"/>
            <w:hideMark/>
          </w:tcPr>
          <w:p w14:paraId="16188991" w14:textId="77777777" w:rsidR="006D0CC9" w:rsidRPr="002E5ECC" w:rsidRDefault="006D0CC9" w:rsidP="005F45B5">
            <w:pPr>
              <w:jc w:val="center"/>
              <w:rPr>
                <w:color w:val="000000"/>
                <w:sz w:val="16"/>
                <w:szCs w:val="16"/>
              </w:rPr>
            </w:pPr>
            <w:r w:rsidRPr="002E5ECC">
              <w:rPr>
                <w:color w:val="000000"/>
                <w:sz w:val="16"/>
                <w:szCs w:val="16"/>
              </w:rPr>
              <w:t>144,1</w:t>
            </w:r>
          </w:p>
        </w:tc>
      </w:tr>
      <w:tr w:rsidR="006D0CC9" w:rsidRPr="002E5ECC" w14:paraId="12B1B5BB" w14:textId="77777777" w:rsidTr="005F45B5">
        <w:trPr>
          <w:trHeight w:val="272"/>
        </w:trPr>
        <w:tc>
          <w:tcPr>
            <w:tcW w:w="840" w:type="dxa"/>
            <w:tcBorders>
              <w:top w:val="nil"/>
              <w:left w:val="nil"/>
              <w:bottom w:val="nil"/>
              <w:right w:val="nil"/>
            </w:tcBorders>
            <w:shd w:val="clear" w:color="auto" w:fill="auto"/>
            <w:vAlign w:val="center"/>
            <w:hideMark/>
          </w:tcPr>
          <w:p w14:paraId="418D629D" w14:textId="77777777" w:rsidR="006D0CC9" w:rsidRPr="002E5ECC" w:rsidRDefault="006D0CC9" w:rsidP="005F45B5">
            <w:pPr>
              <w:rPr>
                <w:color w:val="000000"/>
                <w:sz w:val="16"/>
                <w:szCs w:val="16"/>
              </w:rPr>
            </w:pPr>
            <w:r w:rsidRPr="002E5ECC">
              <w:rPr>
                <w:color w:val="000000"/>
                <w:sz w:val="16"/>
                <w:szCs w:val="16"/>
              </w:rPr>
              <w:t>İlköğretim ve altı</w:t>
            </w:r>
          </w:p>
        </w:tc>
        <w:tc>
          <w:tcPr>
            <w:tcW w:w="260" w:type="dxa"/>
            <w:tcBorders>
              <w:top w:val="nil"/>
              <w:left w:val="nil"/>
              <w:bottom w:val="nil"/>
              <w:right w:val="nil"/>
            </w:tcBorders>
            <w:shd w:val="clear" w:color="auto" w:fill="auto"/>
            <w:vAlign w:val="center"/>
            <w:hideMark/>
          </w:tcPr>
          <w:p w14:paraId="680D0177" w14:textId="77777777" w:rsidR="006D0CC9" w:rsidRPr="002E5ECC" w:rsidRDefault="006D0CC9" w:rsidP="005F45B5">
            <w:pPr>
              <w:jc w:val="center"/>
              <w:rPr>
                <w:color w:val="000000"/>
                <w:sz w:val="16"/>
                <w:szCs w:val="16"/>
              </w:rPr>
            </w:pPr>
            <w:r w:rsidRPr="002E5ECC">
              <w:rPr>
                <w:color w:val="000000"/>
                <w:sz w:val="16"/>
                <w:szCs w:val="16"/>
              </w:rPr>
              <w:t>J</w:t>
            </w:r>
          </w:p>
        </w:tc>
        <w:tc>
          <w:tcPr>
            <w:tcW w:w="520" w:type="dxa"/>
            <w:tcBorders>
              <w:top w:val="nil"/>
              <w:left w:val="nil"/>
              <w:bottom w:val="nil"/>
              <w:right w:val="nil"/>
            </w:tcBorders>
            <w:shd w:val="clear" w:color="auto" w:fill="auto"/>
            <w:noWrap/>
            <w:vAlign w:val="bottom"/>
            <w:hideMark/>
          </w:tcPr>
          <w:p w14:paraId="55FE29AA" w14:textId="77777777" w:rsidR="006D0CC9" w:rsidRPr="002E5ECC" w:rsidRDefault="006D0CC9" w:rsidP="005F45B5">
            <w:pPr>
              <w:jc w:val="center"/>
              <w:rPr>
                <w:color w:val="000000"/>
                <w:sz w:val="16"/>
                <w:szCs w:val="16"/>
              </w:rPr>
            </w:pPr>
            <w:r w:rsidRPr="002E5ECC">
              <w:rPr>
                <w:color w:val="000000"/>
                <w:sz w:val="16"/>
                <w:szCs w:val="16"/>
              </w:rPr>
              <w:t>57*</w:t>
            </w:r>
          </w:p>
        </w:tc>
        <w:tc>
          <w:tcPr>
            <w:tcW w:w="900" w:type="dxa"/>
            <w:tcBorders>
              <w:top w:val="nil"/>
              <w:left w:val="nil"/>
              <w:bottom w:val="nil"/>
              <w:right w:val="nil"/>
            </w:tcBorders>
            <w:shd w:val="clear" w:color="auto" w:fill="auto"/>
            <w:noWrap/>
            <w:vAlign w:val="bottom"/>
            <w:hideMark/>
          </w:tcPr>
          <w:p w14:paraId="12914D21" w14:textId="77777777" w:rsidR="006D0CC9" w:rsidRPr="002E5ECC" w:rsidRDefault="006D0CC9" w:rsidP="005F45B5">
            <w:pPr>
              <w:jc w:val="center"/>
              <w:rPr>
                <w:color w:val="000000"/>
                <w:sz w:val="16"/>
                <w:szCs w:val="16"/>
              </w:rPr>
            </w:pPr>
            <w:r w:rsidRPr="002E5ECC">
              <w:rPr>
                <w:color w:val="000000"/>
                <w:sz w:val="16"/>
                <w:szCs w:val="16"/>
              </w:rPr>
              <w:t>20,7</w:t>
            </w:r>
          </w:p>
        </w:tc>
        <w:tc>
          <w:tcPr>
            <w:tcW w:w="880" w:type="dxa"/>
            <w:tcBorders>
              <w:top w:val="nil"/>
              <w:left w:val="nil"/>
              <w:bottom w:val="nil"/>
              <w:right w:val="nil"/>
            </w:tcBorders>
            <w:shd w:val="clear" w:color="auto" w:fill="auto"/>
            <w:noWrap/>
            <w:vAlign w:val="bottom"/>
            <w:hideMark/>
          </w:tcPr>
          <w:p w14:paraId="6B48B3D1" w14:textId="77777777" w:rsidR="006D0CC9" w:rsidRPr="002E5ECC" w:rsidRDefault="006D0CC9" w:rsidP="005F45B5">
            <w:pPr>
              <w:jc w:val="center"/>
              <w:rPr>
                <w:color w:val="000000"/>
                <w:sz w:val="16"/>
                <w:szCs w:val="16"/>
              </w:rPr>
            </w:pPr>
            <w:r w:rsidRPr="002E5ECC">
              <w:rPr>
                <w:color w:val="000000"/>
                <w:sz w:val="16"/>
                <w:szCs w:val="16"/>
              </w:rPr>
              <w:t>13,5</w:t>
            </w:r>
          </w:p>
        </w:tc>
        <w:tc>
          <w:tcPr>
            <w:tcW w:w="880" w:type="dxa"/>
            <w:tcBorders>
              <w:top w:val="nil"/>
              <w:left w:val="nil"/>
              <w:bottom w:val="nil"/>
              <w:right w:val="nil"/>
            </w:tcBorders>
            <w:shd w:val="clear" w:color="auto" w:fill="auto"/>
            <w:noWrap/>
            <w:vAlign w:val="bottom"/>
            <w:hideMark/>
          </w:tcPr>
          <w:p w14:paraId="5F27480B" w14:textId="77777777" w:rsidR="006D0CC9" w:rsidRPr="002E5ECC" w:rsidRDefault="006D0CC9" w:rsidP="005F45B5">
            <w:pPr>
              <w:jc w:val="center"/>
              <w:rPr>
                <w:color w:val="000000"/>
                <w:sz w:val="16"/>
                <w:szCs w:val="16"/>
              </w:rPr>
            </w:pPr>
            <w:r w:rsidRPr="002E5ECC">
              <w:rPr>
                <w:color w:val="000000"/>
                <w:sz w:val="16"/>
                <w:szCs w:val="16"/>
              </w:rPr>
              <w:t>18,6</w:t>
            </w:r>
          </w:p>
        </w:tc>
        <w:tc>
          <w:tcPr>
            <w:tcW w:w="880" w:type="dxa"/>
            <w:tcBorders>
              <w:top w:val="nil"/>
              <w:left w:val="nil"/>
              <w:bottom w:val="nil"/>
              <w:right w:val="nil"/>
            </w:tcBorders>
            <w:shd w:val="clear" w:color="auto" w:fill="auto"/>
            <w:noWrap/>
            <w:vAlign w:val="bottom"/>
            <w:hideMark/>
          </w:tcPr>
          <w:p w14:paraId="0103B63A" w14:textId="77777777" w:rsidR="006D0CC9" w:rsidRPr="002E5ECC" w:rsidRDefault="006D0CC9" w:rsidP="005F45B5">
            <w:pPr>
              <w:jc w:val="center"/>
              <w:rPr>
                <w:color w:val="000000"/>
                <w:sz w:val="16"/>
                <w:szCs w:val="16"/>
              </w:rPr>
            </w:pPr>
            <w:r w:rsidRPr="002E5ECC">
              <w:rPr>
                <w:color w:val="000000"/>
                <w:sz w:val="16"/>
                <w:szCs w:val="16"/>
              </w:rPr>
              <w:t>9,3</w:t>
            </w:r>
          </w:p>
        </w:tc>
        <w:tc>
          <w:tcPr>
            <w:tcW w:w="940" w:type="dxa"/>
            <w:tcBorders>
              <w:top w:val="nil"/>
              <w:left w:val="nil"/>
              <w:bottom w:val="nil"/>
              <w:right w:val="nil"/>
            </w:tcBorders>
            <w:shd w:val="clear" w:color="auto" w:fill="auto"/>
            <w:noWrap/>
            <w:vAlign w:val="bottom"/>
            <w:hideMark/>
          </w:tcPr>
          <w:p w14:paraId="06727596" w14:textId="77777777" w:rsidR="006D0CC9" w:rsidRPr="002E5ECC" w:rsidRDefault="006D0CC9" w:rsidP="005F45B5">
            <w:pPr>
              <w:jc w:val="center"/>
              <w:rPr>
                <w:color w:val="000000"/>
                <w:sz w:val="16"/>
                <w:szCs w:val="16"/>
              </w:rPr>
            </w:pPr>
            <w:r w:rsidRPr="002E5ECC">
              <w:rPr>
                <w:color w:val="000000"/>
                <w:sz w:val="16"/>
                <w:szCs w:val="16"/>
              </w:rPr>
              <w:t>11,4</w:t>
            </w:r>
          </w:p>
        </w:tc>
        <w:tc>
          <w:tcPr>
            <w:tcW w:w="960" w:type="dxa"/>
            <w:tcBorders>
              <w:top w:val="nil"/>
              <w:left w:val="nil"/>
              <w:bottom w:val="nil"/>
              <w:right w:val="nil"/>
            </w:tcBorders>
            <w:shd w:val="clear" w:color="auto" w:fill="auto"/>
            <w:noWrap/>
            <w:vAlign w:val="bottom"/>
            <w:hideMark/>
          </w:tcPr>
          <w:p w14:paraId="7015BCE7" w14:textId="77777777" w:rsidR="006D0CC9" w:rsidRPr="002E5ECC" w:rsidRDefault="006D0CC9" w:rsidP="005F45B5">
            <w:pPr>
              <w:jc w:val="center"/>
              <w:rPr>
                <w:color w:val="000000"/>
                <w:sz w:val="16"/>
                <w:szCs w:val="16"/>
              </w:rPr>
            </w:pPr>
            <w:r w:rsidRPr="002E5ECC">
              <w:rPr>
                <w:color w:val="000000"/>
                <w:sz w:val="16"/>
                <w:szCs w:val="16"/>
              </w:rPr>
              <w:t>10,9</w:t>
            </w:r>
          </w:p>
        </w:tc>
        <w:tc>
          <w:tcPr>
            <w:tcW w:w="960" w:type="dxa"/>
            <w:tcBorders>
              <w:top w:val="nil"/>
              <w:left w:val="nil"/>
              <w:bottom w:val="nil"/>
              <w:right w:val="nil"/>
            </w:tcBorders>
            <w:shd w:val="clear" w:color="auto" w:fill="auto"/>
            <w:noWrap/>
            <w:vAlign w:val="bottom"/>
            <w:hideMark/>
          </w:tcPr>
          <w:p w14:paraId="0CFCE536" w14:textId="77777777" w:rsidR="006D0CC9" w:rsidRPr="002E5ECC" w:rsidRDefault="006D0CC9" w:rsidP="005F45B5">
            <w:pPr>
              <w:jc w:val="center"/>
              <w:rPr>
                <w:color w:val="000000"/>
                <w:sz w:val="16"/>
                <w:szCs w:val="16"/>
              </w:rPr>
            </w:pPr>
            <w:r w:rsidRPr="002E5ECC">
              <w:rPr>
                <w:color w:val="000000"/>
                <w:sz w:val="16"/>
                <w:szCs w:val="16"/>
              </w:rPr>
              <w:t>5,7</w:t>
            </w:r>
          </w:p>
        </w:tc>
        <w:tc>
          <w:tcPr>
            <w:tcW w:w="920" w:type="dxa"/>
            <w:tcBorders>
              <w:top w:val="nil"/>
              <w:left w:val="nil"/>
              <w:bottom w:val="nil"/>
              <w:right w:val="nil"/>
            </w:tcBorders>
            <w:shd w:val="clear" w:color="auto" w:fill="auto"/>
            <w:noWrap/>
            <w:vAlign w:val="bottom"/>
            <w:hideMark/>
          </w:tcPr>
          <w:p w14:paraId="5CF2036F" w14:textId="77777777" w:rsidR="006D0CC9" w:rsidRPr="002E5ECC" w:rsidRDefault="006D0CC9" w:rsidP="005F45B5">
            <w:pPr>
              <w:jc w:val="center"/>
              <w:rPr>
                <w:color w:val="000000"/>
                <w:sz w:val="16"/>
                <w:szCs w:val="16"/>
              </w:rPr>
            </w:pPr>
            <w:r w:rsidRPr="002E5ECC">
              <w:rPr>
                <w:color w:val="000000"/>
                <w:sz w:val="16"/>
                <w:szCs w:val="16"/>
              </w:rPr>
              <w:t>7,8</w:t>
            </w:r>
          </w:p>
        </w:tc>
        <w:tc>
          <w:tcPr>
            <w:tcW w:w="520" w:type="dxa"/>
            <w:tcBorders>
              <w:top w:val="nil"/>
              <w:left w:val="nil"/>
              <w:bottom w:val="nil"/>
              <w:right w:val="nil"/>
            </w:tcBorders>
            <w:shd w:val="clear" w:color="auto" w:fill="auto"/>
            <w:noWrap/>
            <w:vAlign w:val="bottom"/>
            <w:hideMark/>
          </w:tcPr>
          <w:p w14:paraId="4B7AA9B7" w14:textId="77777777" w:rsidR="006D0CC9" w:rsidRPr="002E5ECC" w:rsidRDefault="006D0CC9" w:rsidP="005F45B5">
            <w:pPr>
              <w:jc w:val="center"/>
              <w:rPr>
                <w:color w:val="000000"/>
                <w:sz w:val="16"/>
                <w:szCs w:val="16"/>
              </w:rPr>
            </w:pPr>
            <w:r w:rsidRPr="002E5ECC">
              <w:rPr>
                <w:color w:val="000000"/>
                <w:sz w:val="16"/>
                <w:szCs w:val="16"/>
              </w:rPr>
              <w:t>2,1</w:t>
            </w:r>
          </w:p>
        </w:tc>
        <w:tc>
          <w:tcPr>
            <w:tcW w:w="960" w:type="dxa"/>
            <w:tcBorders>
              <w:top w:val="nil"/>
              <w:left w:val="nil"/>
              <w:bottom w:val="nil"/>
              <w:right w:val="nil"/>
            </w:tcBorders>
            <w:shd w:val="clear" w:color="auto" w:fill="auto"/>
            <w:noWrap/>
            <w:vAlign w:val="bottom"/>
            <w:hideMark/>
          </w:tcPr>
          <w:p w14:paraId="3BCDBD01" w14:textId="77777777" w:rsidR="006D0CC9" w:rsidRPr="002E5ECC" w:rsidRDefault="006D0CC9" w:rsidP="005F45B5">
            <w:pPr>
              <w:jc w:val="center"/>
              <w:rPr>
                <w:color w:val="000000"/>
                <w:sz w:val="16"/>
                <w:szCs w:val="16"/>
              </w:rPr>
            </w:pPr>
            <w:r w:rsidRPr="002E5ECC">
              <w:rPr>
                <w:color w:val="000000"/>
                <w:sz w:val="16"/>
                <w:szCs w:val="16"/>
              </w:rPr>
              <w:t>5,2</w:t>
            </w:r>
          </w:p>
        </w:tc>
        <w:tc>
          <w:tcPr>
            <w:tcW w:w="760" w:type="dxa"/>
            <w:tcBorders>
              <w:top w:val="nil"/>
              <w:left w:val="nil"/>
              <w:bottom w:val="nil"/>
              <w:right w:val="nil"/>
            </w:tcBorders>
            <w:shd w:val="clear" w:color="auto" w:fill="auto"/>
            <w:noWrap/>
            <w:vAlign w:val="bottom"/>
            <w:hideMark/>
          </w:tcPr>
          <w:p w14:paraId="5ED89BF0" w14:textId="77777777" w:rsidR="006D0CC9" w:rsidRPr="002E5ECC" w:rsidRDefault="006D0CC9" w:rsidP="005F45B5">
            <w:pPr>
              <w:jc w:val="center"/>
              <w:rPr>
                <w:color w:val="000000"/>
                <w:sz w:val="16"/>
                <w:szCs w:val="16"/>
              </w:rPr>
            </w:pPr>
            <w:r w:rsidRPr="002E5ECC">
              <w:rPr>
                <w:color w:val="000000"/>
                <w:sz w:val="16"/>
                <w:szCs w:val="16"/>
              </w:rPr>
              <w:t>17,6</w:t>
            </w:r>
          </w:p>
        </w:tc>
        <w:tc>
          <w:tcPr>
            <w:tcW w:w="1220" w:type="dxa"/>
            <w:tcBorders>
              <w:top w:val="nil"/>
              <w:left w:val="nil"/>
              <w:bottom w:val="nil"/>
              <w:right w:val="nil"/>
            </w:tcBorders>
            <w:shd w:val="clear" w:color="auto" w:fill="auto"/>
            <w:noWrap/>
            <w:vAlign w:val="bottom"/>
            <w:hideMark/>
          </w:tcPr>
          <w:p w14:paraId="36E33874" w14:textId="77777777" w:rsidR="006D0CC9" w:rsidRPr="002E5ECC" w:rsidRDefault="006D0CC9" w:rsidP="005F45B5">
            <w:pPr>
              <w:jc w:val="center"/>
              <w:rPr>
                <w:color w:val="000000"/>
                <w:sz w:val="16"/>
                <w:szCs w:val="16"/>
              </w:rPr>
            </w:pPr>
            <w:r w:rsidRPr="002E5ECC">
              <w:rPr>
                <w:color w:val="000000"/>
                <w:sz w:val="16"/>
                <w:szCs w:val="16"/>
              </w:rPr>
              <w:t>32,7</w:t>
            </w:r>
          </w:p>
        </w:tc>
        <w:tc>
          <w:tcPr>
            <w:tcW w:w="560" w:type="dxa"/>
            <w:tcBorders>
              <w:top w:val="nil"/>
              <w:left w:val="nil"/>
              <w:bottom w:val="nil"/>
              <w:right w:val="nil"/>
            </w:tcBorders>
            <w:shd w:val="clear" w:color="auto" w:fill="auto"/>
            <w:noWrap/>
            <w:vAlign w:val="bottom"/>
            <w:hideMark/>
          </w:tcPr>
          <w:p w14:paraId="45F9940E" w14:textId="77777777" w:rsidR="006D0CC9" w:rsidRPr="002E5ECC" w:rsidRDefault="006D0CC9" w:rsidP="005F45B5">
            <w:pPr>
              <w:jc w:val="center"/>
              <w:rPr>
                <w:color w:val="000000"/>
                <w:sz w:val="16"/>
                <w:szCs w:val="16"/>
              </w:rPr>
            </w:pPr>
            <w:r w:rsidRPr="002E5ECC">
              <w:rPr>
                <w:color w:val="000000"/>
                <w:sz w:val="16"/>
                <w:szCs w:val="16"/>
              </w:rPr>
              <w:t>155,4</w:t>
            </w:r>
          </w:p>
        </w:tc>
      </w:tr>
      <w:tr w:rsidR="006D0CC9" w:rsidRPr="002E5ECC" w14:paraId="3B227D6E" w14:textId="77777777" w:rsidTr="005F45B5">
        <w:trPr>
          <w:trHeight w:val="197"/>
        </w:trPr>
        <w:tc>
          <w:tcPr>
            <w:tcW w:w="840" w:type="dxa"/>
            <w:tcBorders>
              <w:top w:val="nil"/>
              <w:left w:val="nil"/>
              <w:bottom w:val="nil"/>
              <w:right w:val="nil"/>
            </w:tcBorders>
            <w:shd w:val="clear" w:color="auto" w:fill="auto"/>
            <w:vAlign w:val="center"/>
            <w:hideMark/>
          </w:tcPr>
          <w:p w14:paraId="469575D7" w14:textId="77777777" w:rsidR="006D0CC9" w:rsidRPr="002E5ECC" w:rsidRDefault="006D0CC9" w:rsidP="005F45B5">
            <w:pPr>
              <w:rPr>
                <w:color w:val="000000"/>
                <w:sz w:val="16"/>
                <w:szCs w:val="16"/>
              </w:rPr>
            </w:pPr>
            <w:r w:rsidRPr="002E5ECC">
              <w:rPr>
                <w:color w:val="000000"/>
                <w:sz w:val="16"/>
                <w:szCs w:val="16"/>
              </w:rPr>
              <w:t>Lise</w:t>
            </w:r>
          </w:p>
        </w:tc>
        <w:tc>
          <w:tcPr>
            <w:tcW w:w="260" w:type="dxa"/>
            <w:tcBorders>
              <w:top w:val="nil"/>
              <w:left w:val="nil"/>
              <w:bottom w:val="nil"/>
              <w:right w:val="nil"/>
            </w:tcBorders>
            <w:shd w:val="clear" w:color="auto" w:fill="auto"/>
            <w:vAlign w:val="center"/>
            <w:hideMark/>
          </w:tcPr>
          <w:p w14:paraId="6ED687B4" w14:textId="77777777" w:rsidR="006D0CC9" w:rsidRPr="002E5ECC" w:rsidRDefault="006D0CC9" w:rsidP="005F45B5">
            <w:pPr>
              <w:jc w:val="center"/>
              <w:rPr>
                <w:color w:val="000000"/>
                <w:sz w:val="16"/>
                <w:szCs w:val="16"/>
              </w:rPr>
            </w:pPr>
            <w:r w:rsidRPr="002E5ECC">
              <w:rPr>
                <w:color w:val="000000"/>
                <w:sz w:val="16"/>
                <w:szCs w:val="16"/>
              </w:rPr>
              <w:t>K</w:t>
            </w:r>
          </w:p>
        </w:tc>
        <w:tc>
          <w:tcPr>
            <w:tcW w:w="520" w:type="dxa"/>
            <w:tcBorders>
              <w:top w:val="nil"/>
              <w:left w:val="nil"/>
              <w:bottom w:val="nil"/>
              <w:right w:val="nil"/>
            </w:tcBorders>
            <w:shd w:val="clear" w:color="auto" w:fill="auto"/>
            <w:noWrap/>
            <w:vAlign w:val="bottom"/>
            <w:hideMark/>
          </w:tcPr>
          <w:p w14:paraId="3720F2FC" w14:textId="77777777" w:rsidR="006D0CC9" w:rsidRPr="002E5ECC" w:rsidRDefault="006D0CC9" w:rsidP="005F45B5">
            <w:pPr>
              <w:jc w:val="center"/>
              <w:rPr>
                <w:color w:val="000000"/>
                <w:sz w:val="16"/>
                <w:szCs w:val="16"/>
              </w:rPr>
            </w:pPr>
            <w:r w:rsidRPr="002E5ECC">
              <w:rPr>
                <w:color w:val="000000"/>
                <w:sz w:val="16"/>
                <w:szCs w:val="16"/>
              </w:rPr>
              <w:t>107*</w:t>
            </w:r>
          </w:p>
        </w:tc>
        <w:tc>
          <w:tcPr>
            <w:tcW w:w="900" w:type="dxa"/>
            <w:tcBorders>
              <w:top w:val="nil"/>
              <w:left w:val="nil"/>
              <w:bottom w:val="nil"/>
              <w:right w:val="nil"/>
            </w:tcBorders>
            <w:shd w:val="clear" w:color="auto" w:fill="auto"/>
            <w:noWrap/>
            <w:vAlign w:val="bottom"/>
            <w:hideMark/>
          </w:tcPr>
          <w:p w14:paraId="06168B49" w14:textId="77777777" w:rsidR="006D0CC9" w:rsidRPr="002E5ECC" w:rsidRDefault="006D0CC9" w:rsidP="005F45B5">
            <w:pPr>
              <w:jc w:val="center"/>
              <w:rPr>
                <w:color w:val="000000"/>
                <w:sz w:val="16"/>
                <w:szCs w:val="16"/>
              </w:rPr>
            </w:pPr>
            <w:r w:rsidRPr="002E5ECC">
              <w:rPr>
                <w:color w:val="000000"/>
                <w:sz w:val="16"/>
                <w:szCs w:val="16"/>
              </w:rPr>
              <w:t>20,3</w:t>
            </w:r>
          </w:p>
        </w:tc>
        <w:tc>
          <w:tcPr>
            <w:tcW w:w="880" w:type="dxa"/>
            <w:tcBorders>
              <w:top w:val="nil"/>
              <w:left w:val="nil"/>
              <w:bottom w:val="nil"/>
              <w:right w:val="nil"/>
            </w:tcBorders>
            <w:shd w:val="clear" w:color="auto" w:fill="auto"/>
            <w:noWrap/>
            <w:vAlign w:val="bottom"/>
            <w:hideMark/>
          </w:tcPr>
          <w:p w14:paraId="29EA2BEA" w14:textId="77777777" w:rsidR="006D0CC9" w:rsidRPr="002E5ECC" w:rsidRDefault="006D0CC9" w:rsidP="005F45B5">
            <w:pPr>
              <w:jc w:val="center"/>
              <w:rPr>
                <w:color w:val="000000"/>
                <w:sz w:val="16"/>
                <w:szCs w:val="16"/>
              </w:rPr>
            </w:pPr>
            <w:r w:rsidRPr="002E5ECC">
              <w:rPr>
                <w:color w:val="000000"/>
                <w:sz w:val="16"/>
                <w:szCs w:val="16"/>
              </w:rPr>
              <w:t>10,6</w:t>
            </w:r>
          </w:p>
        </w:tc>
        <w:tc>
          <w:tcPr>
            <w:tcW w:w="880" w:type="dxa"/>
            <w:tcBorders>
              <w:top w:val="nil"/>
              <w:left w:val="nil"/>
              <w:bottom w:val="nil"/>
              <w:right w:val="nil"/>
            </w:tcBorders>
            <w:shd w:val="clear" w:color="auto" w:fill="auto"/>
            <w:noWrap/>
            <w:vAlign w:val="bottom"/>
            <w:hideMark/>
          </w:tcPr>
          <w:p w14:paraId="17A372EC" w14:textId="77777777" w:rsidR="006D0CC9" w:rsidRPr="002E5ECC" w:rsidRDefault="006D0CC9" w:rsidP="005F45B5">
            <w:pPr>
              <w:jc w:val="center"/>
              <w:rPr>
                <w:color w:val="000000"/>
                <w:sz w:val="16"/>
                <w:szCs w:val="16"/>
              </w:rPr>
            </w:pPr>
            <w:r w:rsidRPr="002E5ECC">
              <w:rPr>
                <w:color w:val="000000"/>
                <w:sz w:val="16"/>
                <w:szCs w:val="16"/>
              </w:rPr>
              <w:t>19,7</w:t>
            </w:r>
          </w:p>
        </w:tc>
        <w:tc>
          <w:tcPr>
            <w:tcW w:w="880" w:type="dxa"/>
            <w:tcBorders>
              <w:top w:val="nil"/>
              <w:left w:val="nil"/>
              <w:bottom w:val="nil"/>
              <w:right w:val="nil"/>
            </w:tcBorders>
            <w:shd w:val="clear" w:color="auto" w:fill="auto"/>
            <w:noWrap/>
            <w:vAlign w:val="bottom"/>
            <w:hideMark/>
          </w:tcPr>
          <w:p w14:paraId="747C8313" w14:textId="77777777" w:rsidR="006D0CC9" w:rsidRPr="002E5ECC" w:rsidRDefault="006D0CC9" w:rsidP="005F45B5">
            <w:pPr>
              <w:jc w:val="center"/>
              <w:rPr>
                <w:color w:val="000000"/>
                <w:sz w:val="16"/>
                <w:szCs w:val="16"/>
              </w:rPr>
            </w:pPr>
            <w:r w:rsidRPr="002E5ECC">
              <w:rPr>
                <w:color w:val="000000"/>
                <w:sz w:val="16"/>
                <w:szCs w:val="16"/>
              </w:rPr>
              <w:t>10</w:t>
            </w:r>
          </w:p>
        </w:tc>
        <w:tc>
          <w:tcPr>
            <w:tcW w:w="940" w:type="dxa"/>
            <w:tcBorders>
              <w:top w:val="nil"/>
              <w:left w:val="nil"/>
              <w:bottom w:val="nil"/>
              <w:right w:val="nil"/>
            </w:tcBorders>
            <w:shd w:val="clear" w:color="auto" w:fill="auto"/>
            <w:noWrap/>
            <w:vAlign w:val="bottom"/>
            <w:hideMark/>
          </w:tcPr>
          <w:p w14:paraId="67BD6AB5" w14:textId="77777777" w:rsidR="006D0CC9" w:rsidRPr="002E5ECC" w:rsidRDefault="006D0CC9" w:rsidP="005F45B5">
            <w:pPr>
              <w:jc w:val="center"/>
              <w:rPr>
                <w:color w:val="000000"/>
                <w:sz w:val="16"/>
                <w:szCs w:val="16"/>
              </w:rPr>
            </w:pPr>
            <w:r w:rsidRPr="002E5ECC">
              <w:rPr>
                <w:color w:val="000000"/>
                <w:sz w:val="16"/>
                <w:szCs w:val="16"/>
              </w:rPr>
              <w:t>9,4</w:t>
            </w:r>
          </w:p>
        </w:tc>
        <w:tc>
          <w:tcPr>
            <w:tcW w:w="960" w:type="dxa"/>
            <w:tcBorders>
              <w:top w:val="nil"/>
              <w:left w:val="nil"/>
              <w:bottom w:val="nil"/>
              <w:right w:val="nil"/>
            </w:tcBorders>
            <w:shd w:val="clear" w:color="auto" w:fill="auto"/>
            <w:noWrap/>
            <w:vAlign w:val="bottom"/>
            <w:hideMark/>
          </w:tcPr>
          <w:p w14:paraId="68B396DD" w14:textId="77777777" w:rsidR="006D0CC9" w:rsidRPr="002E5ECC" w:rsidRDefault="006D0CC9" w:rsidP="005F45B5">
            <w:pPr>
              <w:jc w:val="center"/>
              <w:rPr>
                <w:color w:val="000000"/>
                <w:sz w:val="16"/>
                <w:szCs w:val="16"/>
              </w:rPr>
            </w:pPr>
            <w:r w:rsidRPr="002E5ECC">
              <w:rPr>
                <w:color w:val="000000"/>
                <w:sz w:val="16"/>
                <w:szCs w:val="16"/>
              </w:rPr>
              <w:t>4,2</w:t>
            </w:r>
          </w:p>
        </w:tc>
        <w:tc>
          <w:tcPr>
            <w:tcW w:w="960" w:type="dxa"/>
            <w:tcBorders>
              <w:top w:val="nil"/>
              <w:left w:val="nil"/>
              <w:bottom w:val="nil"/>
              <w:right w:val="nil"/>
            </w:tcBorders>
            <w:shd w:val="clear" w:color="auto" w:fill="auto"/>
            <w:noWrap/>
            <w:vAlign w:val="bottom"/>
            <w:hideMark/>
          </w:tcPr>
          <w:p w14:paraId="4CAF98D1" w14:textId="77777777" w:rsidR="006D0CC9" w:rsidRPr="002E5ECC" w:rsidRDefault="006D0CC9" w:rsidP="005F45B5">
            <w:pPr>
              <w:jc w:val="center"/>
              <w:rPr>
                <w:color w:val="000000"/>
                <w:sz w:val="16"/>
                <w:szCs w:val="16"/>
              </w:rPr>
            </w:pPr>
            <w:r w:rsidRPr="002E5ECC">
              <w:rPr>
                <w:color w:val="000000"/>
                <w:sz w:val="16"/>
                <w:szCs w:val="16"/>
              </w:rPr>
              <w:t>6,7</w:t>
            </w:r>
          </w:p>
        </w:tc>
        <w:tc>
          <w:tcPr>
            <w:tcW w:w="920" w:type="dxa"/>
            <w:tcBorders>
              <w:top w:val="nil"/>
              <w:left w:val="nil"/>
              <w:bottom w:val="nil"/>
              <w:right w:val="nil"/>
            </w:tcBorders>
            <w:shd w:val="clear" w:color="auto" w:fill="auto"/>
            <w:noWrap/>
            <w:vAlign w:val="bottom"/>
            <w:hideMark/>
          </w:tcPr>
          <w:p w14:paraId="07865F6C" w14:textId="77777777" w:rsidR="006D0CC9" w:rsidRPr="002E5ECC" w:rsidRDefault="006D0CC9" w:rsidP="005F45B5">
            <w:pPr>
              <w:jc w:val="center"/>
              <w:rPr>
                <w:color w:val="000000"/>
                <w:sz w:val="16"/>
                <w:szCs w:val="16"/>
              </w:rPr>
            </w:pPr>
            <w:r w:rsidRPr="002E5ECC">
              <w:rPr>
                <w:color w:val="000000"/>
                <w:sz w:val="16"/>
                <w:szCs w:val="16"/>
              </w:rPr>
              <w:t>6,4</w:t>
            </w:r>
          </w:p>
        </w:tc>
        <w:tc>
          <w:tcPr>
            <w:tcW w:w="520" w:type="dxa"/>
            <w:tcBorders>
              <w:top w:val="nil"/>
              <w:left w:val="nil"/>
              <w:bottom w:val="nil"/>
              <w:right w:val="nil"/>
            </w:tcBorders>
            <w:shd w:val="clear" w:color="auto" w:fill="auto"/>
            <w:noWrap/>
            <w:vAlign w:val="bottom"/>
            <w:hideMark/>
          </w:tcPr>
          <w:p w14:paraId="49076F60" w14:textId="77777777" w:rsidR="006D0CC9" w:rsidRPr="002E5ECC" w:rsidRDefault="006D0CC9" w:rsidP="005F45B5">
            <w:pPr>
              <w:jc w:val="center"/>
              <w:rPr>
                <w:color w:val="000000"/>
                <w:sz w:val="16"/>
                <w:szCs w:val="16"/>
              </w:rPr>
            </w:pPr>
            <w:r w:rsidRPr="002E5ECC">
              <w:rPr>
                <w:color w:val="000000"/>
                <w:sz w:val="16"/>
                <w:szCs w:val="16"/>
              </w:rPr>
              <w:t>8</w:t>
            </w:r>
          </w:p>
        </w:tc>
        <w:tc>
          <w:tcPr>
            <w:tcW w:w="960" w:type="dxa"/>
            <w:tcBorders>
              <w:top w:val="nil"/>
              <w:left w:val="nil"/>
              <w:bottom w:val="nil"/>
              <w:right w:val="nil"/>
            </w:tcBorders>
            <w:shd w:val="clear" w:color="auto" w:fill="auto"/>
            <w:noWrap/>
            <w:vAlign w:val="bottom"/>
            <w:hideMark/>
          </w:tcPr>
          <w:p w14:paraId="3D48981B" w14:textId="77777777" w:rsidR="006D0CC9" w:rsidRPr="002E5ECC" w:rsidRDefault="006D0CC9" w:rsidP="005F45B5">
            <w:pPr>
              <w:jc w:val="center"/>
              <w:rPr>
                <w:color w:val="000000"/>
                <w:sz w:val="16"/>
                <w:szCs w:val="16"/>
              </w:rPr>
            </w:pPr>
            <w:r w:rsidRPr="002E5ECC">
              <w:rPr>
                <w:color w:val="000000"/>
                <w:sz w:val="16"/>
                <w:szCs w:val="16"/>
              </w:rPr>
              <w:t>3,9</w:t>
            </w:r>
          </w:p>
        </w:tc>
        <w:tc>
          <w:tcPr>
            <w:tcW w:w="760" w:type="dxa"/>
            <w:tcBorders>
              <w:top w:val="nil"/>
              <w:left w:val="nil"/>
              <w:bottom w:val="nil"/>
              <w:right w:val="nil"/>
            </w:tcBorders>
            <w:shd w:val="clear" w:color="auto" w:fill="auto"/>
            <w:noWrap/>
            <w:vAlign w:val="bottom"/>
            <w:hideMark/>
          </w:tcPr>
          <w:p w14:paraId="250022AB" w14:textId="77777777" w:rsidR="006D0CC9" w:rsidRPr="002E5ECC" w:rsidRDefault="006D0CC9" w:rsidP="005F45B5">
            <w:pPr>
              <w:jc w:val="center"/>
              <w:rPr>
                <w:color w:val="000000"/>
                <w:sz w:val="16"/>
                <w:szCs w:val="16"/>
              </w:rPr>
            </w:pPr>
            <w:r w:rsidRPr="002E5ECC">
              <w:rPr>
                <w:color w:val="000000"/>
                <w:sz w:val="16"/>
                <w:szCs w:val="16"/>
              </w:rPr>
              <w:t>8,6</w:t>
            </w:r>
          </w:p>
        </w:tc>
        <w:tc>
          <w:tcPr>
            <w:tcW w:w="1220" w:type="dxa"/>
            <w:tcBorders>
              <w:top w:val="nil"/>
              <w:left w:val="nil"/>
              <w:bottom w:val="nil"/>
              <w:right w:val="nil"/>
            </w:tcBorders>
            <w:shd w:val="clear" w:color="auto" w:fill="auto"/>
            <w:noWrap/>
            <w:vAlign w:val="bottom"/>
            <w:hideMark/>
          </w:tcPr>
          <w:p w14:paraId="113ED251" w14:textId="77777777" w:rsidR="006D0CC9" w:rsidRPr="002E5ECC" w:rsidRDefault="006D0CC9" w:rsidP="005F45B5">
            <w:pPr>
              <w:jc w:val="center"/>
              <w:rPr>
                <w:color w:val="000000"/>
                <w:sz w:val="16"/>
                <w:szCs w:val="16"/>
              </w:rPr>
            </w:pPr>
            <w:r w:rsidRPr="002E5ECC">
              <w:rPr>
                <w:color w:val="000000"/>
                <w:sz w:val="16"/>
                <w:szCs w:val="16"/>
              </w:rPr>
              <w:t>16,1</w:t>
            </w:r>
          </w:p>
        </w:tc>
        <w:tc>
          <w:tcPr>
            <w:tcW w:w="560" w:type="dxa"/>
            <w:tcBorders>
              <w:top w:val="nil"/>
              <w:left w:val="nil"/>
              <w:bottom w:val="nil"/>
              <w:right w:val="nil"/>
            </w:tcBorders>
            <w:shd w:val="clear" w:color="auto" w:fill="auto"/>
            <w:noWrap/>
            <w:vAlign w:val="bottom"/>
            <w:hideMark/>
          </w:tcPr>
          <w:p w14:paraId="321718E3" w14:textId="77777777" w:rsidR="006D0CC9" w:rsidRPr="002E5ECC" w:rsidRDefault="006D0CC9" w:rsidP="005F45B5">
            <w:pPr>
              <w:jc w:val="center"/>
              <w:rPr>
                <w:color w:val="000000"/>
                <w:sz w:val="16"/>
                <w:szCs w:val="16"/>
              </w:rPr>
            </w:pPr>
            <w:r w:rsidRPr="002E5ECC">
              <w:rPr>
                <w:color w:val="000000"/>
                <w:sz w:val="16"/>
                <w:szCs w:val="16"/>
              </w:rPr>
              <w:t>123,9</w:t>
            </w:r>
          </w:p>
        </w:tc>
      </w:tr>
      <w:tr w:rsidR="006D0CC9" w:rsidRPr="002E5ECC" w14:paraId="2112D009" w14:textId="77777777" w:rsidTr="005F45B5">
        <w:trPr>
          <w:trHeight w:val="272"/>
        </w:trPr>
        <w:tc>
          <w:tcPr>
            <w:tcW w:w="840" w:type="dxa"/>
            <w:tcBorders>
              <w:top w:val="nil"/>
              <w:left w:val="nil"/>
              <w:bottom w:val="single" w:sz="8" w:space="0" w:color="000000"/>
              <w:right w:val="nil"/>
            </w:tcBorders>
            <w:shd w:val="clear" w:color="auto" w:fill="auto"/>
            <w:vAlign w:val="center"/>
            <w:hideMark/>
          </w:tcPr>
          <w:p w14:paraId="3532AAF2" w14:textId="77777777" w:rsidR="006D0CC9" w:rsidRPr="002E5ECC" w:rsidRDefault="006D0CC9" w:rsidP="005F45B5">
            <w:pPr>
              <w:rPr>
                <w:color w:val="000000"/>
                <w:sz w:val="16"/>
                <w:szCs w:val="16"/>
              </w:rPr>
            </w:pPr>
            <w:r w:rsidRPr="002E5ECC">
              <w:rPr>
                <w:color w:val="000000"/>
                <w:sz w:val="16"/>
                <w:szCs w:val="16"/>
              </w:rPr>
              <w:t>Üniversite ve üzeri</w:t>
            </w:r>
          </w:p>
        </w:tc>
        <w:tc>
          <w:tcPr>
            <w:tcW w:w="260" w:type="dxa"/>
            <w:tcBorders>
              <w:top w:val="nil"/>
              <w:left w:val="nil"/>
              <w:bottom w:val="single" w:sz="8" w:space="0" w:color="000000"/>
              <w:right w:val="nil"/>
            </w:tcBorders>
            <w:shd w:val="clear" w:color="auto" w:fill="auto"/>
            <w:vAlign w:val="center"/>
            <w:hideMark/>
          </w:tcPr>
          <w:p w14:paraId="73D4D26A" w14:textId="77777777" w:rsidR="006D0CC9" w:rsidRPr="002E5ECC" w:rsidRDefault="006D0CC9" w:rsidP="005F45B5">
            <w:pPr>
              <w:jc w:val="center"/>
              <w:rPr>
                <w:color w:val="000000"/>
                <w:sz w:val="16"/>
                <w:szCs w:val="16"/>
              </w:rPr>
            </w:pPr>
            <w:r w:rsidRPr="002E5ECC">
              <w:rPr>
                <w:color w:val="000000"/>
                <w:sz w:val="16"/>
                <w:szCs w:val="16"/>
              </w:rPr>
              <w:t>L</w:t>
            </w:r>
          </w:p>
        </w:tc>
        <w:tc>
          <w:tcPr>
            <w:tcW w:w="520" w:type="dxa"/>
            <w:tcBorders>
              <w:top w:val="nil"/>
              <w:left w:val="nil"/>
              <w:bottom w:val="single" w:sz="8" w:space="0" w:color="000000"/>
              <w:right w:val="nil"/>
            </w:tcBorders>
            <w:shd w:val="clear" w:color="auto" w:fill="auto"/>
            <w:vAlign w:val="center"/>
            <w:hideMark/>
          </w:tcPr>
          <w:p w14:paraId="469917CE" w14:textId="77777777" w:rsidR="006D0CC9" w:rsidRPr="002E5ECC" w:rsidRDefault="006D0CC9" w:rsidP="005F45B5">
            <w:pPr>
              <w:jc w:val="center"/>
              <w:rPr>
                <w:color w:val="000000"/>
                <w:sz w:val="16"/>
                <w:szCs w:val="16"/>
              </w:rPr>
            </w:pPr>
            <w:r w:rsidRPr="002E5ECC">
              <w:rPr>
                <w:color w:val="000000"/>
                <w:sz w:val="16"/>
                <w:szCs w:val="16"/>
              </w:rPr>
              <w:t>75*</w:t>
            </w:r>
          </w:p>
        </w:tc>
        <w:tc>
          <w:tcPr>
            <w:tcW w:w="900" w:type="dxa"/>
            <w:tcBorders>
              <w:top w:val="nil"/>
              <w:left w:val="nil"/>
              <w:bottom w:val="single" w:sz="8" w:space="0" w:color="000000"/>
              <w:right w:val="nil"/>
            </w:tcBorders>
            <w:shd w:val="clear" w:color="auto" w:fill="auto"/>
            <w:vAlign w:val="center"/>
            <w:hideMark/>
          </w:tcPr>
          <w:p w14:paraId="7A3317DE" w14:textId="77777777" w:rsidR="006D0CC9" w:rsidRPr="002E5ECC" w:rsidRDefault="006D0CC9" w:rsidP="005F45B5">
            <w:pPr>
              <w:jc w:val="center"/>
              <w:rPr>
                <w:color w:val="000000"/>
                <w:sz w:val="16"/>
                <w:szCs w:val="16"/>
              </w:rPr>
            </w:pPr>
            <w:r w:rsidRPr="002E5ECC">
              <w:rPr>
                <w:color w:val="000000"/>
                <w:sz w:val="16"/>
                <w:szCs w:val="16"/>
              </w:rPr>
              <w:t>12,6</w:t>
            </w:r>
          </w:p>
        </w:tc>
        <w:tc>
          <w:tcPr>
            <w:tcW w:w="880" w:type="dxa"/>
            <w:tcBorders>
              <w:top w:val="nil"/>
              <w:left w:val="nil"/>
              <w:bottom w:val="single" w:sz="8" w:space="0" w:color="000000"/>
              <w:right w:val="nil"/>
            </w:tcBorders>
            <w:shd w:val="clear" w:color="auto" w:fill="auto"/>
            <w:vAlign w:val="center"/>
            <w:hideMark/>
          </w:tcPr>
          <w:p w14:paraId="15279E48" w14:textId="77777777" w:rsidR="006D0CC9" w:rsidRPr="002E5ECC" w:rsidRDefault="006D0CC9" w:rsidP="005F45B5">
            <w:pPr>
              <w:jc w:val="center"/>
              <w:rPr>
                <w:color w:val="000000"/>
                <w:sz w:val="16"/>
                <w:szCs w:val="16"/>
              </w:rPr>
            </w:pPr>
            <w:r w:rsidRPr="002E5ECC">
              <w:rPr>
                <w:color w:val="000000"/>
                <w:sz w:val="16"/>
                <w:szCs w:val="16"/>
              </w:rPr>
              <w:t>11,5</w:t>
            </w:r>
          </w:p>
        </w:tc>
        <w:tc>
          <w:tcPr>
            <w:tcW w:w="880" w:type="dxa"/>
            <w:tcBorders>
              <w:top w:val="nil"/>
              <w:left w:val="nil"/>
              <w:bottom w:val="single" w:sz="8" w:space="0" w:color="000000"/>
              <w:right w:val="nil"/>
            </w:tcBorders>
            <w:shd w:val="clear" w:color="auto" w:fill="auto"/>
            <w:vAlign w:val="center"/>
            <w:hideMark/>
          </w:tcPr>
          <w:p w14:paraId="2BEFE2BC" w14:textId="77777777" w:rsidR="006D0CC9" w:rsidRPr="002E5ECC" w:rsidRDefault="006D0CC9" w:rsidP="005F45B5">
            <w:pPr>
              <w:jc w:val="center"/>
              <w:rPr>
                <w:color w:val="000000"/>
                <w:sz w:val="16"/>
                <w:szCs w:val="16"/>
              </w:rPr>
            </w:pPr>
            <w:r w:rsidRPr="002E5ECC">
              <w:rPr>
                <w:color w:val="000000"/>
                <w:sz w:val="16"/>
                <w:szCs w:val="16"/>
              </w:rPr>
              <w:t>12,6</w:t>
            </w:r>
          </w:p>
        </w:tc>
        <w:tc>
          <w:tcPr>
            <w:tcW w:w="880" w:type="dxa"/>
            <w:tcBorders>
              <w:top w:val="nil"/>
              <w:left w:val="nil"/>
              <w:bottom w:val="single" w:sz="8" w:space="0" w:color="000000"/>
              <w:right w:val="nil"/>
            </w:tcBorders>
            <w:shd w:val="clear" w:color="auto" w:fill="auto"/>
            <w:vAlign w:val="center"/>
            <w:hideMark/>
          </w:tcPr>
          <w:p w14:paraId="2CDA1114" w14:textId="77777777" w:rsidR="006D0CC9" w:rsidRPr="002E5ECC" w:rsidRDefault="006D0CC9" w:rsidP="005F45B5">
            <w:pPr>
              <w:jc w:val="center"/>
              <w:rPr>
                <w:color w:val="000000"/>
                <w:sz w:val="16"/>
                <w:szCs w:val="16"/>
              </w:rPr>
            </w:pPr>
            <w:r w:rsidRPr="002E5ECC">
              <w:rPr>
                <w:color w:val="000000"/>
                <w:sz w:val="16"/>
                <w:szCs w:val="16"/>
              </w:rPr>
              <w:t>7,1</w:t>
            </w:r>
          </w:p>
        </w:tc>
        <w:tc>
          <w:tcPr>
            <w:tcW w:w="940" w:type="dxa"/>
            <w:tcBorders>
              <w:top w:val="nil"/>
              <w:left w:val="nil"/>
              <w:bottom w:val="single" w:sz="8" w:space="0" w:color="000000"/>
              <w:right w:val="nil"/>
            </w:tcBorders>
            <w:shd w:val="clear" w:color="auto" w:fill="auto"/>
            <w:vAlign w:val="center"/>
            <w:hideMark/>
          </w:tcPr>
          <w:p w14:paraId="44CDEA62" w14:textId="77777777" w:rsidR="006D0CC9" w:rsidRPr="002E5ECC" w:rsidRDefault="006D0CC9" w:rsidP="005F45B5">
            <w:pPr>
              <w:jc w:val="center"/>
              <w:rPr>
                <w:color w:val="000000"/>
                <w:sz w:val="16"/>
                <w:szCs w:val="16"/>
              </w:rPr>
            </w:pPr>
            <w:r w:rsidRPr="002E5ECC">
              <w:rPr>
                <w:color w:val="000000"/>
                <w:sz w:val="16"/>
                <w:szCs w:val="16"/>
              </w:rPr>
              <w:t>7,1</w:t>
            </w:r>
          </w:p>
        </w:tc>
        <w:tc>
          <w:tcPr>
            <w:tcW w:w="960" w:type="dxa"/>
            <w:tcBorders>
              <w:top w:val="nil"/>
              <w:left w:val="nil"/>
              <w:bottom w:val="single" w:sz="8" w:space="0" w:color="000000"/>
              <w:right w:val="nil"/>
            </w:tcBorders>
            <w:shd w:val="clear" w:color="auto" w:fill="auto"/>
            <w:vAlign w:val="center"/>
            <w:hideMark/>
          </w:tcPr>
          <w:p w14:paraId="2AA57B55" w14:textId="77777777" w:rsidR="006D0CC9" w:rsidRPr="002E5ECC" w:rsidRDefault="006D0CC9" w:rsidP="005F45B5">
            <w:pPr>
              <w:jc w:val="center"/>
              <w:rPr>
                <w:color w:val="000000"/>
                <w:sz w:val="16"/>
                <w:szCs w:val="16"/>
              </w:rPr>
            </w:pPr>
            <w:r w:rsidRPr="002E5ECC">
              <w:rPr>
                <w:color w:val="000000"/>
                <w:sz w:val="16"/>
                <w:szCs w:val="16"/>
              </w:rPr>
              <w:t>4,3</w:t>
            </w:r>
          </w:p>
        </w:tc>
        <w:tc>
          <w:tcPr>
            <w:tcW w:w="960" w:type="dxa"/>
            <w:tcBorders>
              <w:top w:val="nil"/>
              <w:left w:val="nil"/>
              <w:bottom w:val="single" w:sz="8" w:space="0" w:color="000000"/>
              <w:right w:val="nil"/>
            </w:tcBorders>
            <w:shd w:val="clear" w:color="auto" w:fill="auto"/>
            <w:vAlign w:val="center"/>
            <w:hideMark/>
          </w:tcPr>
          <w:p w14:paraId="29793B88" w14:textId="77777777" w:rsidR="006D0CC9" w:rsidRPr="002E5ECC" w:rsidRDefault="006D0CC9" w:rsidP="005F45B5">
            <w:pPr>
              <w:jc w:val="center"/>
              <w:rPr>
                <w:color w:val="000000"/>
                <w:sz w:val="16"/>
                <w:szCs w:val="16"/>
              </w:rPr>
            </w:pPr>
            <w:r w:rsidRPr="002E5ECC">
              <w:rPr>
                <w:color w:val="000000"/>
                <w:sz w:val="16"/>
                <w:szCs w:val="16"/>
              </w:rPr>
              <w:t>6,3</w:t>
            </w:r>
          </w:p>
        </w:tc>
        <w:tc>
          <w:tcPr>
            <w:tcW w:w="920" w:type="dxa"/>
            <w:tcBorders>
              <w:top w:val="nil"/>
              <w:left w:val="nil"/>
              <w:bottom w:val="single" w:sz="8" w:space="0" w:color="000000"/>
              <w:right w:val="nil"/>
            </w:tcBorders>
            <w:shd w:val="clear" w:color="auto" w:fill="auto"/>
            <w:vAlign w:val="center"/>
            <w:hideMark/>
          </w:tcPr>
          <w:p w14:paraId="2AED871B" w14:textId="77777777" w:rsidR="006D0CC9" w:rsidRPr="002E5ECC" w:rsidRDefault="006D0CC9" w:rsidP="005F45B5">
            <w:pPr>
              <w:jc w:val="center"/>
              <w:rPr>
                <w:color w:val="000000"/>
                <w:sz w:val="16"/>
                <w:szCs w:val="16"/>
              </w:rPr>
            </w:pPr>
            <w:r w:rsidRPr="002E5ECC">
              <w:rPr>
                <w:color w:val="000000"/>
                <w:sz w:val="16"/>
                <w:szCs w:val="16"/>
              </w:rPr>
              <w:t>4,7</w:t>
            </w:r>
          </w:p>
        </w:tc>
        <w:tc>
          <w:tcPr>
            <w:tcW w:w="520" w:type="dxa"/>
            <w:tcBorders>
              <w:top w:val="nil"/>
              <w:left w:val="nil"/>
              <w:bottom w:val="single" w:sz="8" w:space="0" w:color="000000"/>
              <w:right w:val="nil"/>
            </w:tcBorders>
            <w:shd w:val="clear" w:color="auto" w:fill="auto"/>
            <w:vAlign w:val="center"/>
            <w:hideMark/>
          </w:tcPr>
          <w:p w14:paraId="7564E136" w14:textId="77777777" w:rsidR="006D0CC9" w:rsidRPr="002E5ECC" w:rsidRDefault="006D0CC9" w:rsidP="005F45B5">
            <w:pPr>
              <w:jc w:val="center"/>
              <w:rPr>
                <w:color w:val="000000"/>
                <w:sz w:val="16"/>
                <w:szCs w:val="16"/>
              </w:rPr>
            </w:pPr>
            <w:r w:rsidRPr="002E5ECC">
              <w:rPr>
                <w:color w:val="000000"/>
                <w:sz w:val="16"/>
                <w:szCs w:val="16"/>
              </w:rPr>
              <w:t>6,3</w:t>
            </w:r>
          </w:p>
        </w:tc>
        <w:tc>
          <w:tcPr>
            <w:tcW w:w="960" w:type="dxa"/>
            <w:tcBorders>
              <w:top w:val="nil"/>
              <w:left w:val="nil"/>
              <w:bottom w:val="single" w:sz="8" w:space="0" w:color="000000"/>
              <w:right w:val="nil"/>
            </w:tcBorders>
            <w:shd w:val="clear" w:color="auto" w:fill="auto"/>
            <w:vAlign w:val="center"/>
            <w:hideMark/>
          </w:tcPr>
          <w:p w14:paraId="3A20BC9E" w14:textId="77777777" w:rsidR="006D0CC9" w:rsidRPr="002E5ECC" w:rsidRDefault="006D0CC9" w:rsidP="005F45B5">
            <w:pPr>
              <w:jc w:val="center"/>
              <w:rPr>
                <w:color w:val="000000"/>
                <w:sz w:val="16"/>
                <w:szCs w:val="16"/>
              </w:rPr>
            </w:pPr>
            <w:r w:rsidRPr="002E5ECC">
              <w:rPr>
                <w:color w:val="000000"/>
                <w:sz w:val="16"/>
                <w:szCs w:val="16"/>
              </w:rPr>
              <w:t>1,6</w:t>
            </w:r>
          </w:p>
        </w:tc>
        <w:tc>
          <w:tcPr>
            <w:tcW w:w="760" w:type="dxa"/>
            <w:tcBorders>
              <w:top w:val="nil"/>
              <w:left w:val="nil"/>
              <w:bottom w:val="single" w:sz="8" w:space="0" w:color="000000"/>
              <w:right w:val="nil"/>
            </w:tcBorders>
            <w:shd w:val="clear" w:color="auto" w:fill="auto"/>
            <w:vAlign w:val="center"/>
            <w:hideMark/>
          </w:tcPr>
          <w:p w14:paraId="14F0D7BC" w14:textId="77777777" w:rsidR="006D0CC9" w:rsidRPr="002E5ECC" w:rsidRDefault="006D0CC9" w:rsidP="005F45B5">
            <w:pPr>
              <w:jc w:val="center"/>
              <w:rPr>
                <w:color w:val="000000"/>
                <w:sz w:val="16"/>
                <w:szCs w:val="16"/>
              </w:rPr>
            </w:pPr>
            <w:r w:rsidRPr="002E5ECC">
              <w:rPr>
                <w:color w:val="000000"/>
                <w:sz w:val="16"/>
                <w:szCs w:val="16"/>
              </w:rPr>
              <w:t>23,3</w:t>
            </w:r>
          </w:p>
        </w:tc>
        <w:tc>
          <w:tcPr>
            <w:tcW w:w="1220" w:type="dxa"/>
            <w:tcBorders>
              <w:top w:val="nil"/>
              <w:left w:val="nil"/>
              <w:bottom w:val="single" w:sz="8" w:space="0" w:color="000000"/>
              <w:right w:val="nil"/>
            </w:tcBorders>
            <w:shd w:val="clear" w:color="auto" w:fill="auto"/>
            <w:vAlign w:val="center"/>
            <w:hideMark/>
          </w:tcPr>
          <w:p w14:paraId="76911512" w14:textId="77777777" w:rsidR="006D0CC9" w:rsidRPr="002E5ECC" w:rsidRDefault="006D0CC9" w:rsidP="005F45B5">
            <w:pPr>
              <w:jc w:val="center"/>
              <w:rPr>
                <w:color w:val="000000"/>
                <w:sz w:val="16"/>
                <w:szCs w:val="16"/>
              </w:rPr>
            </w:pPr>
            <w:r w:rsidRPr="002E5ECC">
              <w:rPr>
                <w:color w:val="000000"/>
                <w:sz w:val="16"/>
                <w:szCs w:val="16"/>
              </w:rPr>
              <w:t>31,6</w:t>
            </w:r>
            <w:r w:rsidRPr="002E5ECC">
              <w:rPr>
                <w:color w:val="FF0000"/>
                <w:sz w:val="16"/>
                <w:szCs w:val="16"/>
              </w:rPr>
              <w:t>K</w:t>
            </w:r>
          </w:p>
        </w:tc>
        <w:tc>
          <w:tcPr>
            <w:tcW w:w="560" w:type="dxa"/>
            <w:tcBorders>
              <w:top w:val="nil"/>
              <w:left w:val="nil"/>
              <w:bottom w:val="single" w:sz="8" w:space="0" w:color="000000"/>
              <w:right w:val="nil"/>
            </w:tcBorders>
            <w:shd w:val="clear" w:color="auto" w:fill="auto"/>
            <w:vAlign w:val="center"/>
            <w:hideMark/>
          </w:tcPr>
          <w:p w14:paraId="36E24236" w14:textId="77777777" w:rsidR="006D0CC9" w:rsidRPr="002E5ECC" w:rsidRDefault="006D0CC9" w:rsidP="005F45B5">
            <w:pPr>
              <w:jc w:val="center"/>
              <w:rPr>
                <w:color w:val="000000"/>
                <w:sz w:val="16"/>
                <w:szCs w:val="16"/>
              </w:rPr>
            </w:pPr>
            <w:r w:rsidRPr="002E5ECC">
              <w:rPr>
                <w:color w:val="000000"/>
                <w:sz w:val="16"/>
                <w:szCs w:val="16"/>
              </w:rPr>
              <w:t>129,2</w:t>
            </w:r>
          </w:p>
        </w:tc>
      </w:tr>
      <w:tr w:rsidR="006D0CC9" w:rsidRPr="002E5ECC" w14:paraId="18B8BA7F" w14:textId="77777777" w:rsidTr="005F45B5">
        <w:trPr>
          <w:trHeight w:val="171"/>
        </w:trPr>
        <w:tc>
          <w:tcPr>
            <w:tcW w:w="840" w:type="dxa"/>
            <w:tcBorders>
              <w:top w:val="nil"/>
              <w:left w:val="nil"/>
              <w:bottom w:val="nil"/>
              <w:right w:val="nil"/>
            </w:tcBorders>
            <w:shd w:val="clear" w:color="auto" w:fill="auto"/>
            <w:vAlign w:val="center"/>
            <w:hideMark/>
          </w:tcPr>
          <w:p w14:paraId="69C3A882" w14:textId="77777777" w:rsidR="006D0CC9" w:rsidRPr="002E5ECC" w:rsidRDefault="006D0CC9" w:rsidP="005F45B5">
            <w:pPr>
              <w:rPr>
                <w:color w:val="000000"/>
                <w:sz w:val="16"/>
                <w:szCs w:val="16"/>
              </w:rPr>
            </w:pPr>
            <w:r w:rsidRPr="002E5ECC">
              <w:rPr>
                <w:color w:val="000000"/>
                <w:sz w:val="16"/>
                <w:szCs w:val="16"/>
              </w:rPr>
              <w:t>AB</w:t>
            </w:r>
          </w:p>
        </w:tc>
        <w:tc>
          <w:tcPr>
            <w:tcW w:w="260" w:type="dxa"/>
            <w:tcBorders>
              <w:top w:val="nil"/>
              <w:left w:val="nil"/>
              <w:bottom w:val="nil"/>
              <w:right w:val="nil"/>
            </w:tcBorders>
            <w:shd w:val="clear" w:color="auto" w:fill="auto"/>
            <w:vAlign w:val="center"/>
            <w:hideMark/>
          </w:tcPr>
          <w:p w14:paraId="122468C2" w14:textId="77777777" w:rsidR="006D0CC9" w:rsidRPr="002E5ECC" w:rsidRDefault="006D0CC9" w:rsidP="005F45B5">
            <w:pPr>
              <w:jc w:val="center"/>
              <w:rPr>
                <w:color w:val="000000"/>
                <w:sz w:val="16"/>
                <w:szCs w:val="16"/>
              </w:rPr>
            </w:pPr>
            <w:r w:rsidRPr="002E5ECC">
              <w:rPr>
                <w:color w:val="000000"/>
                <w:sz w:val="16"/>
                <w:szCs w:val="16"/>
              </w:rPr>
              <w:t>M</w:t>
            </w:r>
          </w:p>
        </w:tc>
        <w:tc>
          <w:tcPr>
            <w:tcW w:w="520" w:type="dxa"/>
            <w:tcBorders>
              <w:top w:val="nil"/>
              <w:left w:val="nil"/>
              <w:bottom w:val="nil"/>
              <w:right w:val="nil"/>
            </w:tcBorders>
            <w:shd w:val="clear" w:color="auto" w:fill="auto"/>
            <w:noWrap/>
            <w:vAlign w:val="bottom"/>
            <w:hideMark/>
          </w:tcPr>
          <w:p w14:paraId="19D392AD" w14:textId="77777777" w:rsidR="006D0CC9" w:rsidRPr="002E5ECC" w:rsidRDefault="006D0CC9" w:rsidP="005F45B5">
            <w:pPr>
              <w:jc w:val="center"/>
              <w:rPr>
                <w:color w:val="000000"/>
                <w:sz w:val="16"/>
                <w:szCs w:val="16"/>
              </w:rPr>
            </w:pPr>
            <w:r w:rsidRPr="002E5ECC">
              <w:rPr>
                <w:color w:val="000000"/>
                <w:sz w:val="16"/>
                <w:szCs w:val="16"/>
              </w:rPr>
              <w:t>64*</w:t>
            </w:r>
          </w:p>
        </w:tc>
        <w:tc>
          <w:tcPr>
            <w:tcW w:w="900" w:type="dxa"/>
            <w:tcBorders>
              <w:top w:val="nil"/>
              <w:left w:val="nil"/>
              <w:bottom w:val="nil"/>
              <w:right w:val="nil"/>
            </w:tcBorders>
            <w:shd w:val="clear" w:color="auto" w:fill="auto"/>
            <w:noWrap/>
            <w:vAlign w:val="bottom"/>
            <w:hideMark/>
          </w:tcPr>
          <w:p w14:paraId="64AEB32A" w14:textId="77777777" w:rsidR="006D0CC9" w:rsidRPr="002E5ECC" w:rsidRDefault="006D0CC9" w:rsidP="005F45B5">
            <w:pPr>
              <w:jc w:val="center"/>
              <w:rPr>
                <w:color w:val="000000"/>
                <w:sz w:val="16"/>
                <w:szCs w:val="16"/>
              </w:rPr>
            </w:pPr>
            <w:r w:rsidRPr="002E5ECC">
              <w:rPr>
                <w:color w:val="000000"/>
                <w:sz w:val="16"/>
                <w:szCs w:val="16"/>
              </w:rPr>
              <w:t>13,5</w:t>
            </w:r>
          </w:p>
        </w:tc>
        <w:tc>
          <w:tcPr>
            <w:tcW w:w="880" w:type="dxa"/>
            <w:tcBorders>
              <w:top w:val="nil"/>
              <w:left w:val="nil"/>
              <w:bottom w:val="nil"/>
              <w:right w:val="nil"/>
            </w:tcBorders>
            <w:shd w:val="clear" w:color="auto" w:fill="auto"/>
            <w:noWrap/>
            <w:vAlign w:val="bottom"/>
            <w:hideMark/>
          </w:tcPr>
          <w:p w14:paraId="1D1C3491" w14:textId="77777777" w:rsidR="006D0CC9" w:rsidRPr="002E5ECC" w:rsidRDefault="006D0CC9" w:rsidP="005F45B5">
            <w:pPr>
              <w:jc w:val="center"/>
              <w:rPr>
                <w:color w:val="000000"/>
                <w:sz w:val="16"/>
                <w:szCs w:val="16"/>
              </w:rPr>
            </w:pPr>
            <w:r w:rsidRPr="002E5ECC">
              <w:rPr>
                <w:color w:val="000000"/>
                <w:sz w:val="16"/>
                <w:szCs w:val="16"/>
              </w:rPr>
              <w:t>15,3</w:t>
            </w:r>
          </w:p>
        </w:tc>
        <w:tc>
          <w:tcPr>
            <w:tcW w:w="880" w:type="dxa"/>
            <w:tcBorders>
              <w:top w:val="nil"/>
              <w:left w:val="nil"/>
              <w:bottom w:val="nil"/>
              <w:right w:val="nil"/>
            </w:tcBorders>
            <w:shd w:val="clear" w:color="auto" w:fill="auto"/>
            <w:noWrap/>
            <w:vAlign w:val="bottom"/>
            <w:hideMark/>
          </w:tcPr>
          <w:p w14:paraId="5E195E23" w14:textId="77777777" w:rsidR="006D0CC9" w:rsidRPr="002E5ECC" w:rsidRDefault="006D0CC9" w:rsidP="005F45B5">
            <w:pPr>
              <w:jc w:val="center"/>
              <w:rPr>
                <w:color w:val="000000"/>
                <w:sz w:val="16"/>
                <w:szCs w:val="16"/>
              </w:rPr>
            </w:pPr>
            <w:r w:rsidRPr="002E5ECC">
              <w:rPr>
                <w:color w:val="000000"/>
                <w:sz w:val="16"/>
                <w:szCs w:val="16"/>
              </w:rPr>
              <w:t>14,9</w:t>
            </w:r>
          </w:p>
        </w:tc>
        <w:tc>
          <w:tcPr>
            <w:tcW w:w="880" w:type="dxa"/>
            <w:tcBorders>
              <w:top w:val="nil"/>
              <w:left w:val="nil"/>
              <w:bottom w:val="nil"/>
              <w:right w:val="nil"/>
            </w:tcBorders>
            <w:shd w:val="clear" w:color="auto" w:fill="auto"/>
            <w:noWrap/>
            <w:vAlign w:val="bottom"/>
            <w:hideMark/>
          </w:tcPr>
          <w:p w14:paraId="0E3D5F27" w14:textId="77777777" w:rsidR="006D0CC9" w:rsidRPr="002E5ECC" w:rsidRDefault="006D0CC9" w:rsidP="005F45B5">
            <w:pPr>
              <w:jc w:val="center"/>
              <w:rPr>
                <w:color w:val="000000"/>
                <w:sz w:val="16"/>
                <w:szCs w:val="16"/>
              </w:rPr>
            </w:pPr>
            <w:r w:rsidRPr="002E5ECC">
              <w:rPr>
                <w:color w:val="000000"/>
                <w:sz w:val="16"/>
                <w:szCs w:val="16"/>
              </w:rPr>
              <w:t>10,7</w:t>
            </w:r>
          </w:p>
        </w:tc>
        <w:tc>
          <w:tcPr>
            <w:tcW w:w="940" w:type="dxa"/>
            <w:tcBorders>
              <w:top w:val="nil"/>
              <w:left w:val="nil"/>
              <w:bottom w:val="nil"/>
              <w:right w:val="nil"/>
            </w:tcBorders>
            <w:shd w:val="clear" w:color="auto" w:fill="auto"/>
            <w:noWrap/>
            <w:vAlign w:val="bottom"/>
            <w:hideMark/>
          </w:tcPr>
          <w:p w14:paraId="63780700" w14:textId="77777777" w:rsidR="006D0CC9" w:rsidRPr="002E5ECC" w:rsidRDefault="006D0CC9" w:rsidP="005F45B5">
            <w:pPr>
              <w:jc w:val="center"/>
              <w:rPr>
                <w:color w:val="000000"/>
                <w:sz w:val="16"/>
                <w:szCs w:val="16"/>
              </w:rPr>
            </w:pPr>
            <w:r w:rsidRPr="002E5ECC">
              <w:rPr>
                <w:color w:val="000000"/>
                <w:sz w:val="16"/>
                <w:szCs w:val="16"/>
              </w:rPr>
              <w:t>9,8</w:t>
            </w:r>
          </w:p>
        </w:tc>
        <w:tc>
          <w:tcPr>
            <w:tcW w:w="960" w:type="dxa"/>
            <w:tcBorders>
              <w:top w:val="nil"/>
              <w:left w:val="nil"/>
              <w:bottom w:val="nil"/>
              <w:right w:val="nil"/>
            </w:tcBorders>
            <w:shd w:val="clear" w:color="auto" w:fill="auto"/>
            <w:noWrap/>
            <w:vAlign w:val="bottom"/>
            <w:hideMark/>
          </w:tcPr>
          <w:p w14:paraId="0EB16ECF" w14:textId="77777777" w:rsidR="006D0CC9" w:rsidRPr="002E5ECC" w:rsidRDefault="006D0CC9" w:rsidP="005F45B5">
            <w:pPr>
              <w:jc w:val="center"/>
              <w:rPr>
                <w:color w:val="000000"/>
                <w:sz w:val="16"/>
                <w:szCs w:val="16"/>
              </w:rPr>
            </w:pPr>
            <w:r w:rsidRPr="002E5ECC">
              <w:rPr>
                <w:color w:val="000000"/>
                <w:sz w:val="16"/>
                <w:szCs w:val="16"/>
              </w:rPr>
              <w:t>5,6</w:t>
            </w:r>
          </w:p>
        </w:tc>
        <w:tc>
          <w:tcPr>
            <w:tcW w:w="960" w:type="dxa"/>
            <w:tcBorders>
              <w:top w:val="nil"/>
              <w:left w:val="nil"/>
              <w:bottom w:val="nil"/>
              <w:right w:val="nil"/>
            </w:tcBorders>
            <w:shd w:val="clear" w:color="auto" w:fill="auto"/>
            <w:noWrap/>
            <w:vAlign w:val="bottom"/>
            <w:hideMark/>
          </w:tcPr>
          <w:p w14:paraId="47F4AC94" w14:textId="77777777" w:rsidR="006D0CC9" w:rsidRPr="002E5ECC" w:rsidRDefault="006D0CC9" w:rsidP="005F45B5">
            <w:pPr>
              <w:jc w:val="center"/>
              <w:rPr>
                <w:color w:val="000000"/>
                <w:sz w:val="16"/>
                <w:szCs w:val="16"/>
              </w:rPr>
            </w:pPr>
            <w:r w:rsidRPr="002E5ECC">
              <w:rPr>
                <w:color w:val="000000"/>
                <w:sz w:val="16"/>
                <w:szCs w:val="16"/>
              </w:rPr>
              <w:t>7,4</w:t>
            </w:r>
          </w:p>
        </w:tc>
        <w:tc>
          <w:tcPr>
            <w:tcW w:w="920" w:type="dxa"/>
            <w:tcBorders>
              <w:top w:val="nil"/>
              <w:left w:val="nil"/>
              <w:bottom w:val="nil"/>
              <w:right w:val="nil"/>
            </w:tcBorders>
            <w:shd w:val="clear" w:color="auto" w:fill="auto"/>
            <w:noWrap/>
            <w:vAlign w:val="bottom"/>
            <w:hideMark/>
          </w:tcPr>
          <w:p w14:paraId="108D7825" w14:textId="77777777" w:rsidR="006D0CC9" w:rsidRPr="002E5ECC" w:rsidRDefault="006D0CC9" w:rsidP="005F45B5">
            <w:pPr>
              <w:jc w:val="center"/>
              <w:rPr>
                <w:color w:val="000000"/>
                <w:sz w:val="16"/>
                <w:szCs w:val="16"/>
              </w:rPr>
            </w:pPr>
            <w:r w:rsidRPr="002E5ECC">
              <w:rPr>
                <w:color w:val="000000"/>
                <w:sz w:val="16"/>
                <w:szCs w:val="16"/>
              </w:rPr>
              <w:t>7,4</w:t>
            </w:r>
          </w:p>
        </w:tc>
        <w:tc>
          <w:tcPr>
            <w:tcW w:w="520" w:type="dxa"/>
            <w:tcBorders>
              <w:top w:val="nil"/>
              <w:left w:val="nil"/>
              <w:bottom w:val="nil"/>
              <w:right w:val="nil"/>
            </w:tcBorders>
            <w:shd w:val="clear" w:color="auto" w:fill="auto"/>
            <w:noWrap/>
            <w:vAlign w:val="bottom"/>
            <w:hideMark/>
          </w:tcPr>
          <w:p w14:paraId="1E46D6C5" w14:textId="77777777" w:rsidR="006D0CC9" w:rsidRPr="002E5ECC" w:rsidRDefault="006D0CC9" w:rsidP="005F45B5">
            <w:pPr>
              <w:jc w:val="center"/>
              <w:rPr>
                <w:color w:val="000000"/>
                <w:sz w:val="16"/>
                <w:szCs w:val="16"/>
              </w:rPr>
            </w:pPr>
            <w:r w:rsidRPr="002E5ECC">
              <w:rPr>
                <w:color w:val="000000"/>
                <w:sz w:val="16"/>
                <w:szCs w:val="16"/>
              </w:rPr>
              <w:t>2,8</w:t>
            </w:r>
          </w:p>
        </w:tc>
        <w:tc>
          <w:tcPr>
            <w:tcW w:w="960" w:type="dxa"/>
            <w:tcBorders>
              <w:top w:val="nil"/>
              <w:left w:val="nil"/>
              <w:bottom w:val="nil"/>
              <w:right w:val="nil"/>
            </w:tcBorders>
            <w:shd w:val="clear" w:color="auto" w:fill="auto"/>
            <w:noWrap/>
            <w:vAlign w:val="bottom"/>
            <w:hideMark/>
          </w:tcPr>
          <w:p w14:paraId="1EAA074E" w14:textId="77777777" w:rsidR="006D0CC9" w:rsidRPr="002E5ECC" w:rsidRDefault="006D0CC9" w:rsidP="005F45B5">
            <w:pPr>
              <w:jc w:val="center"/>
              <w:rPr>
                <w:color w:val="000000"/>
                <w:sz w:val="16"/>
                <w:szCs w:val="16"/>
              </w:rPr>
            </w:pPr>
            <w:r w:rsidRPr="002E5ECC">
              <w:rPr>
                <w:color w:val="000000"/>
                <w:sz w:val="16"/>
                <w:szCs w:val="16"/>
              </w:rPr>
              <w:t>0</w:t>
            </w:r>
          </w:p>
        </w:tc>
        <w:tc>
          <w:tcPr>
            <w:tcW w:w="760" w:type="dxa"/>
            <w:tcBorders>
              <w:top w:val="nil"/>
              <w:left w:val="nil"/>
              <w:bottom w:val="nil"/>
              <w:right w:val="nil"/>
            </w:tcBorders>
            <w:shd w:val="clear" w:color="auto" w:fill="auto"/>
            <w:noWrap/>
            <w:vAlign w:val="bottom"/>
            <w:hideMark/>
          </w:tcPr>
          <w:p w14:paraId="7BE6F69A" w14:textId="77777777" w:rsidR="006D0CC9" w:rsidRPr="002E5ECC" w:rsidRDefault="006D0CC9" w:rsidP="005F45B5">
            <w:pPr>
              <w:jc w:val="center"/>
              <w:rPr>
                <w:color w:val="000000"/>
                <w:sz w:val="16"/>
                <w:szCs w:val="16"/>
              </w:rPr>
            </w:pPr>
            <w:r w:rsidRPr="002E5ECC">
              <w:rPr>
                <w:color w:val="000000"/>
                <w:sz w:val="16"/>
                <w:szCs w:val="16"/>
              </w:rPr>
              <w:t>17,7</w:t>
            </w:r>
          </w:p>
        </w:tc>
        <w:tc>
          <w:tcPr>
            <w:tcW w:w="1220" w:type="dxa"/>
            <w:tcBorders>
              <w:top w:val="nil"/>
              <w:left w:val="nil"/>
              <w:bottom w:val="nil"/>
              <w:right w:val="nil"/>
            </w:tcBorders>
            <w:shd w:val="clear" w:color="auto" w:fill="auto"/>
            <w:noWrap/>
            <w:vAlign w:val="bottom"/>
            <w:hideMark/>
          </w:tcPr>
          <w:p w14:paraId="668F65C8" w14:textId="77777777" w:rsidR="006D0CC9" w:rsidRPr="002E5ECC" w:rsidRDefault="006D0CC9" w:rsidP="005F45B5">
            <w:pPr>
              <w:jc w:val="center"/>
              <w:rPr>
                <w:color w:val="000000"/>
                <w:sz w:val="16"/>
                <w:szCs w:val="16"/>
              </w:rPr>
            </w:pPr>
            <w:r w:rsidRPr="002E5ECC">
              <w:rPr>
                <w:color w:val="000000"/>
                <w:sz w:val="16"/>
                <w:szCs w:val="16"/>
              </w:rPr>
              <w:t>29,3</w:t>
            </w:r>
          </w:p>
        </w:tc>
        <w:tc>
          <w:tcPr>
            <w:tcW w:w="560" w:type="dxa"/>
            <w:tcBorders>
              <w:top w:val="nil"/>
              <w:left w:val="nil"/>
              <w:bottom w:val="nil"/>
              <w:right w:val="nil"/>
            </w:tcBorders>
            <w:shd w:val="clear" w:color="auto" w:fill="auto"/>
            <w:noWrap/>
            <w:vAlign w:val="bottom"/>
            <w:hideMark/>
          </w:tcPr>
          <w:p w14:paraId="2640A2F8" w14:textId="77777777" w:rsidR="006D0CC9" w:rsidRPr="002E5ECC" w:rsidRDefault="006D0CC9" w:rsidP="005F45B5">
            <w:pPr>
              <w:jc w:val="center"/>
              <w:rPr>
                <w:color w:val="000000"/>
                <w:sz w:val="16"/>
                <w:szCs w:val="16"/>
              </w:rPr>
            </w:pPr>
            <w:r w:rsidRPr="002E5ECC">
              <w:rPr>
                <w:color w:val="000000"/>
                <w:sz w:val="16"/>
                <w:szCs w:val="16"/>
              </w:rPr>
              <w:t>134,4</w:t>
            </w:r>
          </w:p>
        </w:tc>
      </w:tr>
      <w:tr w:rsidR="006D0CC9" w:rsidRPr="002E5ECC" w14:paraId="50BA810F" w14:textId="77777777" w:rsidTr="005F45B5">
        <w:trPr>
          <w:trHeight w:val="124"/>
        </w:trPr>
        <w:tc>
          <w:tcPr>
            <w:tcW w:w="840" w:type="dxa"/>
            <w:tcBorders>
              <w:top w:val="nil"/>
              <w:left w:val="nil"/>
              <w:bottom w:val="nil"/>
              <w:right w:val="nil"/>
            </w:tcBorders>
            <w:shd w:val="clear" w:color="auto" w:fill="auto"/>
            <w:vAlign w:val="center"/>
            <w:hideMark/>
          </w:tcPr>
          <w:p w14:paraId="01D748AC" w14:textId="77777777" w:rsidR="006D0CC9" w:rsidRPr="002E5ECC" w:rsidRDefault="006D0CC9" w:rsidP="005F45B5">
            <w:pPr>
              <w:rPr>
                <w:color w:val="000000"/>
                <w:sz w:val="16"/>
                <w:szCs w:val="16"/>
              </w:rPr>
            </w:pPr>
            <w:r w:rsidRPr="002E5ECC">
              <w:rPr>
                <w:color w:val="000000"/>
                <w:sz w:val="16"/>
                <w:szCs w:val="16"/>
              </w:rPr>
              <w:t>C1</w:t>
            </w:r>
          </w:p>
        </w:tc>
        <w:tc>
          <w:tcPr>
            <w:tcW w:w="260" w:type="dxa"/>
            <w:tcBorders>
              <w:top w:val="nil"/>
              <w:left w:val="nil"/>
              <w:bottom w:val="nil"/>
              <w:right w:val="nil"/>
            </w:tcBorders>
            <w:shd w:val="clear" w:color="auto" w:fill="auto"/>
            <w:vAlign w:val="center"/>
            <w:hideMark/>
          </w:tcPr>
          <w:p w14:paraId="3B0B9A3E" w14:textId="77777777" w:rsidR="006D0CC9" w:rsidRPr="002E5ECC" w:rsidRDefault="006D0CC9" w:rsidP="005F45B5">
            <w:pPr>
              <w:jc w:val="center"/>
              <w:rPr>
                <w:color w:val="000000"/>
                <w:sz w:val="16"/>
                <w:szCs w:val="16"/>
              </w:rPr>
            </w:pPr>
            <w:r w:rsidRPr="002E5ECC">
              <w:rPr>
                <w:color w:val="000000"/>
                <w:sz w:val="16"/>
                <w:szCs w:val="16"/>
              </w:rPr>
              <w:t>N</w:t>
            </w:r>
          </w:p>
        </w:tc>
        <w:tc>
          <w:tcPr>
            <w:tcW w:w="520" w:type="dxa"/>
            <w:tcBorders>
              <w:top w:val="nil"/>
              <w:left w:val="nil"/>
              <w:bottom w:val="nil"/>
              <w:right w:val="nil"/>
            </w:tcBorders>
            <w:shd w:val="clear" w:color="auto" w:fill="auto"/>
            <w:noWrap/>
            <w:vAlign w:val="bottom"/>
            <w:hideMark/>
          </w:tcPr>
          <w:p w14:paraId="4729195D" w14:textId="77777777" w:rsidR="006D0CC9" w:rsidRPr="002E5ECC" w:rsidRDefault="006D0CC9" w:rsidP="005F45B5">
            <w:pPr>
              <w:jc w:val="center"/>
              <w:rPr>
                <w:color w:val="000000"/>
                <w:sz w:val="16"/>
                <w:szCs w:val="16"/>
              </w:rPr>
            </w:pPr>
            <w:r w:rsidRPr="002E5ECC">
              <w:rPr>
                <w:color w:val="000000"/>
                <w:sz w:val="16"/>
                <w:szCs w:val="16"/>
              </w:rPr>
              <w:t>88*</w:t>
            </w:r>
          </w:p>
        </w:tc>
        <w:tc>
          <w:tcPr>
            <w:tcW w:w="900" w:type="dxa"/>
            <w:tcBorders>
              <w:top w:val="nil"/>
              <w:left w:val="nil"/>
              <w:bottom w:val="nil"/>
              <w:right w:val="nil"/>
            </w:tcBorders>
            <w:shd w:val="clear" w:color="auto" w:fill="auto"/>
            <w:noWrap/>
            <w:vAlign w:val="bottom"/>
            <w:hideMark/>
          </w:tcPr>
          <w:p w14:paraId="0EBED14A" w14:textId="77777777" w:rsidR="006D0CC9" w:rsidRPr="002E5ECC" w:rsidRDefault="006D0CC9" w:rsidP="005F45B5">
            <w:pPr>
              <w:jc w:val="center"/>
              <w:rPr>
                <w:color w:val="000000"/>
                <w:sz w:val="16"/>
                <w:szCs w:val="16"/>
              </w:rPr>
            </w:pPr>
            <w:r w:rsidRPr="002E5ECC">
              <w:rPr>
                <w:color w:val="000000"/>
                <w:sz w:val="16"/>
                <w:szCs w:val="16"/>
              </w:rPr>
              <w:t>15,9</w:t>
            </w:r>
          </w:p>
        </w:tc>
        <w:tc>
          <w:tcPr>
            <w:tcW w:w="880" w:type="dxa"/>
            <w:tcBorders>
              <w:top w:val="nil"/>
              <w:left w:val="nil"/>
              <w:bottom w:val="nil"/>
              <w:right w:val="nil"/>
            </w:tcBorders>
            <w:shd w:val="clear" w:color="auto" w:fill="auto"/>
            <w:noWrap/>
            <w:vAlign w:val="bottom"/>
            <w:hideMark/>
          </w:tcPr>
          <w:p w14:paraId="496FC8D1" w14:textId="77777777" w:rsidR="006D0CC9" w:rsidRPr="002E5ECC" w:rsidRDefault="006D0CC9" w:rsidP="005F45B5">
            <w:pPr>
              <w:jc w:val="center"/>
              <w:rPr>
                <w:color w:val="000000"/>
                <w:sz w:val="16"/>
                <w:szCs w:val="16"/>
              </w:rPr>
            </w:pPr>
            <w:r w:rsidRPr="002E5ECC">
              <w:rPr>
                <w:color w:val="000000"/>
                <w:sz w:val="16"/>
                <w:szCs w:val="16"/>
              </w:rPr>
              <w:t>10,5</w:t>
            </w:r>
          </w:p>
        </w:tc>
        <w:tc>
          <w:tcPr>
            <w:tcW w:w="880" w:type="dxa"/>
            <w:tcBorders>
              <w:top w:val="nil"/>
              <w:left w:val="nil"/>
              <w:bottom w:val="nil"/>
              <w:right w:val="nil"/>
            </w:tcBorders>
            <w:shd w:val="clear" w:color="auto" w:fill="auto"/>
            <w:noWrap/>
            <w:vAlign w:val="bottom"/>
            <w:hideMark/>
          </w:tcPr>
          <w:p w14:paraId="6077D7F6" w14:textId="77777777" w:rsidR="006D0CC9" w:rsidRPr="002E5ECC" w:rsidRDefault="006D0CC9" w:rsidP="005F45B5">
            <w:pPr>
              <w:jc w:val="center"/>
              <w:rPr>
                <w:color w:val="000000"/>
                <w:sz w:val="16"/>
                <w:szCs w:val="16"/>
              </w:rPr>
            </w:pPr>
            <w:r w:rsidRPr="002E5ECC">
              <w:rPr>
                <w:color w:val="000000"/>
                <w:sz w:val="16"/>
                <w:szCs w:val="16"/>
              </w:rPr>
              <w:t>12,9</w:t>
            </w:r>
          </w:p>
        </w:tc>
        <w:tc>
          <w:tcPr>
            <w:tcW w:w="880" w:type="dxa"/>
            <w:tcBorders>
              <w:top w:val="nil"/>
              <w:left w:val="nil"/>
              <w:bottom w:val="nil"/>
              <w:right w:val="nil"/>
            </w:tcBorders>
            <w:shd w:val="clear" w:color="auto" w:fill="auto"/>
            <w:noWrap/>
            <w:vAlign w:val="bottom"/>
            <w:hideMark/>
          </w:tcPr>
          <w:p w14:paraId="70A4D0A1" w14:textId="77777777" w:rsidR="006D0CC9" w:rsidRPr="002E5ECC" w:rsidRDefault="006D0CC9" w:rsidP="005F45B5">
            <w:pPr>
              <w:jc w:val="center"/>
              <w:rPr>
                <w:color w:val="000000"/>
                <w:sz w:val="16"/>
                <w:szCs w:val="16"/>
              </w:rPr>
            </w:pPr>
            <w:r w:rsidRPr="002E5ECC">
              <w:rPr>
                <w:color w:val="000000"/>
                <w:sz w:val="16"/>
                <w:szCs w:val="16"/>
              </w:rPr>
              <w:t>8,5</w:t>
            </w:r>
          </w:p>
        </w:tc>
        <w:tc>
          <w:tcPr>
            <w:tcW w:w="940" w:type="dxa"/>
            <w:tcBorders>
              <w:top w:val="nil"/>
              <w:left w:val="nil"/>
              <w:bottom w:val="nil"/>
              <w:right w:val="nil"/>
            </w:tcBorders>
            <w:shd w:val="clear" w:color="auto" w:fill="auto"/>
            <w:noWrap/>
            <w:vAlign w:val="bottom"/>
            <w:hideMark/>
          </w:tcPr>
          <w:p w14:paraId="7DE4AFA3" w14:textId="77777777" w:rsidR="006D0CC9" w:rsidRPr="002E5ECC" w:rsidRDefault="006D0CC9" w:rsidP="005F45B5">
            <w:pPr>
              <w:jc w:val="center"/>
              <w:rPr>
                <w:color w:val="000000"/>
                <w:sz w:val="16"/>
                <w:szCs w:val="16"/>
              </w:rPr>
            </w:pPr>
            <w:r w:rsidRPr="002E5ECC">
              <w:rPr>
                <w:color w:val="000000"/>
                <w:sz w:val="16"/>
                <w:szCs w:val="16"/>
              </w:rPr>
              <w:t>8,5</w:t>
            </w:r>
          </w:p>
        </w:tc>
        <w:tc>
          <w:tcPr>
            <w:tcW w:w="960" w:type="dxa"/>
            <w:tcBorders>
              <w:top w:val="nil"/>
              <w:left w:val="nil"/>
              <w:bottom w:val="nil"/>
              <w:right w:val="nil"/>
            </w:tcBorders>
            <w:shd w:val="clear" w:color="auto" w:fill="auto"/>
            <w:noWrap/>
            <w:vAlign w:val="bottom"/>
            <w:hideMark/>
          </w:tcPr>
          <w:p w14:paraId="493309DC" w14:textId="77777777" w:rsidR="006D0CC9" w:rsidRPr="002E5ECC" w:rsidRDefault="006D0CC9" w:rsidP="005F45B5">
            <w:pPr>
              <w:jc w:val="center"/>
              <w:rPr>
                <w:color w:val="000000"/>
                <w:sz w:val="16"/>
                <w:szCs w:val="16"/>
              </w:rPr>
            </w:pPr>
            <w:r w:rsidRPr="002E5ECC">
              <w:rPr>
                <w:color w:val="000000"/>
                <w:sz w:val="16"/>
                <w:szCs w:val="16"/>
              </w:rPr>
              <w:t>4,7</w:t>
            </w:r>
          </w:p>
        </w:tc>
        <w:tc>
          <w:tcPr>
            <w:tcW w:w="960" w:type="dxa"/>
            <w:tcBorders>
              <w:top w:val="nil"/>
              <w:left w:val="nil"/>
              <w:bottom w:val="nil"/>
              <w:right w:val="nil"/>
            </w:tcBorders>
            <w:shd w:val="clear" w:color="auto" w:fill="auto"/>
            <w:noWrap/>
            <w:vAlign w:val="bottom"/>
            <w:hideMark/>
          </w:tcPr>
          <w:p w14:paraId="460E0A53" w14:textId="77777777" w:rsidR="006D0CC9" w:rsidRPr="002E5ECC" w:rsidRDefault="006D0CC9" w:rsidP="005F45B5">
            <w:pPr>
              <w:jc w:val="center"/>
              <w:rPr>
                <w:color w:val="000000"/>
                <w:sz w:val="16"/>
                <w:szCs w:val="16"/>
              </w:rPr>
            </w:pPr>
            <w:r w:rsidRPr="002E5ECC">
              <w:rPr>
                <w:color w:val="000000"/>
                <w:sz w:val="16"/>
                <w:szCs w:val="16"/>
              </w:rPr>
              <w:t>3,7</w:t>
            </w:r>
          </w:p>
        </w:tc>
        <w:tc>
          <w:tcPr>
            <w:tcW w:w="920" w:type="dxa"/>
            <w:tcBorders>
              <w:top w:val="nil"/>
              <w:left w:val="nil"/>
              <w:bottom w:val="nil"/>
              <w:right w:val="nil"/>
            </w:tcBorders>
            <w:shd w:val="clear" w:color="auto" w:fill="auto"/>
            <w:noWrap/>
            <w:vAlign w:val="bottom"/>
            <w:hideMark/>
          </w:tcPr>
          <w:p w14:paraId="23AEDDFB" w14:textId="77777777" w:rsidR="006D0CC9" w:rsidRPr="002E5ECC" w:rsidRDefault="006D0CC9" w:rsidP="005F45B5">
            <w:pPr>
              <w:jc w:val="center"/>
              <w:rPr>
                <w:color w:val="000000"/>
                <w:sz w:val="16"/>
                <w:szCs w:val="16"/>
              </w:rPr>
            </w:pPr>
            <w:r w:rsidRPr="002E5ECC">
              <w:rPr>
                <w:color w:val="000000"/>
                <w:sz w:val="16"/>
                <w:szCs w:val="16"/>
              </w:rPr>
              <w:t>3,4</w:t>
            </w:r>
          </w:p>
        </w:tc>
        <w:tc>
          <w:tcPr>
            <w:tcW w:w="520" w:type="dxa"/>
            <w:tcBorders>
              <w:top w:val="nil"/>
              <w:left w:val="nil"/>
              <w:bottom w:val="nil"/>
              <w:right w:val="nil"/>
            </w:tcBorders>
            <w:shd w:val="clear" w:color="auto" w:fill="auto"/>
            <w:noWrap/>
            <w:vAlign w:val="bottom"/>
            <w:hideMark/>
          </w:tcPr>
          <w:p w14:paraId="0686B922" w14:textId="77777777" w:rsidR="006D0CC9" w:rsidRPr="002E5ECC" w:rsidRDefault="006D0CC9" w:rsidP="005F45B5">
            <w:pPr>
              <w:jc w:val="center"/>
              <w:rPr>
                <w:color w:val="000000"/>
                <w:sz w:val="16"/>
                <w:szCs w:val="16"/>
              </w:rPr>
            </w:pPr>
            <w:r w:rsidRPr="002E5ECC">
              <w:rPr>
                <w:color w:val="000000"/>
                <w:sz w:val="16"/>
                <w:szCs w:val="16"/>
              </w:rPr>
              <w:t>11,9</w:t>
            </w:r>
          </w:p>
        </w:tc>
        <w:tc>
          <w:tcPr>
            <w:tcW w:w="960" w:type="dxa"/>
            <w:tcBorders>
              <w:top w:val="nil"/>
              <w:left w:val="nil"/>
              <w:bottom w:val="nil"/>
              <w:right w:val="nil"/>
            </w:tcBorders>
            <w:shd w:val="clear" w:color="auto" w:fill="auto"/>
            <w:noWrap/>
            <w:vAlign w:val="bottom"/>
            <w:hideMark/>
          </w:tcPr>
          <w:p w14:paraId="797903BF" w14:textId="77777777" w:rsidR="006D0CC9" w:rsidRPr="002E5ECC" w:rsidRDefault="006D0CC9" w:rsidP="005F45B5">
            <w:pPr>
              <w:jc w:val="center"/>
              <w:rPr>
                <w:color w:val="000000"/>
                <w:sz w:val="16"/>
                <w:szCs w:val="16"/>
              </w:rPr>
            </w:pPr>
            <w:r w:rsidRPr="002E5ECC">
              <w:rPr>
                <w:color w:val="000000"/>
                <w:sz w:val="16"/>
                <w:szCs w:val="16"/>
              </w:rPr>
              <w:t>2,7</w:t>
            </w:r>
          </w:p>
        </w:tc>
        <w:tc>
          <w:tcPr>
            <w:tcW w:w="760" w:type="dxa"/>
            <w:tcBorders>
              <w:top w:val="nil"/>
              <w:left w:val="nil"/>
              <w:bottom w:val="nil"/>
              <w:right w:val="nil"/>
            </w:tcBorders>
            <w:shd w:val="clear" w:color="auto" w:fill="auto"/>
            <w:noWrap/>
            <w:vAlign w:val="bottom"/>
            <w:hideMark/>
          </w:tcPr>
          <w:p w14:paraId="3291B1A5" w14:textId="77777777" w:rsidR="006D0CC9" w:rsidRPr="002E5ECC" w:rsidRDefault="006D0CC9" w:rsidP="005F45B5">
            <w:pPr>
              <w:jc w:val="center"/>
              <w:rPr>
                <w:color w:val="000000"/>
                <w:sz w:val="16"/>
                <w:szCs w:val="16"/>
              </w:rPr>
            </w:pPr>
            <w:r w:rsidRPr="002E5ECC">
              <w:rPr>
                <w:color w:val="000000"/>
                <w:sz w:val="16"/>
                <w:szCs w:val="16"/>
              </w:rPr>
              <w:t>15,9</w:t>
            </w:r>
          </w:p>
        </w:tc>
        <w:tc>
          <w:tcPr>
            <w:tcW w:w="1220" w:type="dxa"/>
            <w:tcBorders>
              <w:top w:val="nil"/>
              <w:left w:val="nil"/>
              <w:bottom w:val="nil"/>
              <w:right w:val="nil"/>
            </w:tcBorders>
            <w:shd w:val="clear" w:color="auto" w:fill="auto"/>
            <w:noWrap/>
            <w:vAlign w:val="bottom"/>
            <w:hideMark/>
          </w:tcPr>
          <w:p w14:paraId="1A58D924" w14:textId="77777777" w:rsidR="006D0CC9" w:rsidRPr="002E5ECC" w:rsidRDefault="006D0CC9" w:rsidP="005F45B5">
            <w:pPr>
              <w:jc w:val="center"/>
              <w:rPr>
                <w:color w:val="000000"/>
                <w:sz w:val="16"/>
                <w:szCs w:val="16"/>
              </w:rPr>
            </w:pPr>
            <w:r w:rsidRPr="002E5ECC">
              <w:rPr>
                <w:color w:val="000000"/>
                <w:sz w:val="16"/>
                <w:szCs w:val="16"/>
              </w:rPr>
              <w:t>24,7</w:t>
            </w:r>
          </w:p>
        </w:tc>
        <w:tc>
          <w:tcPr>
            <w:tcW w:w="560" w:type="dxa"/>
            <w:tcBorders>
              <w:top w:val="nil"/>
              <w:left w:val="nil"/>
              <w:bottom w:val="nil"/>
              <w:right w:val="nil"/>
            </w:tcBorders>
            <w:shd w:val="clear" w:color="auto" w:fill="auto"/>
            <w:noWrap/>
            <w:vAlign w:val="bottom"/>
            <w:hideMark/>
          </w:tcPr>
          <w:p w14:paraId="5D8EF785" w14:textId="77777777" w:rsidR="006D0CC9" w:rsidRPr="002E5ECC" w:rsidRDefault="006D0CC9" w:rsidP="005F45B5">
            <w:pPr>
              <w:jc w:val="center"/>
              <w:rPr>
                <w:color w:val="000000"/>
                <w:sz w:val="16"/>
                <w:szCs w:val="16"/>
              </w:rPr>
            </w:pPr>
            <w:r w:rsidRPr="002E5ECC">
              <w:rPr>
                <w:color w:val="000000"/>
                <w:sz w:val="16"/>
                <w:szCs w:val="16"/>
              </w:rPr>
              <w:t>123,4</w:t>
            </w:r>
          </w:p>
        </w:tc>
      </w:tr>
      <w:tr w:rsidR="006D0CC9" w:rsidRPr="002E5ECC" w14:paraId="3EAC6AC4" w14:textId="77777777" w:rsidTr="005F45B5">
        <w:trPr>
          <w:trHeight w:val="226"/>
        </w:trPr>
        <w:tc>
          <w:tcPr>
            <w:tcW w:w="840" w:type="dxa"/>
            <w:tcBorders>
              <w:top w:val="nil"/>
              <w:left w:val="nil"/>
              <w:bottom w:val="nil"/>
              <w:right w:val="nil"/>
            </w:tcBorders>
            <w:shd w:val="clear" w:color="auto" w:fill="auto"/>
            <w:vAlign w:val="center"/>
            <w:hideMark/>
          </w:tcPr>
          <w:p w14:paraId="1DF5EAD4" w14:textId="77777777" w:rsidR="006D0CC9" w:rsidRPr="002E5ECC" w:rsidRDefault="006D0CC9" w:rsidP="005F45B5">
            <w:pPr>
              <w:rPr>
                <w:color w:val="000000"/>
                <w:sz w:val="16"/>
                <w:szCs w:val="16"/>
              </w:rPr>
            </w:pPr>
            <w:r w:rsidRPr="002E5ECC">
              <w:rPr>
                <w:color w:val="000000"/>
                <w:sz w:val="16"/>
                <w:szCs w:val="16"/>
              </w:rPr>
              <w:t>C2</w:t>
            </w:r>
          </w:p>
        </w:tc>
        <w:tc>
          <w:tcPr>
            <w:tcW w:w="260" w:type="dxa"/>
            <w:tcBorders>
              <w:top w:val="nil"/>
              <w:left w:val="nil"/>
              <w:bottom w:val="nil"/>
              <w:right w:val="nil"/>
            </w:tcBorders>
            <w:shd w:val="clear" w:color="auto" w:fill="auto"/>
            <w:vAlign w:val="center"/>
            <w:hideMark/>
          </w:tcPr>
          <w:p w14:paraId="7E3E7A57" w14:textId="77777777" w:rsidR="006D0CC9" w:rsidRPr="002E5ECC" w:rsidRDefault="006D0CC9" w:rsidP="005F45B5">
            <w:pPr>
              <w:jc w:val="center"/>
              <w:rPr>
                <w:color w:val="000000"/>
                <w:sz w:val="16"/>
                <w:szCs w:val="16"/>
              </w:rPr>
            </w:pPr>
            <w:r w:rsidRPr="002E5ECC">
              <w:rPr>
                <w:color w:val="000000"/>
                <w:sz w:val="16"/>
                <w:szCs w:val="16"/>
              </w:rPr>
              <w:t>O</w:t>
            </w:r>
          </w:p>
        </w:tc>
        <w:tc>
          <w:tcPr>
            <w:tcW w:w="520" w:type="dxa"/>
            <w:tcBorders>
              <w:top w:val="nil"/>
              <w:left w:val="nil"/>
              <w:bottom w:val="nil"/>
              <w:right w:val="nil"/>
            </w:tcBorders>
            <w:shd w:val="clear" w:color="auto" w:fill="auto"/>
            <w:noWrap/>
            <w:vAlign w:val="bottom"/>
            <w:hideMark/>
          </w:tcPr>
          <w:p w14:paraId="3DE845B4" w14:textId="77777777" w:rsidR="006D0CC9" w:rsidRPr="002E5ECC" w:rsidRDefault="006D0CC9" w:rsidP="005F45B5">
            <w:pPr>
              <w:jc w:val="center"/>
              <w:rPr>
                <w:color w:val="000000"/>
                <w:sz w:val="16"/>
                <w:szCs w:val="16"/>
              </w:rPr>
            </w:pPr>
            <w:r w:rsidRPr="002E5ECC">
              <w:rPr>
                <w:color w:val="000000"/>
                <w:sz w:val="16"/>
                <w:szCs w:val="16"/>
              </w:rPr>
              <w:t>68*</w:t>
            </w:r>
          </w:p>
        </w:tc>
        <w:tc>
          <w:tcPr>
            <w:tcW w:w="900" w:type="dxa"/>
            <w:tcBorders>
              <w:top w:val="nil"/>
              <w:left w:val="nil"/>
              <w:bottom w:val="nil"/>
              <w:right w:val="nil"/>
            </w:tcBorders>
            <w:shd w:val="clear" w:color="auto" w:fill="auto"/>
            <w:noWrap/>
            <w:vAlign w:val="bottom"/>
            <w:hideMark/>
          </w:tcPr>
          <w:p w14:paraId="12C6EC06" w14:textId="77777777" w:rsidR="006D0CC9" w:rsidRPr="002E5ECC" w:rsidRDefault="006D0CC9" w:rsidP="005F45B5">
            <w:pPr>
              <w:jc w:val="center"/>
              <w:rPr>
                <w:color w:val="000000"/>
                <w:sz w:val="16"/>
                <w:szCs w:val="16"/>
              </w:rPr>
            </w:pPr>
            <w:r w:rsidRPr="002E5ECC">
              <w:rPr>
                <w:color w:val="000000"/>
                <w:sz w:val="16"/>
                <w:szCs w:val="16"/>
              </w:rPr>
              <w:t>24,1</w:t>
            </w:r>
          </w:p>
        </w:tc>
        <w:tc>
          <w:tcPr>
            <w:tcW w:w="880" w:type="dxa"/>
            <w:tcBorders>
              <w:top w:val="nil"/>
              <w:left w:val="nil"/>
              <w:bottom w:val="nil"/>
              <w:right w:val="nil"/>
            </w:tcBorders>
            <w:shd w:val="clear" w:color="auto" w:fill="auto"/>
            <w:noWrap/>
            <w:vAlign w:val="bottom"/>
            <w:hideMark/>
          </w:tcPr>
          <w:p w14:paraId="74596FA7" w14:textId="77777777" w:rsidR="006D0CC9" w:rsidRPr="002E5ECC" w:rsidRDefault="006D0CC9" w:rsidP="005F45B5">
            <w:pPr>
              <w:jc w:val="center"/>
              <w:rPr>
                <w:color w:val="000000"/>
                <w:sz w:val="16"/>
                <w:szCs w:val="16"/>
              </w:rPr>
            </w:pPr>
            <w:r w:rsidRPr="002E5ECC">
              <w:rPr>
                <w:color w:val="000000"/>
                <w:sz w:val="16"/>
                <w:szCs w:val="16"/>
              </w:rPr>
              <w:t>7,5</w:t>
            </w:r>
          </w:p>
        </w:tc>
        <w:tc>
          <w:tcPr>
            <w:tcW w:w="880" w:type="dxa"/>
            <w:tcBorders>
              <w:top w:val="nil"/>
              <w:left w:val="nil"/>
              <w:bottom w:val="nil"/>
              <w:right w:val="nil"/>
            </w:tcBorders>
            <w:shd w:val="clear" w:color="auto" w:fill="auto"/>
            <w:noWrap/>
            <w:vAlign w:val="bottom"/>
            <w:hideMark/>
          </w:tcPr>
          <w:p w14:paraId="261D52D4" w14:textId="77777777" w:rsidR="006D0CC9" w:rsidRPr="002E5ECC" w:rsidRDefault="006D0CC9" w:rsidP="005F45B5">
            <w:pPr>
              <w:jc w:val="center"/>
              <w:rPr>
                <w:color w:val="000000"/>
                <w:sz w:val="16"/>
                <w:szCs w:val="16"/>
              </w:rPr>
            </w:pPr>
            <w:r w:rsidRPr="002E5ECC">
              <w:rPr>
                <w:color w:val="000000"/>
                <w:sz w:val="16"/>
                <w:szCs w:val="16"/>
              </w:rPr>
              <w:t>22,4</w:t>
            </w:r>
          </w:p>
        </w:tc>
        <w:tc>
          <w:tcPr>
            <w:tcW w:w="880" w:type="dxa"/>
            <w:tcBorders>
              <w:top w:val="nil"/>
              <w:left w:val="nil"/>
              <w:bottom w:val="nil"/>
              <w:right w:val="nil"/>
            </w:tcBorders>
            <w:shd w:val="clear" w:color="auto" w:fill="auto"/>
            <w:noWrap/>
            <w:vAlign w:val="bottom"/>
            <w:hideMark/>
          </w:tcPr>
          <w:p w14:paraId="4DFF5DEA" w14:textId="77777777" w:rsidR="006D0CC9" w:rsidRPr="002E5ECC" w:rsidRDefault="006D0CC9" w:rsidP="005F45B5">
            <w:pPr>
              <w:jc w:val="center"/>
              <w:rPr>
                <w:color w:val="000000"/>
                <w:sz w:val="16"/>
                <w:szCs w:val="16"/>
              </w:rPr>
            </w:pPr>
            <w:r w:rsidRPr="002E5ECC">
              <w:rPr>
                <w:color w:val="000000"/>
                <w:sz w:val="16"/>
                <w:szCs w:val="16"/>
              </w:rPr>
              <w:t>5,7</w:t>
            </w:r>
          </w:p>
        </w:tc>
        <w:tc>
          <w:tcPr>
            <w:tcW w:w="940" w:type="dxa"/>
            <w:tcBorders>
              <w:top w:val="nil"/>
              <w:left w:val="nil"/>
              <w:bottom w:val="nil"/>
              <w:right w:val="nil"/>
            </w:tcBorders>
            <w:shd w:val="clear" w:color="auto" w:fill="auto"/>
            <w:noWrap/>
            <w:vAlign w:val="bottom"/>
            <w:hideMark/>
          </w:tcPr>
          <w:p w14:paraId="58C2BE1C" w14:textId="77777777" w:rsidR="006D0CC9" w:rsidRPr="002E5ECC" w:rsidRDefault="006D0CC9" w:rsidP="005F45B5">
            <w:pPr>
              <w:jc w:val="center"/>
              <w:rPr>
                <w:color w:val="000000"/>
                <w:sz w:val="16"/>
                <w:szCs w:val="16"/>
              </w:rPr>
            </w:pPr>
            <w:r w:rsidRPr="002E5ECC">
              <w:rPr>
                <w:color w:val="000000"/>
                <w:sz w:val="16"/>
                <w:szCs w:val="16"/>
              </w:rPr>
              <w:t>8,8</w:t>
            </w:r>
          </w:p>
        </w:tc>
        <w:tc>
          <w:tcPr>
            <w:tcW w:w="960" w:type="dxa"/>
            <w:tcBorders>
              <w:top w:val="nil"/>
              <w:left w:val="nil"/>
              <w:bottom w:val="nil"/>
              <w:right w:val="nil"/>
            </w:tcBorders>
            <w:shd w:val="clear" w:color="auto" w:fill="auto"/>
            <w:noWrap/>
            <w:vAlign w:val="bottom"/>
            <w:hideMark/>
          </w:tcPr>
          <w:p w14:paraId="42042BC9" w14:textId="77777777" w:rsidR="006D0CC9" w:rsidRPr="002E5ECC" w:rsidRDefault="006D0CC9" w:rsidP="005F45B5">
            <w:pPr>
              <w:jc w:val="center"/>
              <w:rPr>
                <w:color w:val="000000"/>
                <w:sz w:val="16"/>
                <w:szCs w:val="16"/>
              </w:rPr>
            </w:pPr>
            <w:r w:rsidRPr="002E5ECC">
              <w:rPr>
                <w:color w:val="000000"/>
                <w:sz w:val="16"/>
                <w:szCs w:val="16"/>
              </w:rPr>
              <w:t>3,1</w:t>
            </w:r>
          </w:p>
        </w:tc>
        <w:tc>
          <w:tcPr>
            <w:tcW w:w="960" w:type="dxa"/>
            <w:tcBorders>
              <w:top w:val="nil"/>
              <w:left w:val="nil"/>
              <w:bottom w:val="nil"/>
              <w:right w:val="nil"/>
            </w:tcBorders>
            <w:shd w:val="clear" w:color="auto" w:fill="auto"/>
            <w:noWrap/>
            <w:vAlign w:val="bottom"/>
            <w:hideMark/>
          </w:tcPr>
          <w:p w14:paraId="3510A246" w14:textId="77777777" w:rsidR="006D0CC9" w:rsidRPr="002E5ECC" w:rsidRDefault="006D0CC9" w:rsidP="005F45B5">
            <w:pPr>
              <w:jc w:val="center"/>
              <w:rPr>
                <w:color w:val="000000"/>
                <w:sz w:val="16"/>
                <w:szCs w:val="16"/>
              </w:rPr>
            </w:pPr>
            <w:r w:rsidRPr="002E5ECC">
              <w:rPr>
                <w:color w:val="000000"/>
                <w:sz w:val="16"/>
                <w:szCs w:val="16"/>
              </w:rPr>
              <w:t>8,8</w:t>
            </w:r>
          </w:p>
        </w:tc>
        <w:tc>
          <w:tcPr>
            <w:tcW w:w="920" w:type="dxa"/>
            <w:tcBorders>
              <w:top w:val="nil"/>
              <w:left w:val="nil"/>
              <w:bottom w:val="nil"/>
              <w:right w:val="nil"/>
            </w:tcBorders>
            <w:shd w:val="clear" w:color="auto" w:fill="auto"/>
            <w:noWrap/>
            <w:vAlign w:val="bottom"/>
            <w:hideMark/>
          </w:tcPr>
          <w:p w14:paraId="5A2E329E" w14:textId="77777777" w:rsidR="006D0CC9" w:rsidRPr="002E5ECC" w:rsidRDefault="006D0CC9" w:rsidP="005F45B5">
            <w:pPr>
              <w:jc w:val="center"/>
              <w:rPr>
                <w:color w:val="000000"/>
                <w:sz w:val="16"/>
                <w:szCs w:val="16"/>
              </w:rPr>
            </w:pPr>
            <w:r w:rsidRPr="002E5ECC">
              <w:rPr>
                <w:color w:val="000000"/>
                <w:sz w:val="16"/>
                <w:szCs w:val="16"/>
              </w:rPr>
              <w:t>5,7</w:t>
            </w:r>
          </w:p>
        </w:tc>
        <w:tc>
          <w:tcPr>
            <w:tcW w:w="520" w:type="dxa"/>
            <w:tcBorders>
              <w:top w:val="nil"/>
              <w:left w:val="nil"/>
              <w:bottom w:val="nil"/>
              <w:right w:val="nil"/>
            </w:tcBorders>
            <w:shd w:val="clear" w:color="auto" w:fill="auto"/>
            <w:noWrap/>
            <w:vAlign w:val="bottom"/>
            <w:hideMark/>
          </w:tcPr>
          <w:p w14:paraId="3958B369" w14:textId="77777777" w:rsidR="006D0CC9" w:rsidRPr="002E5ECC" w:rsidRDefault="006D0CC9" w:rsidP="005F45B5">
            <w:pPr>
              <w:jc w:val="center"/>
              <w:rPr>
                <w:color w:val="000000"/>
                <w:sz w:val="16"/>
                <w:szCs w:val="16"/>
              </w:rPr>
            </w:pPr>
            <w:r w:rsidRPr="002E5ECC">
              <w:rPr>
                <w:color w:val="000000"/>
                <w:sz w:val="16"/>
                <w:szCs w:val="16"/>
              </w:rPr>
              <w:t>3,5</w:t>
            </w:r>
          </w:p>
        </w:tc>
        <w:tc>
          <w:tcPr>
            <w:tcW w:w="960" w:type="dxa"/>
            <w:tcBorders>
              <w:top w:val="nil"/>
              <w:left w:val="nil"/>
              <w:bottom w:val="nil"/>
              <w:right w:val="nil"/>
            </w:tcBorders>
            <w:shd w:val="clear" w:color="auto" w:fill="auto"/>
            <w:noWrap/>
            <w:vAlign w:val="bottom"/>
            <w:hideMark/>
          </w:tcPr>
          <w:p w14:paraId="1AE79F16" w14:textId="77777777" w:rsidR="006D0CC9" w:rsidRPr="002E5ECC" w:rsidRDefault="006D0CC9" w:rsidP="005F45B5">
            <w:pPr>
              <w:jc w:val="center"/>
              <w:rPr>
                <w:color w:val="000000"/>
                <w:sz w:val="16"/>
                <w:szCs w:val="16"/>
              </w:rPr>
            </w:pPr>
            <w:r w:rsidRPr="002E5ECC">
              <w:rPr>
                <w:color w:val="000000"/>
                <w:sz w:val="16"/>
                <w:szCs w:val="16"/>
              </w:rPr>
              <w:t>7</w:t>
            </w:r>
            <w:r w:rsidRPr="002E5ECC">
              <w:rPr>
                <w:color w:val="FF0000"/>
                <w:sz w:val="16"/>
                <w:szCs w:val="16"/>
              </w:rPr>
              <w:t>M</w:t>
            </w:r>
          </w:p>
        </w:tc>
        <w:tc>
          <w:tcPr>
            <w:tcW w:w="760" w:type="dxa"/>
            <w:tcBorders>
              <w:top w:val="nil"/>
              <w:left w:val="nil"/>
              <w:bottom w:val="nil"/>
              <w:right w:val="nil"/>
            </w:tcBorders>
            <w:shd w:val="clear" w:color="auto" w:fill="auto"/>
            <w:noWrap/>
            <w:vAlign w:val="bottom"/>
            <w:hideMark/>
          </w:tcPr>
          <w:p w14:paraId="42CEBD99" w14:textId="77777777" w:rsidR="006D0CC9" w:rsidRPr="002E5ECC" w:rsidRDefault="006D0CC9" w:rsidP="005F45B5">
            <w:pPr>
              <w:jc w:val="center"/>
              <w:rPr>
                <w:color w:val="000000"/>
                <w:sz w:val="16"/>
                <w:szCs w:val="16"/>
              </w:rPr>
            </w:pPr>
            <w:r w:rsidRPr="002E5ECC">
              <w:rPr>
                <w:color w:val="000000"/>
                <w:sz w:val="16"/>
                <w:szCs w:val="16"/>
              </w:rPr>
              <w:t>10,5</w:t>
            </w:r>
          </w:p>
        </w:tc>
        <w:tc>
          <w:tcPr>
            <w:tcW w:w="1220" w:type="dxa"/>
            <w:tcBorders>
              <w:top w:val="nil"/>
              <w:left w:val="nil"/>
              <w:bottom w:val="nil"/>
              <w:right w:val="nil"/>
            </w:tcBorders>
            <w:shd w:val="clear" w:color="auto" w:fill="auto"/>
            <w:noWrap/>
            <w:vAlign w:val="bottom"/>
            <w:hideMark/>
          </w:tcPr>
          <w:p w14:paraId="104C6FAD" w14:textId="77777777" w:rsidR="006D0CC9" w:rsidRPr="002E5ECC" w:rsidRDefault="006D0CC9" w:rsidP="005F45B5">
            <w:pPr>
              <w:jc w:val="center"/>
              <w:rPr>
                <w:color w:val="000000"/>
                <w:sz w:val="16"/>
                <w:szCs w:val="16"/>
              </w:rPr>
            </w:pPr>
            <w:r w:rsidRPr="002E5ECC">
              <w:rPr>
                <w:color w:val="000000"/>
                <w:sz w:val="16"/>
                <w:szCs w:val="16"/>
              </w:rPr>
              <w:t>19,3</w:t>
            </w:r>
          </w:p>
        </w:tc>
        <w:tc>
          <w:tcPr>
            <w:tcW w:w="560" w:type="dxa"/>
            <w:tcBorders>
              <w:top w:val="nil"/>
              <w:left w:val="nil"/>
              <w:bottom w:val="nil"/>
              <w:right w:val="nil"/>
            </w:tcBorders>
            <w:shd w:val="clear" w:color="auto" w:fill="auto"/>
            <w:noWrap/>
            <w:vAlign w:val="bottom"/>
            <w:hideMark/>
          </w:tcPr>
          <w:p w14:paraId="5F64F233" w14:textId="77777777" w:rsidR="006D0CC9" w:rsidRPr="002E5ECC" w:rsidRDefault="006D0CC9" w:rsidP="005F45B5">
            <w:pPr>
              <w:jc w:val="center"/>
              <w:rPr>
                <w:color w:val="000000"/>
                <w:sz w:val="16"/>
                <w:szCs w:val="16"/>
              </w:rPr>
            </w:pPr>
            <w:r w:rsidRPr="002E5ECC">
              <w:rPr>
                <w:color w:val="000000"/>
                <w:sz w:val="16"/>
                <w:szCs w:val="16"/>
              </w:rPr>
              <w:t>126,3</w:t>
            </w:r>
          </w:p>
        </w:tc>
      </w:tr>
      <w:tr w:rsidR="006D0CC9" w:rsidRPr="002E5ECC" w14:paraId="01018462" w14:textId="77777777" w:rsidTr="005F45B5">
        <w:trPr>
          <w:trHeight w:val="144"/>
        </w:trPr>
        <w:tc>
          <w:tcPr>
            <w:tcW w:w="840" w:type="dxa"/>
            <w:tcBorders>
              <w:top w:val="nil"/>
              <w:left w:val="nil"/>
              <w:bottom w:val="nil"/>
              <w:right w:val="nil"/>
            </w:tcBorders>
            <w:shd w:val="clear" w:color="auto" w:fill="auto"/>
            <w:vAlign w:val="center"/>
            <w:hideMark/>
          </w:tcPr>
          <w:p w14:paraId="7788ABAE" w14:textId="77777777" w:rsidR="006D0CC9" w:rsidRPr="002E5ECC" w:rsidRDefault="006D0CC9" w:rsidP="005F45B5">
            <w:pPr>
              <w:rPr>
                <w:color w:val="000000"/>
                <w:sz w:val="16"/>
                <w:szCs w:val="16"/>
              </w:rPr>
            </w:pPr>
            <w:r w:rsidRPr="002E5ECC">
              <w:rPr>
                <w:color w:val="000000"/>
                <w:sz w:val="16"/>
                <w:szCs w:val="16"/>
              </w:rPr>
              <w:t>DE</w:t>
            </w:r>
          </w:p>
        </w:tc>
        <w:tc>
          <w:tcPr>
            <w:tcW w:w="260" w:type="dxa"/>
            <w:tcBorders>
              <w:top w:val="nil"/>
              <w:left w:val="nil"/>
              <w:bottom w:val="nil"/>
              <w:right w:val="nil"/>
            </w:tcBorders>
            <w:shd w:val="clear" w:color="auto" w:fill="auto"/>
            <w:vAlign w:val="center"/>
            <w:hideMark/>
          </w:tcPr>
          <w:p w14:paraId="512F212E" w14:textId="77777777" w:rsidR="006D0CC9" w:rsidRPr="002E5ECC" w:rsidRDefault="006D0CC9" w:rsidP="005F45B5">
            <w:pPr>
              <w:jc w:val="center"/>
              <w:rPr>
                <w:color w:val="000000"/>
                <w:sz w:val="16"/>
                <w:szCs w:val="16"/>
              </w:rPr>
            </w:pPr>
            <w:r w:rsidRPr="002E5ECC">
              <w:rPr>
                <w:color w:val="000000"/>
                <w:sz w:val="16"/>
                <w:szCs w:val="16"/>
              </w:rPr>
              <w:t>P</w:t>
            </w:r>
          </w:p>
        </w:tc>
        <w:tc>
          <w:tcPr>
            <w:tcW w:w="520" w:type="dxa"/>
            <w:tcBorders>
              <w:top w:val="nil"/>
              <w:left w:val="nil"/>
              <w:bottom w:val="nil"/>
              <w:right w:val="nil"/>
            </w:tcBorders>
            <w:shd w:val="clear" w:color="auto" w:fill="auto"/>
            <w:noWrap/>
            <w:vAlign w:val="bottom"/>
            <w:hideMark/>
          </w:tcPr>
          <w:p w14:paraId="1818BC01" w14:textId="77777777" w:rsidR="006D0CC9" w:rsidRPr="002E5ECC" w:rsidRDefault="006D0CC9" w:rsidP="005F45B5">
            <w:pPr>
              <w:jc w:val="center"/>
              <w:rPr>
                <w:color w:val="000000"/>
                <w:sz w:val="16"/>
                <w:szCs w:val="16"/>
              </w:rPr>
            </w:pPr>
            <w:r w:rsidRPr="002E5ECC">
              <w:rPr>
                <w:color w:val="000000"/>
                <w:sz w:val="16"/>
                <w:szCs w:val="16"/>
              </w:rPr>
              <w:t>20*</w:t>
            </w:r>
          </w:p>
        </w:tc>
        <w:tc>
          <w:tcPr>
            <w:tcW w:w="900" w:type="dxa"/>
            <w:tcBorders>
              <w:top w:val="nil"/>
              <w:left w:val="nil"/>
              <w:bottom w:val="nil"/>
              <w:right w:val="nil"/>
            </w:tcBorders>
            <w:shd w:val="clear" w:color="auto" w:fill="auto"/>
            <w:noWrap/>
            <w:vAlign w:val="bottom"/>
            <w:hideMark/>
          </w:tcPr>
          <w:p w14:paraId="07F1211F" w14:textId="77777777" w:rsidR="006D0CC9" w:rsidRPr="002E5ECC" w:rsidRDefault="006D0CC9" w:rsidP="005F45B5">
            <w:pPr>
              <w:jc w:val="center"/>
              <w:rPr>
                <w:color w:val="000000"/>
                <w:sz w:val="16"/>
                <w:szCs w:val="16"/>
              </w:rPr>
            </w:pPr>
            <w:r w:rsidRPr="002E5ECC">
              <w:rPr>
                <w:color w:val="000000"/>
                <w:sz w:val="16"/>
                <w:szCs w:val="16"/>
              </w:rPr>
              <w:t>20,6</w:t>
            </w:r>
          </w:p>
        </w:tc>
        <w:tc>
          <w:tcPr>
            <w:tcW w:w="880" w:type="dxa"/>
            <w:tcBorders>
              <w:top w:val="nil"/>
              <w:left w:val="nil"/>
              <w:bottom w:val="nil"/>
              <w:right w:val="nil"/>
            </w:tcBorders>
            <w:shd w:val="clear" w:color="auto" w:fill="auto"/>
            <w:noWrap/>
            <w:vAlign w:val="bottom"/>
            <w:hideMark/>
          </w:tcPr>
          <w:p w14:paraId="489062ED" w14:textId="77777777" w:rsidR="006D0CC9" w:rsidRPr="002E5ECC" w:rsidRDefault="006D0CC9" w:rsidP="005F45B5">
            <w:pPr>
              <w:jc w:val="center"/>
              <w:rPr>
                <w:color w:val="000000"/>
                <w:sz w:val="16"/>
                <w:szCs w:val="16"/>
              </w:rPr>
            </w:pPr>
            <w:r w:rsidRPr="002E5ECC">
              <w:rPr>
                <w:color w:val="000000"/>
                <w:sz w:val="16"/>
                <w:szCs w:val="16"/>
              </w:rPr>
              <w:t>17,6</w:t>
            </w:r>
          </w:p>
        </w:tc>
        <w:tc>
          <w:tcPr>
            <w:tcW w:w="880" w:type="dxa"/>
            <w:tcBorders>
              <w:top w:val="nil"/>
              <w:left w:val="nil"/>
              <w:bottom w:val="nil"/>
              <w:right w:val="nil"/>
            </w:tcBorders>
            <w:shd w:val="clear" w:color="auto" w:fill="auto"/>
            <w:noWrap/>
            <w:vAlign w:val="bottom"/>
            <w:hideMark/>
          </w:tcPr>
          <w:p w14:paraId="662FEE92" w14:textId="77777777" w:rsidR="006D0CC9" w:rsidRPr="002E5ECC" w:rsidRDefault="006D0CC9" w:rsidP="005F45B5">
            <w:pPr>
              <w:jc w:val="center"/>
              <w:rPr>
                <w:color w:val="000000"/>
                <w:sz w:val="16"/>
                <w:szCs w:val="16"/>
              </w:rPr>
            </w:pPr>
            <w:r w:rsidRPr="002E5ECC">
              <w:rPr>
                <w:color w:val="000000"/>
                <w:sz w:val="16"/>
                <w:szCs w:val="16"/>
              </w:rPr>
              <w:t>26,4</w:t>
            </w:r>
          </w:p>
        </w:tc>
        <w:tc>
          <w:tcPr>
            <w:tcW w:w="880" w:type="dxa"/>
            <w:tcBorders>
              <w:top w:val="nil"/>
              <w:left w:val="nil"/>
              <w:bottom w:val="nil"/>
              <w:right w:val="nil"/>
            </w:tcBorders>
            <w:shd w:val="clear" w:color="auto" w:fill="auto"/>
            <w:noWrap/>
            <w:vAlign w:val="bottom"/>
            <w:hideMark/>
          </w:tcPr>
          <w:p w14:paraId="57E03406" w14:textId="77777777" w:rsidR="006D0CC9" w:rsidRPr="002E5ECC" w:rsidRDefault="006D0CC9" w:rsidP="005F45B5">
            <w:pPr>
              <w:jc w:val="center"/>
              <w:rPr>
                <w:color w:val="000000"/>
                <w:sz w:val="16"/>
                <w:szCs w:val="16"/>
              </w:rPr>
            </w:pPr>
            <w:r w:rsidRPr="002E5ECC">
              <w:rPr>
                <w:color w:val="000000"/>
                <w:sz w:val="16"/>
                <w:szCs w:val="16"/>
              </w:rPr>
              <w:t>16,1</w:t>
            </w:r>
          </w:p>
        </w:tc>
        <w:tc>
          <w:tcPr>
            <w:tcW w:w="940" w:type="dxa"/>
            <w:tcBorders>
              <w:top w:val="nil"/>
              <w:left w:val="nil"/>
              <w:bottom w:val="nil"/>
              <w:right w:val="nil"/>
            </w:tcBorders>
            <w:shd w:val="clear" w:color="auto" w:fill="auto"/>
            <w:noWrap/>
            <w:vAlign w:val="bottom"/>
            <w:hideMark/>
          </w:tcPr>
          <w:p w14:paraId="4F38B3FA" w14:textId="77777777" w:rsidR="006D0CC9" w:rsidRPr="002E5ECC" w:rsidRDefault="006D0CC9" w:rsidP="005F45B5">
            <w:pPr>
              <w:jc w:val="center"/>
              <w:rPr>
                <w:color w:val="000000"/>
                <w:sz w:val="16"/>
                <w:szCs w:val="16"/>
              </w:rPr>
            </w:pPr>
            <w:r w:rsidRPr="002E5ECC">
              <w:rPr>
                <w:color w:val="000000"/>
                <w:sz w:val="16"/>
                <w:szCs w:val="16"/>
              </w:rPr>
              <w:t>11,7</w:t>
            </w:r>
          </w:p>
        </w:tc>
        <w:tc>
          <w:tcPr>
            <w:tcW w:w="960" w:type="dxa"/>
            <w:tcBorders>
              <w:top w:val="nil"/>
              <w:left w:val="nil"/>
              <w:bottom w:val="nil"/>
              <w:right w:val="nil"/>
            </w:tcBorders>
            <w:shd w:val="clear" w:color="auto" w:fill="auto"/>
            <w:noWrap/>
            <w:vAlign w:val="bottom"/>
            <w:hideMark/>
          </w:tcPr>
          <w:p w14:paraId="4D5D69F1" w14:textId="77777777" w:rsidR="006D0CC9" w:rsidRPr="002E5ECC" w:rsidRDefault="006D0CC9" w:rsidP="005F45B5">
            <w:pPr>
              <w:jc w:val="center"/>
              <w:rPr>
                <w:color w:val="000000"/>
                <w:sz w:val="16"/>
                <w:szCs w:val="16"/>
              </w:rPr>
            </w:pPr>
            <w:r w:rsidRPr="002E5ECC">
              <w:rPr>
                <w:color w:val="000000"/>
                <w:sz w:val="16"/>
                <w:szCs w:val="16"/>
              </w:rPr>
              <w:t>20,6</w:t>
            </w:r>
            <w:r w:rsidRPr="002E5ECC">
              <w:rPr>
                <w:color w:val="FF0000"/>
                <w:sz w:val="16"/>
                <w:szCs w:val="16"/>
              </w:rPr>
              <w:t>MNO</w:t>
            </w:r>
          </w:p>
        </w:tc>
        <w:tc>
          <w:tcPr>
            <w:tcW w:w="960" w:type="dxa"/>
            <w:tcBorders>
              <w:top w:val="nil"/>
              <w:left w:val="nil"/>
              <w:bottom w:val="nil"/>
              <w:right w:val="nil"/>
            </w:tcBorders>
            <w:shd w:val="clear" w:color="auto" w:fill="auto"/>
            <w:noWrap/>
            <w:vAlign w:val="bottom"/>
            <w:hideMark/>
          </w:tcPr>
          <w:p w14:paraId="13B62084" w14:textId="77777777" w:rsidR="006D0CC9" w:rsidRPr="002E5ECC" w:rsidRDefault="006D0CC9" w:rsidP="005F45B5">
            <w:pPr>
              <w:jc w:val="center"/>
              <w:rPr>
                <w:color w:val="000000"/>
                <w:sz w:val="16"/>
                <w:szCs w:val="16"/>
              </w:rPr>
            </w:pPr>
            <w:r w:rsidRPr="002E5ECC">
              <w:rPr>
                <w:color w:val="000000"/>
                <w:sz w:val="16"/>
                <w:szCs w:val="16"/>
              </w:rPr>
              <w:t>5,9</w:t>
            </w:r>
          </w:p>
        </w:tc>
        <w:tc>
          <w:tcPr>
            <w:tcW w:w="920" w:type="dxa"/>
            <w:tcBorders>
              <w:top w:val="nil"/>
              <w:left w:val="nil"/>
              <w:bottom w:val="nil"/>
              <w:right w:val="nil"/>
            </w:tcBorders>
            <w:shd w:val="clear" w:color="auto" w:fill="auto"/>
            <w:noWrap/>
            <w:vAlign w:val="bottom"/>
            <w:hideMark/>
          </w:tcPr>
          <w:p w14:paraId="4D0A12E3" w14:textId="77777777" w:rsidR="006D0CC9" w:rsidRPr="002E5ECC" w:rsidRDefault="006D0CC9" w:rsidP="005F45B5">
            <w:pPr>
              <w:jc w:val="center"/>
              <w:rPr>
                <w:color w:val="000000"/>
                <w:sz w:val="16"/>
                <w:szCs w:val="16"/>
              </w:rPr>
            </w:pPr>
            <w:r w:rsidRPr="002E5ECC">
              <w:rPr>
                <w:color w:val="000000"/>
                <w:sz w:val="16"/>
                <w:szCs w:val="16"/>
              </w:rPr>
              <w:t>16,1</w:t>
            </w:r>
            <w:r w:rsidRPr="002E5ECC">
              <w:rPr>
                <w:color w:val="FF0000"/>
                <w:sz w:val="16"/>
                <w:szCs w:val="16"/>
              </w:rPr>
              <w:t>N</w:t>
            </w:r>
          </w:p>
        </w:tc>
        <w:tc>
          <w:tcPr>
            <w:tcW w:w="520" w:type="dxa"/>
            <w:tcBorders>
              <w:top w:val="nil"/>
              <w:left w:val="nil"/>
              <w:bottom w:val="nil"/>
              <w:right w:val="nil"/>
            </w:tcBorders>
            <w:shd w:val="clear" w:color="auto" w:fill="auto"/>
            <w:noWrap/>
            <w:vAlign w:val="bottom"/>
            <w:hideMark/>
          </w:tcPr>
          <w:p w14:paraId="16836B61" w14:textId="77777777" w:rsidR="006D0CC9" w:rsidRPr="002E5ECC" w:rsidRDefault="006D0CC9" w:rsidP="005F45B5">
            <w:pPr>
              <w:jc w:val="center"/>
              <w:rPr>
                <w:color w:val="000000"/>
                <w:sz w:val="16"/>
                <w:szCs w:val="16"/>
              </w:rPr>
            </w:pPr>
            <w:r w:rsidRPr="002E5ECC">
              <w:rPr>
                <w:color w:val="000000"/>
                <w:sz w:val="16"/>
                <w:szCs w:val="16"/>
              </w:rPr>
              <w:t>0</w:t>
            </w:r>
          </w:p>
        </w:tc>
        <w:tc>
          <w:tcPr>
            <w:tcW w:w="960" w:type="dxa"/>
            <w:tcBorders>
              <w:top w:val="nil"/>
              <w:left w:val="nil"/>
              <w:bottom w:val="nil"/>
              <w:right w:val="nil"/>
            </w:tcBorders>
            <w:shd w:val="clear" w:color="auto" w:fill="auto"/>
            <w:noWrap/>
            <w:vAlign w:val="bottom"/>
            <w:hideMark/>
          </w:tcPr>
          <w:p w14:paraId="4ABB24B5" w14:textId="77777777" w:rsidR="006D0CC9" w:rsidRPr="002E5ECC" w:rsidRDefault="006D0CC9" w:rsidP="005F45B5">
            <w:pPr>
              <w:jc w:val="center"/>
              <w:rPr>
                <w:color w:val="000000"/>
                <w:sz w:val="16"/>
                <w:szCs w:val="16"/>
              </w:rPr>
            </w:pPr>
            <w:r w:rsidRPr="002E5ECC">
              <w:rPr>
                <w:color w:val="000000"/>
                <w:sz w:val="16"/>
                <w:szCs w:val="16"/>
              </w:rPr>
              <w:t>5,9</w:t>
            </w:r>
          </w:p>
        </w:tc>
        <w:tc>
          <w:tcPr>
            <w:tcW w:w="760" w:type="dxa"/>
            <w:tcBorders>
              <w:top w:val="nil"/>
              <w:left w:val="nil"/>
              <w:bottom w:val="nil"/>
              <w:right w:val="nil"/>
            </w:tcBorders>
            <w:shd w:val="clear" w:color="auto" w:fill="auto"/>
            <w:noWrap/>
            <w:vAlign w:val="bottom"/>
            <w:hideMark/>
          </w:tcPr>
          <w:p w14:paraId="087BFDA3" w14:textId="77777777" w:rsidR="006D0CC9" w:rsidRPr="002E5ECC" w:rsidRDefault="006D0CC9" w:rsidP="005F45B5">
            <w:pPr>
              <w:jc w:val="center"/>
              <w:rPr>
                <w:color w:val="000000"/>
                <w:sz w:val="16"/>
                <w:szCs w:val="16"/>
              </w:rPr>
            </w:pPr>
            <w:r w:rsidRPr="002E5ECC">
              <w:rPr>
                <w:color w:val="000000"/>
                <w:sz w:val="16"/>
                <w:szCs w:val="16"/>
              </w:rPr>
              <w:t>22,1</w:t>
            </w:r>
          </w:p>
        </w:tc>
        <w:tc>
          <w:tcPr>
            <w:tcW w:w="1220" w:type="dxa"/>
            <w:tcBorders>
              <w:top w:val="nil"/>
              <w:left w:val="nil"/>
              <w:bottom w:val="nil"/>
              <w:right w:val="nil"/>
            </w:tcBorders>
            <w:shd w:val="clear" w:color="auto" w:fill="auto"/>
            <w:noWrap/>
            <w:vAlign w:val="bottom"/>
            <w:hideMark/>
          </w:tcPr>
          <w:p w14:paraId="17BE0D71" w14:textId="77777777" w:rsidR="006D0CC9" w:rsidRPr="002E5ECC" w:rsidRDefault="006D0CC9" w:rsidP="005F45B5">
            <w:pPr>
              <w:jc w:val="center"/>
              <w:rPr>
                <w:color w:val="000000"/>
                <w:sz w:val="16"/>
                <w:szCs w:val="16"/>
              </w:rPr>
            </w:pPr>
            <w:r w:rsidRPr="002E5ECC">
              <w:rPr>
                <w:color w:val="000000"/>
                <w:sz w:val="16"/>
                <w:szCs w:val="16"/>
              </w:rPr>
              <w:t>30,9</w:t>
            </w:r>
          </w:p>
        </w:tc>
        <w:tc>
          <w:tcPr>
            <w:tcW w:w="560" w:type="dxa"/>
            <w:tcBorders>
              <w:top w:val="nil"/>
              <w:left w:val="nil"/>
              <w:bottom w:val="nil"/>
              <w:right w:val="nil"/>
            </w:tcBorders>
            <w:shd w:val="clear" w:color="auto" w:fill="auto"/>
            <w:noWrap/>
            <w:vAlign w:val="bottom"/>
            <w:hideMark/>
          </w:tcPr>
          <w:p w14:paraId="71165681" w14:textId="77777777" w:rsidR="006D0CC9" w:rsidRPr="002E5ECC" w:rsidRDefault="006D0CC9" w:rsidP="005F45B5">
            <w:pPr>
              <w:jc w:val="center"/>
              <w:rPr>
                <w:color w:val="000000"/>
                <w:sz w:val="16"/>
                <w:szCs w:val="16"/>
              </w:rPr>
            </w:pPr>
            <w:r w:rsidRPr="002E5ECC">
              <w:rPr>
                <w:color w:val="000000"/>
                <w:sz w:val="16"/>
                <w:szCs w:val="16"/>
              </w:rPr>
              <w:t>193,9</w:t>
            </w:r>
          </w:p>
        </w:tc>
      </w:tr>
    </w:tbl>
    <w:p w14:paraId="32405E46" w14:textId="77777777" w:rsidR="006D0CC9" w:rsidRDefault="006D0CC9" w:rsidP="006D0CC9">
      <w:pPr>
        <w:rPr>
          <w:rFonts w:asciiTheme="majorBidi" w:hAnsiTheme="majorBidi" w:cstheme="majorBidi"/>
        </w:rPr>
      </w:pPr>
      <w:r>
        <w:rPr>
          <w:rFonts w:asciiTheme="majorBidi" w:hAnsiTheme="majorBidi" w:cstheme="majorBidi"/>
        </w:rPr>
        <w:br w:type="page"/>
      </w:r>
    </w:p>
    <w:p w14:paraId="6A6D5F85" w14:textId="77777777" w:rsidR="006D0CC9" w:rsidRDefault="006D0CC9" w:rsidP="006D0CC9">
      <w:pPr>
        <w:shd w:val="clear" w:color="auto" w:fill="FFFFFF"/>
        <w:spacing w:line="360" w:lineRule="auto"/>
        <w:jc w:val="center"/>
        <w:rPr>
          <w:rFonts w:ascii="Arial" w:hAnsi="Arial" w:cs="Arial"/>
          <w:b/>
          <w:bCs/>
          <w:color w:val="000000" w:themeColor="text1"/>
          <w:sz w:val="28"/>
          <w:szCs w:val="28"/>
        </w:rPr>
        <w:sectPr w:rsidR="006D0CC9" w:rsidSect="005F45B5">
          <w:pgSz w:w="16838" w:h="11906" w:orient="landscape"/>
          <w:pgMar w:top="2268" w:right="2268" w:bottom="1416" w:left="1560" w:header="709" w:footer="709" w:gutter="0"/>
          <w:cols w:space="708"/>
          <w:docGrid w:linePitch="360"/>
        </w:sectPr>
      </w:pPr>
    </w:p>
    <w:p w14:paraId="00F67096" w14:textId="77777777" w:rsidR="006D0CC9" w:rsidRPr="00AA22A6" w:rsidRDefault="006D0CC9" w:rsidP="0011372F">
      <w:pPr>
        <w:pStyle w:val="Stil1"/>
      </w:pPr>
      <w:bookmarkStart w:id="414" w:name="_Toc114162222"/>
      <w:bookmarkStart w:id="415" w:name="_Toc114162631"/>
      <w:bookmarkStart w:id="416" w:name="_Toc115647967"/>
      <w:bookmarkStart w:id="417" w:name="_Toc115701470"/>
      <w:r w:rsidRPr="00AA22A6">
        <w:lastRenderedPageBreak/>
        <w:t>SONUÇ</w:t>
      </w:r>
      <w:bookmarkEnd w:id="414"/>
      <w:bookmarkEnd w:id="415"/>
      <w:bookmarkEnd w:id="416"/>
      <w:bookmarkEnd w:id="417"/>
    </w:p>
    <w:p w14:paraId="0949DEA5" w14:textId="77777777" w:rsidR="006D0CC9" w:rsidRDefault="006D0CC9" w:rsidP="0030429C">
      <w:pPr>
        <w:spacing w:line="360" w:lineRule="auto"/>
        <w:ind w:firstLine="708"/>
        <w:jc w:val="both"/>
      </w:pPr>
      <w:r>
        <w:t>Televizyon, t</w:t>
      </w:r>
      <w:r w:rsidRPr="00606907">
        <w:t>eknolojik bir araç olarak ortaya çıktığından beri hem izleyicilerin hem de iletişim araştırmalarının odağında olmuştur. 1930’lu yıllardan itibaren hayatımıza giren ve 1960 yılından sonra</w:t>
      </w:r>
      <w:r>
        <w:t xml:space="preserve"> </w:t>
      </w:r>
      <w:r w:rsidRPr="00606907">
        <w:t>altın çağını yaşayan televizyon, toplumsal yaşamın önemli bir parçası olmuştur.</w:t>
      </w:r>
      <w:r>
        <w:t xml:space="preserve"> Gündelik hayatta etkisini artıran televizyon sayesinde dünya “küresel bir köye” dönüşmüş ve insanlar dünyanın her yerindeki olaylardan anında haberdar olmuştur. Televizyon teknolojisinin gelişmesi, program türlerinin çeşitlenmesi ve izlenme süresinin artmasıyla televizyona yönelik çalışmaların odağını da izleyici araştırmaları oluşturmaya başlamıştır. </w:t>
      </w:r>
    </w:p>
    <w:p w14:paraId="71EF239A" w14:textId="6278E5FA" w:rsidR="006D0CC9" w:rsidRDefault="006D0CC9" w:rsidP="0030429C">
      <w:pPr>
        <w:spacing w:line="360" w:lineRule="auto"/>
        <w:ind w:firstLine="708"/>
        <w:jc w:val="both"/>
      </w:pPr>
      <w:r>
        <w:t xml:space="preserve">Kitle iletişim araçlarının izleyicisine yönelik yapılan ilk dönem çalışmalar izleyicinin, kitle iletişim araçlarından gelen her türlü etkiye açık pasif bireyler olduğunu ileri sürmüştür. 1960’lı ve 1970’li yıllarda Kullanımlar </w:t>
      </w:r>
      <w:r w:rsidR="0097553A">
        <w:t>d</w:t>
      </w:r>
      <w:r>
        <w:t xml:space="preserve">oyumlar yaklaşımı çerçevesinde yapılan araştırmalar, izleyicinin aktif olduğu tezine odaklanmıştır. İzleyicilerin kendi ihtiyaç ve gereksinimleri doğrultusunda medya içeriklerini tükettiğini kabul eden bu yaklaşım, araştırmaların merkezine izleyiciyi almıştır. </w:t>
      </w:r>
      <w:r w:rsidRPr="00485F5E">
        <w:t xml:space="preserve">Kullanımlar ve doyumlar </w:t>
      </w:r>
      <w:r>
        <w:t>yaklaşımı</w:t>
      </w:r>
      <w:r w:rsidRPr="00485F5E">
        <w:t xml:space="preserve"> kapsamında yapılan çalışmaların ortaya koyduğu</w:t>
      </w:r>
      <w:r>
        <w:t xml:space="preserve"> </w:t>
      </w:r>
      <w:r w:rsidRPr="00485F5E">
        <w:t>yenilikler devamında alımlıma analizine yönelik çalışmaların başlamasına neden</w:t>
      </w:r>
      <w:r>
        <w:t xml:space="preserve"> </w:t>
      </w:r>
      <w:r w:rsidRPr="00485F5E">
        <w:t xml:space="preserve">olmuştur. Kültürel çalışmalar geleneği kapsamında araştırmalar yapan Stuart </w:t>
      </w:r>
      <w:r w:rsidR="0097553A" w:rsidRPr="00485F5E">
        <w:t>Hall,</w:t>
      </w:r>
      <w:r w:rsidR="0097553A">
        <w:t xml:space="preserve"> </w:t>
      </w:r>
      <w:r w:rsidR="0097553A" w:rsidRPr="00485F5E">
        <w:t>izleyicinin</w:t>
      </w:r>
      <w:r w:rsidRPr="00485F5E">
        <w:t xml:space="preserve"> medya metinleri karşısında egemen, muhalif ve tartışmalı okuma</w:t>
      </w:r>
      <w:r>
        <w:t xml:space="preserve"> </w:t>
      </w:r>
      <w:r w:rsidRPr="00485F5E">
        <w:t>biçimleri sergilediğini ortaya çıkarmıştır.</w:t>
      </w:r>
      <w:r>
        <w:t xml:space="preserve"> </w:t>
      </w:r>
      <w:r w:rsidRPr="002E1789">
        <w:t>David Morley yapmış olduğu çalışmalarda izleyicinin medya metinlerini farklı algıladığını, bir metnin farklı izleyiciler için farklı anlamlar ifade ettiğini ileri sürmüştür.</w:t>
      </w:r>
      <w:r>
        <w:t xml:space="preserve"> Tarihsel süreçte yapılan izleyici çalışmaları </w:t>
      </w:r>
      <w:r w:rsidR="00312B95">
        <w:t>izleyicinin kullanıcı</w:t>
      </w:r>
      <w:r>
        <w:t>,</w:t>
      </w:r>
      <w:r w:rsidR="00312B95">
        <w:t xml:space="preserve"> </w:t>
      </w:r>
      <w:r>
        <w:t xml:space="preserve">üretici, üreten tüketici, katılımcı gibi </w:t>
      </w:r>
      <w:r w:rsidR="0097553A">
        <w:t xml:space="preserve">konumlarının olduğunu ortaya koymuştur. </w:t>
      </w:r>
    </w:p>
    <w:p w14:paraId="7E35B11B" w14:textId="77777777" w:rsidR="006D0CC9" w:rsidRDefault="006D0CC9" w:rsidP="0030429C">
      <w:pPr>
        <w:spacing w:line="360" w:lineRule="auto"/>
        <w:ind w:firstLine="708"/>
        <w:jc w:val="both"/>
      </w:pPr>
      <w:r>
        <w:t xml:space="preserve">Televizyon yayıncılığının hızla gelişmesiyle birlikte, televizyon içerikleri de önem kazanmıştır. Televizyon program türlerinden biri olan televizyon dramaları, yayınlandığı ilk dramadan itibaren izleyicinin ilgi odağı haline gelerek en çok izlenen program türlerinden biri olmuştur. Televizyon dramaları, tarihsel süreçte tematik olarak çeşitlenerek, nicelik ve nitelik açısından da gelişmeye devam ederek yurt içinde olduğu kadar yurt dışında da büyük izleyici kitleleri tarafından izlenen bir program türü olmuştur. </w:t>
      </w:r>
    </w:p>
    <w:p w14:paraId="6CD85F74" w14:textId="77777777" w:rsidR="006D0CC9" w:rsidRDefault="006D0CC9" w:rsidP="0030429C">
      <w:pPr>
        <w:spacing w:line="360" w:lineRule="auto"/>
        <w:ind w:firstLine="708"/>
        <w:jc w:val="both"/>
      </w:pPr>
      <w:r>
        <w:lastRenderedPageBreak/>
        <w:t xml:space="preserve">Yeni iletişim teknolojilerinin gelişip yaygınlaşmasına bağlı olarak televizyonun eskisi kadar güçlü ve etkili bir araç olmayacağı ön görülmüştür. Bununla birlikte, yeni iletişim teknolojilerinin özelliklerini yakınsayarak bünyesine katan televizyon, bugün dijitalleşme olgusu ile etkileşimli ve katılımcı yayın anlayışını benimseyerek hem medyanın üretim biçimlerini hem de izleyicilerin izleme pratiklerini dönüştürmeye ve değiştirmeye devam etmektedir. </w:t>
      </w:r>
    </w:p>
    <w:p w14:paraId="43D2CEB7" w14:textId="77777777" w:rsidR="006D0CC9" w:rsidRDefault="006D0CC9" w:rsidP="0030429C">
      <w:pPr>
        <w:spacing w:line="360" w:lineRule="auto"/>
        <w:ind w:firstLine="708"/>
        <w:jc w:val="both"/>
      </w:pPr>
      <w:r>
        <w:t xml:space="preserve">İnternetin hızla gelişip yaygınlaşmasıyla birlikte, geleneksel iletişim biçimleri de değişerek geleneksel medya ve yeni medya arasındaki kesin sınırlar giderek silikleşmeye başlamıştır. Yayıncılık ve bilişim teknolojilerinin birbirini desteklemesiyle, izleyiciler; “istedikleri programları, istedikleri araç ve ortamlarda izleyerek birçok farklı mecrayı aynı anda takip edebilir” hale gelmiştir. Medya yakınsamasını teknolojik, endüstriyel, kültürel ve sosyal değişimler bağlamında ele alan Jenkins; yakınsamayı “içeriklerin çoklu platformlarda akışı, çeşitli medya kuruluşlarının iş birliği ve izleyicilerin farklı araçlar kullanması” olarak tanımlamaktadır. </w:t>
      </w:r>
    </w:p>
    <w:p w14:paraId="095119C7" w14:textId="4586F26E" w:rsidR="006D0CC9" w:rsidRDefault="006D0CC9" w:rsidP="0030429C">
      <w:pPr>
        <w:spacing w:line="360" w:lineRule="auto"/>
        <w:ind w:firstLine="708"/>
        <w:jc w:val="both"/>
      </w:pPr>
      <w:r>
        <w:t>Televizyon yayıncılığının internet teknolojilerini yakınsaması ile televizyon programları farklı mecralarda yayınlanmaya ve izlenmeye başlanmış, sosyal medya platformlarında programlar için sayfalar açılarak program hakkında paylaşımlar yapılmıştır. Yakınsama içerik ve araçları yaklaştırırken, izleyicilerin de içerik üretim sürecine dahil ol</w:t>
      </w:r>
      <w:r w:rsidR="00C6229A">
        <w:t>masını</w:t>
      </w:r>
      <w:r>
        <w:t xml:space="preserve"> sağlamıştır. İzleyicinin aktif katılımını mümkün kılan kültürel bir süreç olarak yakınsama, </w:t>
      </w:r>
      <w:r w:rsidR="00312B95">
        <w:t xml:space="preserve">aynı zamanda </w:t>
      </w:r>
      <w:r>
        <w:t xml:space="preserve">izleyicinin de aktif katılımını içinde barındırmaktadır. Kullanıcıların, izleyicilerin içerik üretmeye davet edildiği bir kültür olarak katılımcı kültür; “katılıma ilişkin engelleri azaltan, içerik üretimini ve dağıtımını mümkün kılan, medya yapımcıları ile tüketiciler arasındaki ayrımı muğlaklaştıran etkileşimli bir kültürdür” (Jenkins, 2016:20). </w:t>
      </w:r>
    </w:p>
    <w:p w14:paraId="07568BDD" w14:textId="77777777" w:rsidR="006D0CC9" w:rsidRDefault="006D0CC9" w:rsidP="0030429C">
      <w:pPr>
        <w:spacing w:line="360" w:lineRule="auto"/>
        <w:ind w:firstLine="708"/>
        <w:jc w:val="both"/>
      </w:pPr>
      <w:r>
        <w:t xml:space="preserve">Televizyon ve televizyon dramalarının yeni iletişim teknolojilerini yakınsamasıyla, sosyal medya platformları televizyon dramasını izleyenlerin bir araya gelebileceği, yorum yapabileceği, sıradan bir izleyicinin görüşlerini birçok izleyicinin yanında yapımcı, yönetmen ve senaristlere ulaştırabileceği, içerik üreterek paylaşacağı katılımcı bir medya haline gelmiştir. Sosyal medya platformlarında </w:t>
      </w:r>
      <w:r w:rsidRPr="001F53ED">
        <w:t>birçok izleyici/kullanıcı bir araya gelerek televizyonda yayınlanan dramalar hakkında</w:t>
      </w:r>
      <w:r>
        <w:t xml:space="preserve"> </w:t>
      </w:r>
      <w:r w:rsidRPr="001F53ED">
        <w:t xml:space="preserve">söz sahibi olmuş, televizyon </w:t>
      </w:r>
      <w:r>
        <w:t>daramalarına</w:t>
      </w:r>
      <w:r w:rsidRPr="001F53ED">
        <w:t xml:space="preserve"> tepkilerini, yorumlarını dile getirmişlerdir.</w:t>
      </w:r>
      <w:r>
        <w:t xml:space="preserve"> </w:t>
      </w:r>
      <w:r w:rsidRPr="001F53ED">
        <w:lastRenderedPageBreak/>
        <w:t>Televizyon dramaları sosyal medya platformları aracılığıyla izleyicilerin tepkilerini,</w:t>
      </w:r>
      <w:r>
        <w:t xml:space="preserve"> </w:t>
      </w:r>
      <w:r w:rsidRPr="001F53ED">
        <w:t>isteklerini, beklentilerini ve yorumlarını paylaşmalarına imkân sunarken, iletişimi,</w:t>
      </w:r>
      <w:r>
        <w:t xml:space="preserve"> </w:t>
      </w:r>
      <w:r w:rsidRPr="001F53ED">
        <w:t>etkileşimi ve katılımı da desteklemektedir.</w:t>
      </w:r>
      <w:r>
        <w:t xml:space="preserve"> Bu bağlamda sosyal medya platformlarını izleyicilerin içerik oluşturarak yeni bir kültür yarattıkları katılımcı medya olarak nitelendirmek mümkündür. </w:t>
      </w:r>
    </w:p>
    <w:p w14:paraId="1E4042FA" w14:textId="1FFF049E" w:rsidR="006D0CC9" w:rsidRDefault="006D0CC9" w:rsidP="0030429C">
      <w:pPr>
        <w:spacing w:line="360" w:lineRule="auto"/>
        <w:jc w:val="both"/>
      </w:pPr>
      <w:r>
        <w:tab/>
        <w:t xml:space="preserve">Tüm bu bilgiler ışığında bu tez çalışmasında katılımcı kültür olgusu </w:t>
      </w:r>
      <w:r w:rsidRPr="001F53ED">
        <w:t>televizyon dramaları kapsamında</w:t>
      </w:r>
      <w:r>
        <w:t xml:space="preserve"> </w:t>
      </w:r>
      <w:r w:rsidRPr="001F53ED">
        <w:t>sosyal medya platformları üzerinden ele alınmıştır.</w:t>
      </w:r>
      <w:r>
        <w:t xml:space="preserve"> Televizyonun yeni iletişim teknolojilerini yakınsaması sonucunda televizyon dramalarının s</w:t>
      </w:r>
      <w:r w:rsidR="00F5111D">
        <w:t xml:space="preserve">osyal medya </w:t>
      </w:r>
      <w:r w:rsidR="00B909E8">
        <w:t xml:space="preserve">platformlarını </w:t>
      </w:r>
      <w:r w:rsidR="00F5111D">
        <w:t xml:space="preserve">kullanım biçimleri </w:t>
      </w:r>
      <w:r>
        <w:t xml:space="preserve">doğrultusunda izleyicilerin katılım </w:t>
      </w:r>
      <w:r w:rsidR="00F5111D">
        <w:t xml:space="preserve">tutum ve davranışları, </w:t>
      </w:r>
      <w:r>
        <w:t xml:space="preserve">içeriklere katılım </w:t>
      </w:r>
      <w:r w:rsidR="00F5111D">
        <w:t xml:space="preserve">amaçları, katılım düzeyleri </w:t>
      </w:r>
      <w:r w:rsidR="00C6229A">
        <w:t>t</w:t>
      </w:r>
      <w:r>
        <w:t xml:space="preserve">espit edilmeye çalışılmıştır. </w:t>
      </w:r>
    </w:p>
    <w:p w14:paraId="2256324F" w14:textId="5CC48431" w:rsidR="006D0CC9" w:rsidRDefault="006D0CC9" w:rsidP="0030429C">
      <w:pPr>
        <w:spacing w:line="360" w:lineRule="auto"/>
        <w:ind w:firstLine="708"/>
        <w:jc w:val="both"/>
      </w:pPr>
      <w:r>
        <w:t xml:space="preserve">Televizyon dramalarının en çok izlenen program türlerinden biri olması, aynı zamanda sosyal medya platformlarının kullanımının her geçen gün artmaya devam etmesinden dolayı çalışmada oluşturulan ölçek neticesinde elde edilen veriler, izleyicilerin sosyal medya platformlarındaki katılım </w:t>
      </w:r>
      <w:r w:rsidR="00F5111D">
        <w:t xml:space="preserve">tutum ve </w:t>
      </w:r>
      <w:r>
        <w:t>davranışları</w:t>
      </w:r>
      <w:r w:rsidR="00AA07C6">
        <w:t xml:space="preserve">, </w:t>
      </w:r>
      <w:r>
        <w:t>katılım türleri ve katılım düzeyleri bağlamında incelenmiştir. Bu tez çalışması bağlamında katılım kavramı, izleyicilerin farklı düzeylerdeki katılım</w:t>
      </w:r>
      <w:r w:rsidR="00F5111D">
        <w:t xml:space="preserve">larına, </w:t>
      </w:r>
      <w:r>
        <w:t xml:space="preserve">katılım </w:t>
      </w:r>
      <w:r w:rsidR="00F5111D">
        <w:t xml:space="preserve">tutum ve </w:t>
      </w:r>
      <w:r>
        <w:t xml:space="preserve">davranışlarına gönderme yapmaktadır. Bu bağlamda çalışmanın ana sorusu; televizyon dramalarını izleyen bireylerin sosyal medyadaki katılım </w:t>
      </w:r>
      <w:r w:rsidR="00F5111D">
        <w:t>tutum ve davranışları</w:t>
      </w:r>
      <w:r w:rsidR="00F428AD">
        <w:t xml:space="preserve">, </w:t>
      </w:r>
      <w:r w:rsidR="00F5111D">
        <w:t xml:space="preserve">içeriklere </w:t>
      </w:r>
      <w:r>
        <w:t>katılım düzeyleri</w:t>
      </w:r>
      <w:r w:rsidR="00C6229A">
        <w:t xml:space="preserve"> </w:t>
      </w:r>
      <w:r w:rsidR="00E2551A">
        <w:t>nelerdir olarak</w:t>
      </w:r>
      <w:r>
        <w:t xml:space="preserve"> belirlenmiştir. Çalışmanın amacı ise katılımcı medya olarak nitelendirilen sosyal medya platformlarında, televizyon dramalar</w:t>
      </w:r>
      <w:r w:rsidR="00AA07C6">
        <w:t>ını izleyenlerin</w:t>
      </w:r>
      <w:r>
        <w:t xml:space="preserve"> ne tür katılım </w:t>
      </w:r>
      <w:r w:rsidR="00F428AD">
        <w:t xml:space="preserve">tutum ve davranışları </w:t>
      </w:r>
      <w:r w:rsidR="00AA07C6">
        <w:t xml:space="preserve">sergilediğini, içeriklere katılım amaç ve düzeylerini </w:t>
      </w:r>
      <w:r>
        <w:t xml:space="preserve">tespit etmek olarak belirlenmiştir. </w:t>
      </w:r>
    </w:p>
    <w:p w14:paraId="5FD4D118" w14:textId="15B43FFD" w:rsidR="006D0CC9" w:rsidRDefault="006D0CC9" w:rsidP="0030429C">
      <w:pPr>
        <w:spacing w:line="360" w:lineRule="auto"/>
        <w:ind w:firstLine="708"/>
        <w:jc w:val="both"/>
      </w:pPr>
      <w:r>
        <w:t xml:space="preserve">Çalışma kapsamında belirlenen sorular doğrultusunda alan araştırmasına dayalı ölçek geliştirilerek 240 kişi ile </w:t>
      </w:r>
      <w:r w:rsidRPr="00545078">
        <w:t>kantitatif araştırma yöntemlerinden CATI (Computer Aided Telephone</w:t>
      </w:r>
      <w:r>
        <w:t xml:space="preserve"> </w:t>
      </w:r>
      <w:r w:rsidRPr="00545078">
        <w:t xml:space="preserve">Interview) “Bilgisayar </w:t>
      </w:r>
      <w:r w:rsidR="00C6229A">
        <w:t>D</w:t>
      </w:r>
      <w:r w:rsidRPr="00545078">
        <w:t xml:space="preserve">estekli </w:t>
      </w:r>
      <w:r w:rsidR="00C6229A">
        <w:t>Te</w:t>
      </w:r>
      <w:r w:rsidRPr="00545078">
        <w:t xml:space="preserve">lefon </w:t>
      </w:r>
      <w:r w:rsidR="00C6229A">
        <w:t>G</w:t>
      </w:r>
      <w:r w:rsidRPr="00545078">
        <w:t>örüşmesi”</w:t>
      </w:r>
      <w:r>
        <w:t xml:space="preserve"> yapılarak veriler toplanmıştır. Çalışmaya katılanların 120’si kadınlardan, 120’si erkeklerden oluşmaktadır. Çalışmanın amacı doğrultusunda çalışmanın </w:t>
      </w:r>
      <w:r w:rsidRPr="00545078">
        <w:t>hedef kitle</w:t>
      </w:r>
      <w:r>
        <w:t>si</w:t>
      </w:r>
      <w:r w:rsidRPr="00545078">
        <w:t xml:space="preserve"> televizyon kanallarındaki d</w:t>
      </w:r>
      <w:r>
        <w:t>ramaları</w:t>
      </w:r>
      <w:r w:rsidRPr="00545078">
        <w:t xml:space="preserve"> izleyen ve sosyal</w:t>
      </w:r>
      <w:r>
        <w:t xml:space="preserve"> </w:t>
      </w:r>
      <w:r w:rsidRPr="00545078">
        <w:t>medya kullananlar olduğundan dolayı</w:t>
      </w:r>
      <w:r>
        <w:t xml:space="preserve"> katılımcıları araştırmaya </w:t>
      </w:r>
      <w:r w:rsidR="0030429C">
        <w:t>dâhil</w:t>
      </w:r>
      <w:r>
        <w:t xml:space="preserve"> etmek için</w:t>
      </w:r>
      <w:r w:rsidRPr="00545078">
        <w:t xml:space="preserve"> iki soruda filtre uygulanmıştır. Bunlardan biri “Televizyon</w:t>
      </w:r>
      <w:r>
        <w:t xml:space="preserve"> </w:t>
      </w:r>
      <w:r w:rsidRPr="00545078">
        <w:t>dramalarını (TV dizilerini) izliyor musunuz?</w:t>
      </w:r>
      <w:r w:rsidR="00C6229A">
        <w:t>”</w:t>
      </w:r>
      <w:r w:rsidRPr="00545078">
        <w:t xml:space="preserve"> diğeri ise “Sosyal medya</w:t>
      </w:r>
      <w:r>
        <w:t xml:space="preserve"> </w:t>
      </w:r>
      <w:r w:rsidRPr="00545078">
        <w:t>kullanıyor musunuz?” sorusu olmuştur. Televizyon d</w:t>
      </w:r>
      <w:r>
        <w:t>ramalarını</w:t>
      </w:r>
      <w:r w:rsidRPr="00545078">
        <w:t xml:space="preserve"> </w:t>
      </w:r>
      <w:r w:rsidRPr="00545078">
        <w:lastRenderedPageBreak/>
        <w:t>izliyorum ve sosyal</w:t>
      </w:r>
      <w:r>
        <w:t xml:space="preserve"> </w:t>
      </w:r>
      <w:r w:rsidRPr="00545078">
        <w:t xml:space="preserve">medya kullanıyorum cevabı veren </w:t>
      </w:r>
      <w:r w:rsidR="00C6229A">
        <w:t>katılımcılar</w:t>
      </w:r>
      <w:r>
        <w:t xml:space="preserve"> </w:t>
      </w:r>
      <w:r w:rsidRPr="00545078">
        <w:t>ile görüşm</w:t>
      </w:r>
      <w:r>
        <w:t xml:space="preserve">eler devam etmiştir. Gerçekleştirilen 901 aramadan dramaları izlemeyen, dramaları izlemesine rağmen sosyal medya kullanmayan katılımcılar araştırmaya </w:t>
      </w:r>
      <w:r w:rsidR="0030429C">
        <w:t>dâhil</w:t>
      </w:r>
      <w:r>
        <w:t xml:space="preserve"> edilmemiştir. </w:t>
      </w:r>
    </w:p>
    <w:p w14:paraId="0266821B" w14:textId="77777777" w:rsidR="006D0CC9" w:rsidRDefault="006D0CC9" w:rsidP="0030429C">
      <w:pPr>
        <w:spacing w:line="360" w:lineRule="auto"/>
        <w:ind w:firstLine="708"/>
        <w:jc w:val="both"/>
      </w:pPr>
      <w:r>
        <w:t>Araştırmaya yönelik demografik bilgilere ilişkin istatistiki verilerin ardından, katılımcıların vermiş oldukları cevaplar 11 başlık altında toplanmıştır. Bu başlıklar; “</w:t>
      </w:r>
      <w:r w:rsidRPr="00705A72">
        <w:t>Sosyal Medya Platformlarının Kullanımına İlişkin Bulgular</w:t>
      </w:r>
      <w:r>
        <w:t>”, “</w:t>
      </w:r>
      <w:r w:rsidRPr="00705A72">
        <w:t>Televizyon Dramalarını İzlerken Kullanılan Araçlara İlişkin Bulgular</w:t>
      </w:r>
      <w:r>
        <w:t>”, “</w:t>
      </w:r>
      <w:r w:rsidRPr="00705A72">
        <w:t>Televizyon Dramalarının İzlenme Zaman ve Ortamına İlişkin Bulgular</w:t>
      </w:r>
      <w:r>
        <w:t>”, “</w:t>
      </w:r>
      <w:r w:rsidRPr="00705A72">
        <w:t>Televizyon Dramalarının İzleyicide Yaptığı Çağrışımlara İlişkin Bulgular</w:t>
      </w:r>
      <w:r>
        <w:t>”, “</w:t>
      </w:r>
      <w:r w:rsidRPr="00705A72">
        <w:t>İzlenen ve En Çok İzlenen Dramalara İlişkin Bulgular</w:t>
      </w:r>
      <w:r>
        <w:t>”, “</w:t>
      </w:r>
      <w:r w:rsidRPr="00705A72">
        <w:t>En Çok İzlenen Televizyon Dramalarının Takip Edilen Sosyal Medya Platformlarına İlişkin Bulgular</w:t>
      </w:r>
      <w:r>
        <w:t xml:space="preserve">”, “ </w:t>
      </w:r>
      <w:r w:rsidRPr="00705A72">
        <w:t>Televizyon Dramalarının Sosyal Medya Platformlarının Takip Edilme Nedenlerine İlişkin Bulgular</w:t>
      </w:r>
      <w:r>
        <w:t>”, “</w:t>
      </w:r>
      <w:r w:rsidRPr="00705A72">
        <w:t>Televizyon Dramalarının Hayran (Fan) Sayfalarının Takip Edilmesine İlişkin Bulgular</w:t>
      </w:r>
      <w:r>
        <w:t>”, “</w:t>
      </w:r>
      <w:r w:rsidRPr="00705A72">
        <w:t>Televizyon Dramalarının Sosyal Medya Paylaşım Aksiyonlarına İlişkin Bulgular</w:t>
      </w:r>
      <w:r>
        <w:t>”, “</w:t>
      </w:r>
      <w:r w:rsidRPr="00705A72">
        <w:t>Katılımcıların Sosyal Medya Platformlarında Davranış ve Hissiyat Geliştirmelerine İlişkin Bulgular</w:t>
      </w:r>
      <w:r>
        <w:t>”, “</w:t>
      </w:r>
      <w:r w:rsidRPr="00705A72">
        <w:t>İzleyicilerin Televizyon Dramalarının Sosyal Medya Hesaplarına Katılım Amaçları</w:t>
      </w:r>
      <w:r>
        <w:t xml:space="preserve">” olarak ayrıntılı bir şekilde ele alınarak açıklanmıştır. </w:t>
      </w:r>
    </w:p>
    <w:p w14:paraId="3199E701" w14:textId="7A42A23B" w:rsidR="006D0CC9" w:rsidRDefault="006D0CC9" w:rsidP="0030429C">
      <w:pPr>
        <w:spacing w:line="360" w:lineRule="auto"/>
        <w:ind w:firstLine="708"/>
        <w:jc w:val="both"/>
      </w:pPr>
      <w:r>
        <w:t>Katılımcıların vermiş oldukları cevap neticesinde ele alınan sosyal medya</w:t>
      </w:r>
      <w:r w:rsidR="00120C77">
        <w:t xml:space="preserve">yı </w:t>
      </w:r>
      <w:r>
        <w:t xml:space="preserve">kullanım </w:t>
      </w:r>
      <w:r w:rsidR="00E2551A">
        <w:t>biçimleri</w:t>
      </w:r>
      <w:r>
        <w:t>, katılımcıların birden fazla sosyal medya platformlarını takip ettiğini göstermektedir. Katılımcıların çoğunun en yüksek oranda Instagram kullandığı (%78,9), yine en çok kullan</w:t>
      </w:r>
      <w:r w:rsidR="00AA07C6">
        <w:t>ılan</w:t>
      </w:r>
      <w:r>
        <w:t xml:space="preserve"> sosyal medya platformunun da Instagram olduğu (%41,2) görülmektedir. Bu sonuç We Are Social 2022 Türkiye raporu sonucu ile uyumludur. Rapora göre Türkiye’de %92,5 ile Instagram en çok kullanılan sosyal medya platformudur. </w:t>
      </w:r>
    </w:p>
    <w:p w14:paraId="783FD6BF" w14:textId="032C76A5" w:rsidR="006D0CC9" w:rsidRDefault="006D0CC9" w:rsidP="0030429C">
      <w:pPr>
        <w:spacing w:line="360" w:lineRule="auto"/>
        <w:ind w:firstLine="708"/>
        <w:jc w:val="both"/>
      </w:pPr>
      <w:r>
        <w:t xml:space="preserve">Katılımcıların televizyon dramalarını izlerken kullandığı araçlar medya yakınsaması bağlamında ele alınmış olup, katılımcıların büyük çoğunluğunun dramaları hala televizyondan izlediği görülmüştür. Bununla birlikte akıllı cep telefonlarının, televizyondan sonra en çok kullanılan araç olması dikkat çekici bir </w:t>
      </w:r>
      <w:r w:rsidR="00042A3F">
        <w:t>bulgu</w:t>
      </w:r>
      <w:r>
        <w:t xml:space="preserve"> olarak karşımıza çıkmaktadır. Televizyon hala gücünü ve yerini koruyan bir araç olmakla birlikte, televizyonun diğer araç ve ortamları yakınsaması izleyicilere içerikleri tüketme noktasında araç çeşitliliği sağlamaktadır. </w:t>
      </w:r>
    </w:p>
    <w:p w14:paraId="441E55DF" w14:textId="77777777" w:rsidR="006D0CC9" w:rsidRDefault="006D0CC9" w:rsidP="0030429C">
      <w:pPr>
        <w:spacing w:line="360" w:lineRule="auto"/>
        <w:ind w:firstLine="708"/>
        <w:jc w:val="both"/>
      </w:pPr>
      <w:r>
        <w:lastRenderedPageBreak/>
        <w:t xml:space="preserve">Katılımcıların televizyon dramalarını izlediği zaman ve ortam yine medya yakınsaması bağlamında ele alınmış olup, katılımcıların büyük çoğunluğunun dramaları kendi gününde ve saatinde televizyonda yayınlanırken izlediği görülmüştür. Ayrıca, katılımcıların %23,6’sının dramayı yayın gününden ve tarihinden bağımsız olarak herhangi bir zaman da dijital platformlardan izlemesi çalışma kapsamında önem arz etmektedir. Buradan hareketle medya yakınsaması bağlamında televizyon yayıncılığının ve izleme pratiklerinin dönüşüm gösterdiğinden söz etmek mümkündür. Televizyon dramalarını izlerken kullanılan araçların ve izlenme ortamlarının çeşitlenmesi izleme edimini kültürel bir pratiğe dönüştürmektedir. </w:t>
      </w:r>
    </w:p>
    <w:p w14:paraId="5AD128D9" w14:textId="0798CB76" w:rsidR="006D0CC9" w:rsidRDefault="006D0CC9" w:rsidP="0030429C">
      <w:pPr>
        <w:spacing w:line="360" w:lineRule="auto"/>
        <w:ind w:firstLine="708"/>
        <w:jc w:val="both"/>
      </w:pPr>
      <w:r>
        <w:t xml:space="preserve">Çalışmanın temel kavramlarından olan televizyon dramalarının katılımcılarda dizi/dizi tipi/diziler ve dram olarak çağrışım yaptığı görülmüştür. </w:t>
      </w:r>
      <w:r w:rsidRPr="00BF51EA">
        <w:t xml:space="preserve">Bu </w:t>
      </w:r>
      <w:r>
        <w:t xml:space="preserve">bağlamda </w:t>
      </w:r>
      <w:r w:rsidRPr="00BF51EA">
        <w:t xml:space="preserve">katılımcıların televizyon dramalarını televizyon dizisi olarak </w:t>
      </w:r>
      <w:r w:rsidR="00AA07C6">
        <w:t xml:space="preserve">tanımladıklarından </w:t>
      </w:r>
      <w:r w:rsidRPr="00BF51EA">
        <w:t>söz</w:t>
      </w:r>
      <w:r>
        <w:t xml:space="preserve"> </w:t>
      </w:r>
      <w:r w:rsidRPr="00BF51EA">
        <w:t>etmek mümkün olmakla birlikte ilgili literatürde de genel olarak televizyon draması</w:t>
      </w:r>
      <w:r>
        <w:t xml:space="preserve"> </w:t>
      </w:r>
      <w:r w:rsidRPr="00BF51EA">
        <w:t>yerine dizi kavramının kullanıldığından söz etmek mümkündür.</w:t>
      </w:r>
    </w:p>
    <w:p w14:paraId="2518E8B2" w14:textId="516BBBAF" w:rsidR="006D0CC9" w:rsidRDefault="006D0CC9" w:rsidP="0030429C">
      <w:pPr>
        <w:spacing w:line="360" w:lineRule="auto"/>
        <w:ind w:firstLine="708"/>
        <w:jc w:val="both"/>
      </w:pPr>
      <w:r>
        <w:t>Katılımcıların 2022 yılında ulusal kanallarda ve prime time’da yayınlanan dramalardan birkaç tanesi</w:t>
      </w:r>
      <w:r w:rsidR="00AA07C6">
        <w:t>ni</w:t>
      </w:r>
      <w:r>
        <w:t xml:space="preserve"> izlediği görülmüştür. Bununla birlikte en çok izledikleri dramaların izlenenlerden farklı olduğu </w:t>
      </w:r>
      <w:r w:rsidR="00AA07C6">
        <w:t xml:space="preserve">da </w:t>
      </w:r>
      <w:r>
        <w:t>görülmüştür. Katılımcıların izlediği dramalarda “</w:t>
      </w:r>
      <w:r w:rsidRPr="00F34E02">
        <w:rPr>
          <w:i/>
          <w:iCs/>
        </w:rPr>
        <w:t>Camdaki Kız</w:t>
      </w:r>
      <w:r>
        <w:t>” ilk sırada yer alırken, en çok izledikleri dramalarda “</w:t>
      </w:r>
      <w:r w:rsidRPr="00F34E02">
        <w:rPr>
          <w:i/>
          <w:iCs/>
        </w:rPr>
        <w:t>Yargı</w:t>
      </w:r>
      <w:r>
        <w:t>” ilk sırada yer almaktadır. Katılımcıların sürekli izleyerek bağlılık gösterdikleri dramaların başında “</w:t>
      </w:r>
      <w:r w:rsidRPr="00F34E02">
        <w:rPr>
          <w:i/>
          <w:iCs/>
        </w:rPr>
        <w:t>Yargı</w:t>
      </w:r>
      <w:r>
        <w:t xml:space="preserve">” gelmektedir. </w:t>
      </w:r>
      <w:r w:rsidRPr="00042A3F">
        <w:rPr>
          <w:i/>
          <w:iCs/>
        </w:rPr>
        <w:t>Yargı</w:t>
      </w:r>
      <w:r>
        <w:t>’nın izleyicinin merak ve ilgisini sürekli canlı tuttuğundan, sahnelerin ya da olayların genelde tahmin edilemez bir şekilde gelişmesinden ve bölüm sonunun en heyecanlı yerde kesilerek konunun diğer hafta devam etmesini sağla</w:t>
      </w:r>
      <w:r w:rsidR="00042A3F">
        <w:t>dığından dolayı</w:t>
      </w:r>
      <w:r>
        <w:t xml:space="preserve"> seriyal özelliği taşı</w:t>
      </w:r>
      <w:r w:rsidR="00E2551A">
        <w:t>dığın</w:t>
      </w:r>
      <w:r>
        <w:t xml:space="preserve">dan söz </w:t>
      </w:r>
      <w:r w:rsidR="00042A3F">
        <w:t xml:space="preserve">etmek mümkündür. </w:t>
      </w:r>
      <w:r>
        <w:t xml:space="preserve">Cinsiyet ve yaş gibi değişkenlere bağlı olarak izlenen dramaların farklılık gösterdiği gözlemlenmiştir. </w:t>
      </w:r>
    </w:p>
    <w:p w14:paraId="47A3C2AA" w14:textId="2E77E033" w:rsidR="006D0CC9" w:rsidRDefault="006D0CC9" w:rsidP="0030429C">
      <w:pPr>
        <w:spacing w:line="360" w:lineRule="auto"/>
        <w:ind w:firstLine="708"/>
        <w:jc w:val="both"/>
      </w:pPr>
      <w:r>
        <w:t>Katılımcıların izledikleri dramaların birden fazla sosyal medya hesabını takip ettiği gözlemlenmiştir. Katılımcıların dramaları en fazla Instagram (%38,2)’dan takip ettikleri görü</w:t>
      </w:r>
      <w:r w:rsidR="008219DB">
        <w:t>lmüştür. Bununla</w:t>
      </w:r>
      <w:r>
        <w:t xml:space="preserve"> birlikte</w:t>
      </w:r>
      <w:r w:rsidR="008219DB">
        <w:t xml:space="preserve"> katılımcılar dramaları</w:t>
      </w:r>
      <w:r>
        <w:t xml:space="preserve"> Youtube, Facebook ve Twitter gibi platformlardan da takip etmektedirler. Televizyon dramalarını Instagram’dan takip eden katılımcılar ağırlıklı olarak 18-24 ve 25-34 yaş aralığındadır. </w:t>
      </w:r>
      <w:r w:rsidRPr="00BF0019">
        <w:t>Televizyon dramalarının Facebook ve Twitter</w:t>
      </w:r>
      <w:r>
        <w:t xml:space="preserve"> </w:t>
      </w:r>
      <w:r w:rsidRPr="00BF0019">
        <w:t>hesabını çoğunlukla erkek katılımcılar takip etmektedir. Bu araştırma kapsamında</w:t>
      </w:r>
      <w:r>
        <w:t xml:space="preserve"> </w:t>
      </w:r>
      <w:r w:rsidRPr="00BF0019">
        <w:t xml:space="preserve">televizyon dramalarının en çok takip edilen </w:t>
      </w:r>
      <w:r w:rsidRPr="00BF0019">
        <w:lastRenderedPageBreak/>
        <w:t>sosyal medya hesabının Instagram</w:t>
      </w:r>
      <w:r>
        <w:t xml:space="preserve"> </w:t>
      </w:r>
      <w:r w:rsidRPr="00BF0019">
        <w:t xml:space="preserve">olması, </w:t>
      </w:r>
      <w:r>
        <w:t xml:space="preserve">en çok kullanılan sosyal medya platformunun Instagram olmasıyla da uyumluluk gösteren bir bulgu olması açısından önem arz etmektedir. </w:t>
      </w:r>
      <w:r w:rsidRPr="005D6C08">
        <w:t>En çok izlenen dramaların en çok takip edilen sosyal medya hesabı Instagram</w:t>
      </w:r>
      <w:r>
        <w:t xml:space="preserve"> </w:t>
      </w:r>
      <w:r w:rsidRPr="005D6C08">
        <w:t xml:space="preserve">olduğu için, dramaların mevcut Instagram takipçi sayısı şu şekildedir; </w:t>
      </w:r>
      <w:r w:rsidRPr="005D6C08">
        <w:rPr>
          <w:i/>
          <w:iCs/>
        </w:rPr>
        <w:t>Kuruluş Osman</w:t>
      </w:r>
      <w:r w:rsidRPr="005D6C08">
        <w:t xml:space="preserve"> (kurulusosman), 1,3 milyon, </w:t>
      </w:r>
      <w:r w:rsidRPr="005D6C08">
        <w:rPr>
          <w:i/>
          <w:iCs/>
        </w:rPr>
        <w:t>Yasak Elma</w:t>
      </w:r>
      <w:r w:rsidRPr="005D6C08">
        <w:t xml:space="preserve"> (yasakelmafox), 1,1 milyon, </w:t>
      </w:r>
      <w:r w:rsidRPr="005D6C08">
        <w:rPr>
          <w:i/>
          <w:iCs/>
        </w:rPr>
        <w:t>Yargı</w:t>
      </w:r>
      <w:r>
        <w:t xml:space="preserve"> </w:t>
      </w:r>
      <w:r w:rsidRPr="005D6C08">
        <w:t xml:space="preserve">(yargidizi) 616 bin, </w:t>
      </w:r>
      <w:r w:rsidRPr="005D6C08">
        <w:rPr>
          <w:i/>
          <w:iCs/>
        </w:rPr>
        <w:t>Sadakatsiz</w:t>
      </w:r>
      <w:r w:rsidRPr="005D6C08">
        <w:t xml:space="preserve"> (sadakatsizdizi) 437 bin, </w:t>
      </w:r>
      <w:r w:rsidRPr="005D6C08">
        <w:rPr>
          <w:i/>
          <w:iCs/>
        </w:rPr>
        <w:t>Camdaki Kız</w:t>
      </w:r>
      <w:r w:rsidRPr="005D6C08">
        <w:t xml:space="preserve"> (camdakikız)</w:t>
      </w:r>
      <w:r>
        <w:t xml:space="preserve"> </w:t>
      </w:r>
      <w:r w:rsidRPr="005D6C08">
        <w:t xml:space="preserve">366 bin, </w:t>
      </w:r>
      <w:r w:rsidRPr="005D6C08">
        <w:rPr>
          <w:i/>
          <w:iCs/>
        </w:rPr>
        <w:t>Mahkûm</w:t>
      </w:r>
      <w:r w:rsidRPr="005D6C08">
        <w:t xml:space="preserve"> (mahkumdizifox) 313 bin’dir (Instagram, 2022).</w:t>
      </w:r>
      <w:r>
        <w:t xml:space="preserve"> Sosyal medya platformlarında görünür olmak, takipçi ve beğeni sayılarının yüksek olması, anlık paylaşılan sahnelere yapılan yorum sayısının fazla olması bu çalışma bağlamında televizyon dramalarının sosyal medya kul</w:t>
      </w:r>
      <w:r w:rsidR="00B909E8">
        <w:t xml:space="preserve">lanım biçimleri </w:t>
      </w:r>
      <w:r>
        <w:t xml:space="preserve">açısından önemli bulgulardır. </w:t>
      </w:r>
    </w:p>
    <w:p w14:paraId="62F6AE7E" w14:textId="447FF944" w:rsidR="006114C0" w:rsidRDefault="001B06C4" w:rsidP="006114C0">
      <w:pPr>
        <w:spacing w:line="360" w:lineRule="auto"/>
        <w:ind w:firstLine="708"/>
        <w:jc w:val="both"/>
        <w:rPr>
          <w:color w:val="C0504D" w:themeColor="accent2"/>
        </w:rPr>
      </w:pPr>
      <w:r>
        <w:t xml:space="preserve">Yapılan bu çalışmada elde edilen tutum ve davranışlardan yola çıkılarak demografik kriterler </w:t>
      </w:r>
      <w:r w:rsidR="006114C0">
        <w:t>çerçevesinde</w:t>
      </w:r>
      <w:r>
        <w:t xml:space="preserve"> katılımcıların vermiş oldukları cevaplara ilişkin verilerin analizi t-testi ile yapılarak belirlenen hipotezlerin sağlaması </w:t>
      </w:r>
      <w:r w:rsidRPr="006114C0">
        <w:rPr>
          <w:color w:val="000000" w:themeColor="text1"/>
        </w:rPr>
        <w:t xml:space="preserve">yapılmıştır. </w:t>
      </w:r>
      <w:r w:rsidR="006114C0" w:rsidRPr="00365F94">
        <w:t>Katılımcıların</w:t>
      </w:r>
      <w:r w:rsidR="006114C0">
        <w:t xml:space="preserve"> izledikleri dramanın sosyal medya platformlarını takip etme nedenlerinden biri “bir sonraki bölümün tanıtım filmini daha erken izlemektir”. Katılımcıların bu katılım davranışı göstermelerinin altında yatan sebep dramanın geleceğiyle ilgili haberdar olma arzusudur. Genel olarak katılımcıların “bilgi sahibi olmak, haberdar olmak ve merak ettiği” için dramaların sosyal medya hesaplarını takip ettiği görülmektedir. </w:t>
      </w:r>
      <w:r w:rsidR="006114C0" w:rsidRPr="00CE06E7">
        <w:t>Televizyon dramalarının sosyal medya hesaplarında fragmanların ne</w:t>
      </w:r>
      <w:r w:rsidR="006114C0">
        <w:t xml:space="preserve"> </w:t>
      </w:r>
      <w:r w:rsidR="006114C0" w:rsidRPr="00CE06E7">
        <w:t>zaman yayınlanacağına dair bilgi paylaşımında bulunmasını bu sonuçla</w:t>
      </w:r>
      <w:r w:rsidR="006114C0">
        <w:t xml:space="preserve"> </w:t>
      </w:r>
      <w:r w:rsidR="006114C0" w:rsidRPr="00CE06E7">
        <w:t xml:space="preserve">ilişkilendirmek mümkündür. </w:t>
      </w:r>
      <w:r w:rsidR="006114C0">
        <w:t xml:space="preserve">Televizyon dramaları adına kanallar veya yapımcılar tarafından açılan sayfalarda dramanın hangi gün ve fragmanın ne zaman yayınlanacağına dair, kamera arkası görüntülere, anlık sahnelere ilişkin paylaşım yapılarak sosyal medyayı kullanması katılımcıların bilgi alma nedenini tetikleyen unsurlar olarak değerlendirilebilir. Bu bağlamda </w:t>
      </w:r>
      <w:r w:rsidR="006114C0" w:rsidRPr="009308CF">
        <w:t>H4 yan hipotez</w:t>
      </w:r>
      <w:r w:rsidR="006114C0">
        <w:t xml:space="preserve"> </w:t>
      </w:r>
      <w:r w:rsidR="006114C0" w:rsidRPr="006114C0">
        <w:rPr>
          <w:color w:val="000000" w:themeColor="text1"/>
        </w:rPr>
        <w:t xml:space="preserve">doğrulanmaktadır. </w:t>
      </w:r>
    </w:p>
    <w:p w14:paraId="6E99D944" w14:textId="1F30EAEF" w:rsidR="006114C0" w:rsidRPr="006114C0" w:rsidRDefault="006114C0" w:rsidP="006114C0">
      <w:pPr>
        <w:spacing w:line="360" w:lineRule="auto"/>
        <w:ind w:firstLine="708"/>
        <w:jc w:val="both"/>
        <w:rPr>
          <w:color w:val="FF0000"/>
        </w:rPr>
      </w:pPr>
      <w:r>
        <w:t xml:space="preserve">Katılımcıların büyük çoğunluğunun izlediği dramanın hayran sayfalarını takip etmediği görülmektedir. </w:t>
      </w:r>
      <w:r w:rsidRPr="000B53E6">
        <w:t>Televizyon dramalarının hayran sayfalarını genel olarak 18-24 yaş</w:t>
      </w:r>
      <w:r>
        <w:t xml:space="preserve"> </w:t>
      </w:r>
      <w:r w:rsidRPr="000B53E6">
        <w:t xml:space="preserve">aralığındaki, bekâr ve lise mezunu erkek katılımcılar takip etmektedir. </w:t>
      </w:r>
      <w:r w:rsidRPr="000B53E6">
        <w:rPr>
          <w:i/>
          <w:iCs/>
        </w:rPr>
        <w:t>Arka Sokaklar</w:t>
      </w:r>
      <w:r w:rsidRPr="000B53E6">
        <w:t>’ın hayran sayfasını en çok erkek katılımcılar takip etmektedir.</w:t>
      </w:r>
      <w:r>
        <w:t xml:space="preserve"> T</w:t>
      </w:r>
      <w:r w:rsidRPr="000B53E6">
        <w:t>elevizyon dramalarına yoğun ilgi ve bağlılık gösteren izleyiciler hayran sayfalarını</w:t>
      </w:r>
      <w:r>
        <w:t xml:space="preserve"> </w:t>
      </w:r>
      <w:r w:rsidRPr="000B53E6">
        <w:t>takip ederek ilgileri doğrultu</w:t>
      </w:r>
      <w:r>
        <w:t>sun</w:t>
      </w:r>
      <w:r w:rsidRPr="000B53E6">
        <w:t>da katılım göstermektedirler. Bu doğrultuda</w:t>
      </w:r>
      <w:r>
        <w:t xml:space="preserve"> </w:t>
      </w:r>
      <w:r w:rsidRPr="000B53E6">
        <w:t>katılımcılar</w:t>
      </w:r>
      <w:r>
        <w:t>ın</w:t>
      </w:r>
      <w:r w:rsidRPr="000B53E6">
        <w:t xml:space="preserve"> sosyal </w:t>
      </w:r>
      <w:r w:rsidRPr="000B53E6">
        <w:lastRenderedPageBreak/>
        <w:t xml:space="preserve">medya </w:t>
      </w:r>
      <w:r>
        <w:t xml:space="preserve">platformlarında </w:t>
      </w:r>
      <w:r w:rsidRPr="000B53E6">
        <w:t>ilgi odaklı katılım gerçekleştir</w:t>
      </w:r>
      <w:r>
        <w:t>diklerinden söz etmek mümkündür. Bu çalışma kapsamında hayran sayfalarını takip eden katılımcıların oranının az olup, dramanın resmi sosyal medya hesaplarını takip eden katılımcıların oranının yüksek olması da önemli bir bulgudur. Çünkü araştırmada televizyon dramalarının resmi sosyal medya hesapları temel alınmıştır. Katılımcıların hayran sayfalarını takip etmeden de katılım tutum ve davranışları gösterdiğinden söz etmek mümkündür.</w:t>
      </w:r>
    </w:p>
    <w:p w14:paraId="6EB91506" w14:textId="652BF8DA" w:rsidR="001B06C4" w:rsidRDefault="001B06C4" w:rsidP="001B06C4">
      <w:pPr>
        <w:spacing w:line="360" w:lineRule="auto"/>
        <w:ind w:firstLine="708"/>
        <w:jc w:val="both"/>
      </w:pPr>
      <w:r w:rsidRPr="00A37E0B">
        <w:t xml:space="preserve">Katılımcıların sosyal medyadaki katılım </w:t>
      </w:r>
      <w:r>
        <w:t xml:space="preserve">tutum ve </w:t>
      </w:r>
      <w:r w:rsidRPr="00A37E0B">
        <w:t>davranışlarına yönelik aksiyonlarına</w:t>
      </w:r>
      <w:r>
        <w:t xml:space="preserve"> </w:t>
      </w:r>
      <w:r w:rsidRPr="00A37E0B">
        <w:t>baktığımızda; katılımcılar izlediği dramalardaki şiddet, toplumsal cinsiyet kalıplarına</w:t>
      </w:r>
      <w:r>
        <w:t xml:space="preserve"> </w:t>
      </w:r>
      <w:r w:rsidRPr="00A37E0B">
        <w:t xml:space="preserve">ve taciz </w:t>
      </w:r>
      <w:r>
        <w:t xml:space="preserve">içerikli </w:t>
      </w:r>
      <w:r w:rsidRPr="00A37E0B">
        <w:t>sahneler</w:t>
      </w:r>
      <w:r>
        <w:t xml:space="preserve">e </w:t>
      </w:r>
      <w:r w:rsidRPr="00A37E0B">
        <w:t>sosyal medya platformlarından tepki göster</w:t>
      </w:r>
      <w:r>
        <w:t xml:space="preserve">mektedirler. </w:t>
      </w:r>
      <w:r w:rsidRPr="00A37E0B">
        <w:t>Bu bağlamda sosyal medya platformlarının izleyicilere anında geri bildirim verme</w:t>
      </w:r>
      <w:r>
        <w:t xml:space="preserve"> </w:t>
      </w:r>
      <w:r w:rsidRPr="00A37E0B">
        <w:t xml:space="preserve">imkânı sunduğundan söz etmek mümkündür. </w:t>
      </w:r>
      <w:r>
        <w:t>S</w:t>
      </w:r>
      <w:r w:rsidRPr="00A37E0B">
        <w:t>osyal medya</w:t>
      </w:r>
      <w:r>
        <w:t xml:space="preserve"> </w:t>
      </w:r>
      <w:r w:rsidRPr="00A37E0B">
        <w:t>platformları</w:t>
      </w:r>
      <w:r>
        <w:t xml:space="preserve">nı </w:t>
      </w:r>
      <w:r w:rsidRPr="00A37E0B">
        <w:t>katılımcıların tepkilerini dile getirdiği kültürel bir platform olarak</w:t>
      </w:r>
      <w:r>
        <w:t xml:space="preserve"> </w:t>
      </w:r>
      <w:r w:rsidRPr="00A37E0B">
        <w:t>değerlendirmek</w:t>
      </w:r>
      <w:r>
        <w:t xml:space="preserve"> araştırma açısından önemlidir. Katılımcıların sosyal medya platformlarında yapılmış olan yorumları okuması, yorumlara aksiyon göstermesi, yapılan paylaşımları beğenmesi, kaydetmesi veya yeniden paylaşması da aslında sosyal medyada tezahür eden katılımcı kültür evrenine dâhil olduklarını gösteren önemli bulgulardır. </w:t>
      </w:r>
      <w:r w:rsidRPr="00C96939">
        <w:t>Bununla birlikte katılımcıların, sosyal medyad</w:t>
      </w:r>
      <w:r>
        <w:t xml:space="preserve">a </w:t>
      </w:r>
      <w:r w:rsidRPr="00C96939">
        <w:t>paylaşılan anlık sahnelere yorum ve eleştiri yapması</w:t>
      </w:r>
      <w:r>
        <w:t xml:space="preserve">, </w:t>
      </w:r>
      <w:r w:rsidRPr="00C96939">
        <w:t>dramaya ilişkin soru/cevaplara</w:t>
      </w:r>
      <w:r>
        <w:t xml:space="preserve"> </w:t>
      </w:r>
      <w:r w:rsidRPr="00C96939">
        <w:t>katılması, yaptıkları yorumlara drama hesaplarını veya oyuncuları etiketlemesi</w:t>
      </w:r>
      <w:r>
        <w:t xml:space="preserve"> </w:t>
      </w:r>
      <w:r w:rsidRPr="00C96939">
        <w:t>etkileşim</w:t>
      </w:r>
      <w:r>
        <w:t>li</w:t>
      </w:r>
      <w:r w:rsidRPr="00C96939">
        <w:t xml:space="preserve"> ilgi odaklı katılıma gönderme yap</w:t>
      </w:r>
      <w:r>
        <w:t xml:space="preserve">an bulgulardır. Katılımcıların sosyal medya üzerinden diğer izleyicilerle etkileşim kurması, düşüncelerini ve gelecek bölümlerle ilgili beklentilerini, tahminlerini paylaşması, izlediği diziyle ilgili içerik üreterek sosyal medyadan paylaşması izleyicileri katılımcı konumuna getirerek çeşitli katılım tutum ve davranışları göstermesini sağlamaktadır. Bu </w:t>
      </w:r>
      <w:r w:rsidRPr="009308CF">
        <w:t>bulgular H1 ve H2</w:t>
      </w:r>
      <w:r>
        <w:t xml:space="preserve"> ana hipotezin doğruluğunu kanıtlamaktadır. </w:t>
      </w:r>
    </w:p>
    <w:p w14:paraId="0C77131C" w14:textId="77777777" w:rsidR="001B06C4" w:rsidRDefault="001B06C4" w:rsidP="001B06C4">
      <w:pPr>
        <w:spacing w:line="360" w:lineRule="auto"/>
        <w:ind w:firstLine="708"/>
        <w:jc w:val="both"/>
      </w:pPr>
      <w:r w:rsidRPr="00365F94">
        <w:t>Sosyal medya platformları</w:t>
      </w:r>
      <w:r w:rsidRPr="006D012C">
        <w:t xml:space="preserve"> televizyon dramalarını izleyen katılımcıların</w:t>
      </w:r>
      <w:r>
        <w:t xml:space="preserve"> </w:t>
      </w:r>
      <w:r w:rsidRPr="006D012C">
        <w:t>birtakım davranış ve hissiyatlar geliştirmesini de mümkün kılmaktadır. Katılımcıların</w:t>
      </w:r>
      <w:r>
        <w:t xml:space="preserve"> </w:t>
      </w:r>
      <w:r w:rsidRPr="006D012C">
        <w:t>geliştirmiş oldukları davranış ve hissiyatlar katılım düzeyleri</w:t>
      </w:r>
      <w:r>
        <w:t xml:space="preserve">ne gönderme yapmaktadır. Katılımcıların, televizyon dramaları bağlamında sosyal medyadaki katılım düzeyleri farklılık ve çok çeşitlilik göstermektedir. Sosyal medya platformları katılımcılara, fragman çıktığında hemen izleme, bölüm etiketlerini </w:t>
      </w:r>
      <w:r w:rsidRPr="00E2551A">
        <w:rPr>
          <w:i/>
          <w:iCs/>
        </w:rPr>
        <w:t>#hashtag</w:t>
      </w:r>
      <w:r>
        <w:t xml:space="preserve"> ilgi ile </w:t>
      </w:r>
      <w:r>
        <w:lastRenderedPageBreak/>
        <w:t>bekleme, dramada rol olan oyuncuları takip etme gibi çeşitli katılım imkanları sunmaktadır. Aynı zamanda k</w:t>
      </w:r>
      <w:r w:rsidRPr="00BC40D8">
        <w:t>atılımcıların %48,5’i aynı dramayı izleyen diğer izleyicilerle aynı ilgi ve</w:t>
      </w:r>
      <w:r>
        <w:t xml:space="preserve"> </w:t>
      </w:r>
      <w:r w:rsidRPr="00BC40D8">
        <w:t>kültürü paylaştığını düşünmektedir. Bu bağlamda katılımcıların izleme pratiğini</w:t>
      </w:r>
      <w:r>
        <w:t xml:space="preserve"> </w:t>
      </w:r>
      <w:r w:rsidRPr="00BC40D8">
        <w:t>kültürel bir pratik olarak anlamlandırdıklarını söylemek mümkün</w:t>
      </w:r>
      <w:r>
        <w:t xml:space="preserve"> olmakla birlikte bu bulgu çalışma için önem arz etmektedir. </w:t>
      </w:r>
      <w:r w:rsidRPr="00BC40D8">
        <w:t>Katılımcıların</w:t>
      </w:r>
      <w:r>
        <w:t xml:space="preserve"> </w:t>
      </w:r>
      <w:r w:rsidRPr="00BC40D8">
        <w:t>%44,3’ü izlediği drama hakkında yapmış olduğu yorumların beğenilmesini ve takdir</w:t>
      </w:r>
      <w:r>
        <w:t xml:space="preserve"> </w:t>
      </w:r>
      <w:r w:rsidRPr="00BC40D8">
        <w:t>edilmesini önemsemektedir. Katılımcıların %42,3’ü sosyal medyada belirtmiş</w:t>
      </w:r>
      <w:r>
        <w:t xml:space="preserve"> </w:t>
      </w:r>
      <w:r w:rsidRPr="00BC40D8">
        <w:t>oldukları görüş ve beklentilerinin yapımcılar ve senaristler tarafından ciddiye</w:t>
      </w:r>
      <w:r>
        <w:t xml:space="preserve"> </w:t>
      </w:r>
      <w:r w:rsidRPr="00BC40D8">
        <w:t>alındığını düşünmektedir</w:t>
      </w:r>
      <w:r>
        <w:t xml:space="preserve">, başka bir ifade ile </w:t>
      </w:r>
      <w:r w:rsidRPr="00BC40D8">
        <w:t>sosyal medya platformları katılımcı kültürün</w:t>
      </w:r>
      <w:r>
        <w:t xml:space="preserve"> </w:t>
      </w:r>
      <w:r w:rsidRPr="00BC40D8">
        <w:t>üyelerine katkılarının önemli olduğu hissini vermektedir.</w:t>
      </w:r>
      <w:r>
        <w:t xml:space="preserve"> </w:t>
      </w:r>
    </w:p>
    <w:p w14:paraId="47E0C4D1" w14:textId="03FBB027" w:rsidR="001B06C4" w:rsidRDefault="001B06C4" w:rsidP="006114C0">
      <w:pPr>
        <w:spacing w:line="360" w:lineRule="auto"/>
        <w:ind w:firstLine="708"/>
        <w:jc w:val="both"/>
      </w:pPr>
      <w:r w:rsidRPr="00655841">
        <w:t>Katılımcıların sosyal medya platformlarındaki diğer geliştirmiş oldukları</w:t>
      </w:r>
      <w:r>
        <w:t xml:space="preserve"> </w:t>
      </w:r>
      <w:r w:rsidRPr="00655841">
        <w:t>davranış ve hissiyatlara katılım düzeyleri katılımcı kültürle ilişkilendirildiğinde,</w:t>
      </w:r>
      <w:r>
        <w:t xml:space="preserve"> </w:t>
      </w:r>
      <w:r w:rsidRPr="00655841">
        <w:t>katılımcıların yorum yaparak, aidiyet duygusunu geliştirerek, görüş, eleştiri ve</w:t>
      </w:r>
      <w:r>
        <w:t xml:space="preserve"> </w:t>
      </w:r>
      <w:r w:rsidRPr="00655841">
        <w:t>yorumlarını paylaşarak, karakterlerin giymiş oldukları kıyafetlerden satın alarak çok</w:t>
      </w:r>
      <w:r>
        <w:t xml:space="preserve"> </w:t>
      </w:r>
      <w:r w:rsidRPr="00655841">
        <w:t>çeşitli katılım</w:t>
      </w:r>
      <w:r>
        <w:t xml:space="preserve"> tutum ve</w:t>
      </w:r>
      <w:r w:rsidRPr="00655841">
        <w:t xml:space="preserve"> davranışları gösterdiğini söylemek mümkündür.</w:t>
      </w:r>
      <w:r>
        <w:t xml:space="preserve"> Tüm bu bulgular sosyal medya platformlarının katılım kültürünün evrenini genişlettiğinin de göstergesidir. </w:t>
      </w:r>
      <w:r w:rsidRPr="00FB77F7">
        <w:t xml:space="preserve">Televizyon dramalarının sosyal medya </w:t>
      </w:r>
      <w:r>
        <w:t xml:space="preserve">platformlarını </w:t>
      </w:r>
      <w:r w:rsidRPr="00FB77F7">
        <w:t>kullanım</w:t>
      </w:r>
      <w:r>
        <w:t>ları izleyicilerin katılım sıklığı ile pozitif ilişki içinde olduğundan dolayı</w:t>
      </w:r>
      <w:r w:rsidRPr="00FB77F7">
        <w:t xml:space="preserve"> H3 yan hipotezi doğrula</w:t>
      </w:r>
      <w:r>
        <w:t>n</w:t>
      </w:r>
      <w:r w:rsidRPr="00FB77F7">
        <w:t>maktadır.</w:t>
      </w:r>
      <w:r>
        <w:t xml:space="preserve"> Katılımcıların sosyal medyada göstermiş oldukları davranış ve hissiyatlar, katılımcıların çeşitli katılım tutum ve davranışlarını ortaya koymaktadır. Aynı zamanda izleyicilerin, sosyal medya platformlarında kullanıcı ya da katılımcı nosyonu ile herhangi bir katılım davranışında bulunması şart değildir. Çünkü katılımcı kültürde üyeler, bu çalışma kapsamında izleyiciler istedikleri zaman katılım sağlayabileceklerini ve katkılarının önemli olduğunu bilirler. </w:t>
      </w:r>
    </w:p>
    <w:p w14:paraId="6D997FED" w14:textId="3B787CDE" w:rsidR="001B06C4" w:rsidRDefault="001B06C4" w:rsidP="001B06C4">
      <w:pPr>
        <w:spacing w:line="360" w:lineRule="auto"/>
        <w:ind w:firstLine="708"/>
        <w:jc w:val="both"/>
      </w:pPr>
      <w:r>
        <w:t>Katılımcıların sosyal medya platformlarına katılım amaçları televizyon dramaları bağlamında ele alındığında k</w:t>
      </w:r>
      <w:r w:rsidRPr="00E950ED">
        <w:t>atılımcıların %24,9’unun paylaşım</w:t>
      </w:r>
      <w:r>
        <w:t xml:space="preserve"> </w:t>
      </w:r>
      <w:r w:rsidRPr="00E950ED">
        <w:t xml:space="preserve">yapmadığı </w:t>
      </w:r>
      <w:r>
        <w:t xml:space="preserve">görülmüştür. </w:t>
      </w:r>
      <w:r w:rsidRPr="00E950ED">
        <w:t>İzlediği drama ile ilgili sosyal medyada görüş, öneri ve</w:t>
      </w:r>
      <w:r>
        <w:t xml:space="preserve"> </w:t>
      </w:r>
      <w:r w:rsidRPr="00E950ED">
        <w:t xml:space="preserve">beklentilerini </w:t>
      </w:r>
      <w:r>
        <w:t xml:space="preserve">paylaştıklarını </w:t>
      </w:r>
      <w:r w:rsidRPr="00E950ED">
        <w:t>belirten katılımcıların oranı ise %59,7’dir.</w:t>
      </w:r>
      <w:r>
        <w:t xml:space="preserve"> Katılımcıların sosyal medya platformlarında görüş, öneri veya isteklerini paylaşmadaki amaçlarından ön plana çıkan bulgu “dizinin benim istediğim gibi ilerlemesini amaçlıyorum” ifadesi olmuştur. </w:t>
      </w:r>
      <w:r w:rsidRPr="00FA67D5">
        <w:t>Katılımcıların “aynı diziyi izlediğim insanlarla dizi</w:t>
      </w:r>
      <w:r>
        <w:t xml:space="preserve"> </w:t>
      </w:r>
      <w:r w:rsidRPr="00FA67D5">
        <w:t>hakkında konuşmak, etkileşim</w:t>
      </w:r>
      <w:r>
        <w:t>e</w:t>
      </w:r>
      <w:r w:rsidRPr="00FA67D5">
        <w:t xml:space="preserve"> girmek hoşuma gidiyor”</w:t>
      </w:r>
      <w:r>
        <w:t xml:space="preserve"> ifadesi ön plana çıkan katılım amaçlarından bir diğeridir. </w:t>
      </w:r>
      <w:r w:rsidRPr="00715F42">
        <w:lastRenderedPageBreak/>
        <w:t>Katılımcıların sosyal medyada görüş, öneri ve isteklerini paylaşım amaçlarını</w:t>
      </w:r>
      <w:r>
        <w:t xml:space="preserve"> </w:t>
      </w:r>
      <w:r w:rsidRPr="00715F42">
        <w:t>amaca göre katılım bağlamında ele aldığımızda; diğer izleyenlerle bir araya gelerek</w:t>
      </w:r>
      <w:r>
        <w:t xml:space="preserve"> </w:t>
      </w:r>
      <w:r w:rsidRPr="00715F42">
        <w:t xml:space="preserve">etkileşime girme, dramaya </w:t>
      </w:r>
      <w:r w:rsidRPr="000F510C">
        <w:t>ilişkin bilgi toplama ve paylaşma, drama hakkında konuşarak eğlen</w:t>
      </w:r>
      <w:r>
        <w:t xml:space="preserve">me ve </w:t>
      </w:r>
      <w:r w:rsidRPr="000F510C">
        <w:t>hoş vakit geçirme gibi farklı amaçlarla ve farklı düzeylerde birliktelik katılım türü gösterdiğinden söz etmek mümkündür</w:t>
      </w:r>
      <w:r>
        <w:t xml:space="preserve">.  </w:t>
      </w:r>
    </w:p>
    <w:p w14:paraId="0CB09270" w14:textId="6665FF06" w:rsidR="006D0CC9" w:rsidRDefault="001B06C4" w:rsidP="006114C0">
      <w:pPr>
        <w:spacing w:line="360" w:lineRule="auto"/>
        <w:ind w:firstLine="708"/>
        <w:jc w:val="both"/>
      </w:pPr>
      <w:r w:rsidRPr="00B93F5C">
        <w:t>Katılımcıların, sosyal medya platformlarında televizyon dramalarına ilişkin</w:t>
      </w:r>
      <w:r>
        <w:t xml:space="preserve"> </w:t>
      </w:r>
      <w:r w:rsidRPr="00B93F5C">
        <w:t>görüş, öneri veya isteklerini paylaşma amaçlarının altında yatan sebeplerin “diziye</w:t>
      </w:r>
      <w:r>
        <w:t xml:space="preserve"> </w:t>
      </w:r>
      <w:r w:rsidRPr="00B93F5C">
        <w:t>ait olma duygusunu artırmak”, “diziyle ilgili yapmış olduğu eleştirilerin senaristler</w:t>
      </w:r>
      <w:r>
        <w:t xml:space="preserve"> </w:t>
      </w:r>
      <w:r w:rsidRPr="00B93F5C">
        <w:t>tarafından görülmesini sağlamak”, “izlediği dizi hakkında bilgi toplamak ve</w:t>
      </w:r>
      <w:r>
        <w:t xml:space="preserve"> </w:t>
      </w:r>
      <w:r w:rsidRPr="00B93F5C">
        <w:t>paylaşmak”, “diğer izleyenlerle sosyal medya üzerinden bağlantı kurmak”, “diğer</w:t>
      </w:r>
      <w:r>
        <w:t xml:space="preserve"> </w:t>
      </w:r>
      <w:r w:rsidRPr="00B93F5C">
        <w:t>izleyenlerle yeni bir kültür oluşturmak ve paylaşmak”, “diğer izleyenlerle bir araya</w:t>
      </w:r>
      <w:r>
        <w:t xml:space="preserve"> </w:t>
      </w:r>
      <w:r w:rsidRPr="00B93F5C">
        <w:t>gelmek ve birlikte hareket etmek” ol</w:t>
      </w:r>
      <w:r>
        <w:t xml:space="preserve">masından dolayı </w:t>
      </w:r>
      <w:r w:rsidRPr="00B57F38">
        <w:t>televizyon dramalarının sosyal medya platformlarını kullanım biçimleri</w:t>
      </w:r>
      <w:r>
        <w:t xml:space="preserve"> </w:t>
      </w:r>
      <w:r w:rsidRPr="00FB77F7">
        <w:t xml:space="preserve">izleyicilerin davranış ve hissiyat geliştirerek katılımlarına yön verdiği </w:t>
      </w:r>
      <w:r>
        <w:t xml:space="preserve">için </w:t>
      </w:r>
      <w:r w:rsidRPr="00FB77F7">
        <w:t xml:space="preserve">H5 yan hipotezi doğrulamaktadır. </w:t>
      </w:r>
    </w:p>
    <w:p w14:paraId="61CE8ACE" w14:textId="543508DC" w:rsidR="006D0CC9" w:rsidRDefault="006D0CC9" w:rsidP="0030429C">
      <w:pPr>
        <w:spacing w:line="360" w:lineRule="auto"/>
        <w:ind w:firstLine="708"/>
        <w:jc w:val="both"/>
      </w:pPr>
      <w:r>
        <w:t xml:space="preserve"> </w:t>
      </w:r>
      <w:r w:rsidR="001B06C4">
        <w:t>Te</w:t>
      </w:r>
      <w:r>
        <w:t>levizyon dramaları adına sosyal medya platformlarında açılan hesaplar, katılımcıların çoğunluğu tarafından takip edilmektedir. Katılımcıların en çok kullandığı ve dramaları yoğun olarak takip ettiği sosyal medya platformu Instagram’dır. En çok izlenen dramaların resmi hesaplarına baktığımızda takipçi sayıları bu sonucu destekleyen bir gösterge olarak karşımıza çıkmaktadır. Katılımcılar dramaların sosyal medya hesaplarını özellikle erken bilgi sahibi olmak ve fragmanları izlemek için takip etmektedirler. Dramalar adına açılan hesaplarda, dramaya ilişkin çok çeşitli bilgilere ve fragmanın ne zaman yayınlanacağına dair bilgileri içeren paylaşımlar yapılmaktadır. İzleyici, televizyonda denk gelirse izleyebileceği fragmanlara veya diğer bilgilere sosyal medya aracılığıyla kolayca ve istediği zaman erişebilmektedir. Drama adına farklı sosyal medya</w:t>
      </w:r>
      <w:r w:rsidR="009365B8">
        <w:t xml:space="preserve"> platformlarında</w:t>
      </w:r>
      <w:r>
        <w:t xml:space="preserve"> açılan hesaplarda içerikler de farklılık gösterebilmektedir. Bu sayede izleyicilerin çeşitli platformları aynı anda takip etme ve kullanmaya </w:t>
      </w:r>
      <w:r w:rsidR="009365B8">
        <w:t>yönlendirildiğinden</w:t>
      </w:r>
      <w:r>
        <w:t xml:space="preserve"> söz etmek mümkündür. Bu da televizyon dramalarının yeni iletişim teknolojilerini yakınsadığının göstergelerinden biridir. </w:t>
      </w:r>
    </w:p>
    <w:p w14:paraId="4BAFFD71" w14:textId="4DE9FF16" w:rsidR="006D0CC9" w:rsidRDefault="006D0CC9" w:rsidP="0030429C">
      <w:pPr>
        <w:spacing w:line="360" w:lineRule="auto"/>
        <w:ind w:firstLine="708"/>
        <w:jc w:val="both"/>
      </w:pPr>
      <w:r>
        <w:t xml:space="preserve">Katılımcılar genel olarak yorumları okuyarak, paylaşımları beğenerek, sosyal medya platformlarını takip ederek katılım </w:t>
      </w:r>
      <w:r w:rsidR="00F5111D">
        <w:t xml:space="preserve">tutum ve </w:t>
      </w:r>
      <w:r>
        <w:t xml:space="preserve">davranışları göstermekle birlikte, izlediği dizinin sosyal medya hesaplarında yapmış olduğu soru cevaplara veya </w:t>
      </w:r>
      <w:r>
        <w:lastRenderedPageBreak/>
        <w:t>anketlere katılarak, içerik üreterek</w:t>
      </w:r>
      <w:r w:rsidR="006114C0">
        <w:t>, dramanın</w:t>
      </w:r>
      <w:r>
        <w:t xml:space="preserve"> gelecek bölümüyle ilgili edindiği bilgileri sosyal medya platformlarında</w:t>
      </w:r>
      <w:r w:rsidR="009365B8">
        <w:t>n</w:t>
      </w:r>
      <w:r>
        <w:t xml:space="preserve"> diğer izleyicilerle paylaşarak farklı düzeylerde farklı katılım </w:t>
      </w:r>
      <w:r w:rsidR="00F5111D">
        <w:t>tutum ve davranışları</w:t>
      </w:r>
      <w:r>
        <w:t xml:space="preserve"> göstermektedir. </w:t>
      </w:r>
      <w:r w:rsidR="00F5111D">
        <w:t xml:space="preserve"> </w:t>
      </w:r>
    </w:p>
    <w:p w14:paraId="399AB483" w14:textId="2208CFC1" w:rsidR="006D0CC9" w:rsidRDefault="006D0CC9" w:rsidP="0030429C">
      <w:pPr>
        <w:spacing w:line="360" w:lineRule="auto"/>
        <w:ind w:firstLine="708"/>
        <w:jc w:val="both"/>
      </w:pPr>
      <w:r>
        <w:t xml:space="preserve">Ayrıca sosyal medya platformları, izleyicilere televizyondan izleyemediği, takip etmediği dramalarıın gidişatını/ilerleyişini takip etme olanağı sunmaktadır. Bu bulgu da hem medya yakınsamasına hem de katılımcı kültüre gönderme yaptığından dolayı araştırma için önem arz etmektedir. Drama televizyonda yayınlanırken anlık sahnelerin video formatında paylaşılması, merak ve ilgi uyandıran sahnelere ilişkin paylaşımların yapılması katılımcıların dramanın gidişatını takip etmesini kolaylaştıran unsurlardır. Dramaya ilişkin </w:t>
      </w:r>
      <w:r w:rsidRPr="00120C77">
        <w:rPr>
          <w:i/>
          <w:iCs/>
        </w:rPr>
        <w:t>#hashtaglerin</w:t>
      </w:r>
      <w:r>
        <w:t xml:space="preserve"> gün içinde farklı sosyal medya platformlarında paylaşılması drama televizyonda yayınlanmadan önce dolaşıma girerek, katılımcıların içerik üretme ve paylaşma sürecini hızlandırmaktadır.  Bu bağlamda katılım sosyal medya platformuna, izleyicinin katılma amacına ve katılım düzeyine göre farklılık göstermektedir. Aynı zamanda bölüme ilişkin etiketlerin paylaşılması</w:t>
      </w:r>
      <w:r w:rsidR="009365B8">
        <w:t>nın</w:t>
      </w:r>
      <w:r>
        <w:t xml:space="preserve"> izleyicileri bir çatı altında toplayarak aynı ilgi kültürü ve paylaştıkları </w:t>
      </w:r>
      <w:r w:rsidR="00120C77">
        <w:t>hissi verdiğinden</w:t>
      </w:r>
      <w:r w:rsidR="009365B8">
        <w:t xml:space="preserve"> söz etmek mümkündür. </w:t>
      </w:r>
    </w:p>
    <w:p w14:paraId="7F0BE4F8" w14:textId="70E260D2" w:rsidR="006D0CC9" w:rsidRDefault="006D0CC9" w:rsidP="0030429C">
      <w:pPr>
        <w:spacing w:line="360" w:lineRule="auto"/>
        <w:ind w:firstLine="708"/>
        <w:jc w:val="both"/>
      </w:pPr>
      <w:r>
        <w:t xml:space="preserve">Diğer izleyicilerin yapmış oldukları yorumların okunması, beğenilmesi ve cevaplanması yönündeki aksiyonlar mevcut katılımı destekleyen ve besleyen unsurlardır. Katılımcılar, paylaşımların altındaki yorumlara cevap vererek etkileşimi ve katılımı devam ettirmektedir. İzleyicilerin, sosyal medya platformlarındaki yapmış oldukları yorumların beğenilmesini ve takdir edilmesini önemsediği, sosyal medyada ifade ettiği görüş ve düşüncülerinin dizinin yapımcıları veya senaristleri tarafından ciddiye alındığını düşündüğü görülmektedir. Bu da katılımcı kültürün tanımındaki “üyeler katkılarının önemli olduğunu düşünür” ifadesine gönderme yapmaktadır. </w:t>
      </w:r>
    </w:p>
    <w:p w14:paraId="065C0711" w14:textId="328491F0" w:rsidR="006D0CC9" w:rsidRDefault="006D0CC9" w:rsidP="0030429C">
      <w:pPr>
        <w:spacing w:line="360" w:lineRule="auto"/>
        <w:ind w:firstLine="708"/>
        <w:jc w:val="both"/>
      </w:pPr>
      <w:r>
        <w:t>Katılımcıların, izlediği d</w:t>
      </w:r>
      <w:r w:rsidR="006114C0">
        <w:t>ramaya</w:t>
      </w:r>
      <w:r>
        <w:t xml:space="preserve"> ilişkin diğer izleyenlerle bir araya geldiğini, aynı ilgi ve kültürü paylaştığını düşünmesi de katılım kültürünün dramalar aracılığıyla sosyal medyada tezahür ettiğinin göstergelerindendir. </w:t>
      </w:r>
    </w:p>
    <w:p w14:paraId="1387CC27" w14:textId="77777777" w:rsidR="006D0CC9" w:rsidRDefault="006D0CC9" w:rsidP="0030429C">
      <w:pPr>
        <w:spacing w:line="360" w:lineRule="auto"/>
        <w:ind w:firstLine="708"/>
        <w:jc w:val="both"/>
      </w:pPr>
      <w:r>
        <w:t>Dramada rol alan oyuncuların giydikleri kıyafetlerin markalarına ilişkin bilgiler çeşitli sosyal medya platformlarında veya dramanın web sitesinde paylaşılmaktadır. Katılımcıların bir kısmının, izlediği dramadaki oyuncunun giydiği kıyafetlerden satın alması da başka araştırmaların konusunu oluşturacak nitelik taşıyan bir bulgudur.</w:t>
      </w:r>
    </w:p>
    <w:p w14:paraId="5BAFB7C0" w14:textId="77777777" w:rsidR="006D0CC9" w:rsidRPr="007E3488" w:rsidRDefault="006D0CC9" w:rsidP="0030429C">
      <w:pPr>
        <w:spacing w:line="360" w:lineRule="auto"/>
        <w:ind w:firstLine="708"/>
        <w:jc w:val="both"/>
      </w:pPr>
      <w:r w:rsidRPr="007E3488">
        <w:lastRenderedPageBreak/>
        <w:t xml:space="preserve">Katılımcıların diğer izleyicilerin yapmış olduğu yorumlara aksiyon göstererek, dramanın sosyal medya hesaplarında yapılan paylaşımlara aksiyon göstererek, izlediği dramayla ilgili içerik üreterek sosyal medya platformlarında paylaşarak, dramanın sosyal medya hesaplarındaki anketlere katılarak düşüncelerini, görüşlerini paylaşarak doğrudan içerik katılımı gösterdiğini söylemek mümkündür. </w:t>
      </w:r>
    </w:p>
    <w:p w14:paraId="7F293ACE" w14:textId="6E917430" w:rsidR="006D0CC9" w:rsidRDefault="006D0CC9" w:rsidP="0030429C">
      <w:pPr>
        <w:spacing w:line="360" w:lineRule="auto"/>
        <w:jc w:val="both"/>
      </w:pPr>
      <w:r>
        <w:tab/>
        <w:t xml:space="preserve">İzleyicilerin sosyal medya platformlarındaki katılım </w:t>
      </w:r>
      <w:r w:rsidR="00F5111D">
        <w:t xml:space="preserve">tutum ve davranışları, </w:t>
      </w:r>
      <w:r>
        <w:t>içeriklere katılım düzeyleri farklılık göstermektedir. Sosyal medya platformları izleyicileri katılımcı konumuna getirerek dramaya ilişkin görüş, öneri, tahmin ve beklentilerini yapımcılara, senaristlere ve diğer izleyicilere doğrudan ulaştırmasını sağla</w:t>
      </w:r>
      <w:r w:rsidR="006114C0">
        <w:t xml:space="preserve">dığı için </w:t>
      </w:r>
      <w:r>
        <w:t>doğrudan katılımı mümkün kılmaktadır. Yapılan eleştirileri senaristlerin veya yapımcıların ne kadar dikkate aldığı bu çalışmanın konusu olmamakla birlikte, izleyicinin eleştirileri veya tahminleri doğrultusunda senaryo değişikliği yapıldığına dair haberlere rastlamak mümkündür. Sosyal medya platformları izleyicilerin bilgi toplamalarını ve topladıkları bilgileri büyük kitlelerle paylaşma</w:t>
      </w:r>
      <w:r w:rsidR="007E388A">
        <w:t>sını</w:t>
      </w:r>
      <w:r>
        <w:t xml:space="preserve"> </w:t>
      </w:r>
      <w:r w:rsidR="007E388A">
        <w:t xml:space="preserve">sağlayarak </w:t>
      </w:r>
      <w:r>
        <w:t xml:space="preserve">spoiler etmenin önünü de açmaktadır. Sosyal medya platformları, izleyicilerin diğer izleyicilerle sosyal bağlantı kurmasını desteklemekle birlikte, izleyicilerin yeni bir kültür oluşmasını ve paylaşmasını da mümkün kılmaktadır. Aynı ilgi ve kültürü paylaşan izleyiciler sosyal medya platformlarında bir araya gelerek, birlikte hareket edebilmektedir. </w:t>
      </w:r>
    </w:p>
    <w:p w14:paraId="6BC1ECEA" w14:textId="23EF5232" w:rsidR="006D0CC9" w:rsidRDefault="006D0CC9" w:rsidP="0030429C">
      <w:pPr>
        <w:spacing w:line="360" w:lineRule="auto"/>
        <w:jc w:val="both"/>
      </w:pPr>
      <w:r>
        <w:tab/>
        <w:t xml:space="preserve">Sosyal medya platformları drama izleyicilerine zaman, mekân ve ortam fark etmeksizin katılım imkânı sunmaktadır. Etkileşime giren, yorum yapan, yorumlara yanıt veren izleyicilere karşılıklı konuşma hissi de verebilmektedir. Televizyon dramalarının </w:t>
      </w:r>
      <w:r w:rsidR="00B909E8">
        <w:t>sosyal medya kullanım biçimleri</w:t>
      </w:r>
      <w:r>
        <w:t xml:space="preserve"> izleyiciyi katılıma sevk etme, bilgi akışı sağlama, izleyicilerin görüşlerini/tahminlerini alma, izleyiciyle sosyal bir bağ kurma gibi çok çeşitli amaçlarla kullanılabilmektedir. </w:t>
      </w:r>
    </w:p>
    <w:p w14:paraId="09AAC56C" w14:textId="59CC513F" w:rsidR="006D0CC9" w:rsidRDefault="006D0CC9" w:rsidP="0030429C">
      <w:pPr>
        <w:spacing w:line="360" w:lineRule="auto"/>
        <w:ind w:firstLine="708"/>
        <w:jc w:val="both"/>
      </w:pPr>
      <w:r>
        <w:t>Sonuç olarak televizyon dramalarının s</w:t>
      </w:r>
      <w:r w:rsidR="00B909E8">
        <w:t xml:space="preserve">osyal medya kullanım biçimleri </w:t>
      </w:r>
      <w:r>
        <w:t xml:space="preserve">doğrultusunda izleyicinin katılım </w:t>
      </w:r>
      <w:r w:rsidR="00F5111D">
        <w:t xml:space="preserve">tutum ve </w:t>
      </w:r>
      <w:r>
        <w:t xml:space="preserve">davranışlarını tespit etmek amacıyla hazırlanan bu tez çalışması ile kapsamlı bir analiz gerçekleştirilerek izleyicilerin katılım </w:t>
      </w:r>
      <w:r w:rsidR="00F5111D">
        <w:t xml:space="preserve">tutum ve </w:t>
      </w:r>
      <w:r>
        <w:t>da</w:t>
      </w:r>
      <w:r w:rsidR="00F5111D">
        <w:t xml:space="preserve">vranışları, katılım amaçları, </w:t>
      </w:r>
      <w:r>
        <w:t xml:space="preserve">katılım düzeyleri detaylı olarak ele alınmıştır. </w:t>
      </w:r>
    </w:p>
    <w:p w14:paraId="77646FD0" w14:textId="77777777" w:rsidR="006D0CC9" w:rsidRDefault="006D0CC9" w:rsidP="0030429C">
      <w:pPr>
        <w:spacing w:line="360" w:lineRule="auto"/>
        <w:ind w:firstLine="708"/>
        <w:jc w:val="both"/>
      </w:pPr>
      <w:r>
        <w:t xml:space="preserve">Son olarak çalışma kapsamında elde edilen bulgular neticesinde alana katkı sağlayacağı düşünülen öneriler şu şekildedir: </w:t>
      </w:r>
    </w:p>
    <w:p w14:paraId="63226583" w14:textId="77777777" w:rsidR="006D0CC9" w:rsidRDefault="006D0CC9" w:rsidP="0030429C">
      <w:pPr>
        <w:pStyle w:val="ListeParagraf"/>
        <w:numPr>
          <w:ilvl w:val="0"/>
          <w:numId w:val="18"/>
        </w:numPr>
        <w:spacing w:line="360" w:lineRule="auto"/>
        <w:jc w:val="both"/>
      </w:pPr>
      <w:r>
        <w:lastRenderedPageBreak/>
        <w:t>Katılımcı kültür olgusunu katılımcı sözlükler veya kullanıcıların üretmiş olduğu capsler dışında farklı bakış açısıyla sosyal medya bağlamında ele alan çalışmalara ihtiyaç olduğunu söylemek mümkündür.</w:t>
      </w:r>
    </w:p>
    <w:p w14:paraId="399D429C" w14:textId="77777777" w:rsidR="006D0CC9" w:rsidRDefault="006D0CC9" w:rsidP="0030429C">
      <w:pPr>
        <w:pStyle w:val="ListeParagraf"/>
        <w:numPr>
          <w:ilvl w:val="0"/>
          <w:numId w:val="18"/>
        </w:numPr>
        <w:spacing w:line="360" w:lineRule="auto"/>
        <w:jc w:val="both"/>
      </w:pPr>
      <w:r>
        <w:t xml:space="preserve">Katılımcıların en çok kullandıkları sosyal medya platformu Instagram olduğu için, katılım kültürünü Instagram bağlamında ele alan çalışmalar yapılabilir. </w:t>
      </w:r>
    </w:p>
    <w:p w14:paraId="698614E0" w14:textId="244F7025" w:rsidR="006D0CC9" w:rsidRDefault="006D0CC9" w:rsidP="0030429C">
      <w:pPr>
        <w:pStyle w:val="ListeParagraf"/>
        <w:numPr>
          <w:ilvl w:val="0"/>
          <w:numId w:val="18"/>
        </w:numPr>
        <w:spacing w:line="360" w:lineRule="auto"/>
        <w:jc w:val="both"/>
      </w:pPr>
      <w:r>
        <w:t>Televizyon dramalarının sosyal medya pl</w:t>
      </w:r>
      <w:r w:rsidR="00B909E8">
        <w:t>atformlarını kullanım biçimleri</w:t>
      </w:r>
      <w:r>
        <w:t xml:space="preserve"> doğrultusunda aslında izleyicinin kullanıcı olarak katılım göstermesini sağlayan </w:t>
      </w:r>
      <w:r w:rsidR="0030429C">
        <w:t xml:space="preserve">ve yönlendiren bir mekanizmanın var olduğundan söz etmek mümkündür. </w:t>
      </w:r>
    </w:p>
    <w:p w14:paraId="57DBC5C4" w14:textId="55DCE916" w:rsidR="006D0CC9" w:rsidRDefault="006D0CC9" w:rsidP="0030429C">
      <w:pPr>
        <w:pStyle w:val="ListeParagraf"/>
        <w:numPr>
          <w:ilvl w:val="0"/>
          <w:numId w:val="18"/>
        </w:numPr>
        <w:spacing w:line="360" w:lineRule="auto"/>
        <w:jc w:val="both"/>
      </w:pPr>
      <w:r>
        <w:t>Dramalarda yer alan şiddet, toplumsal cinsiyet kalıplarına ve taciz gibi sahnelere daha ç</w:t>
      </w:r>
      <w:r w:rsidR="0030429C">
        <w:t xml:space="preserve">ok izleyicinin tepki göstermesi toplumsal cinsiyet </w:t>
      </w:r>
      <w:r w:rsidR="00FB77F7">
        <w:t>eşitliğinin sağlanması</w:t>
      </w:r>
      <w:r w:rsidR="0030429C">
        <w:t xml:space="preserve"> noktasında etkili olabilir. </w:t>
      </w:r>
    </w:p>
    <w:p w14:paraId="41F051F4" w14:textId="77777777" w:rsidR="006D0F7C" w:rsidRDefault="006D0F7C" w:rsidP="0030429C">
      <w:pPr>
        <w:pStyle w:val="ListeParagraf"/>
        <w:jc w:val="both"/>
        <w:rPr>
          <w:rFonts w:ascii="Arial" w:hAnsi="Arial" w:cs="Arial"/>
          <w:color w:val="000000" w:themeColor="text1"/>
        </w:rPr>
      </w:pPr>
    </w:p>
    <w:p w14:paraId="6AF4A702" w14:textId="0A2CD58A" w:rsidR="00DE55D6" w:rsidRDefault="00DE55D6" w:rsidP="00DE55D6">
      <w:pPr>
        <w:shd w:val="clear" w:color="auto" w:fill="FFFFFF"/>
        <w:spacing w:line="360" w:lineRule="auto"/>
        <w:ind w:firstLine="708"/>
        <w:rPr>
          <w:rFonts w:ascii="Arial" w:hAnsi="Arial" w:cs="Arial"/>
          <w:color w:val="000000" w:themeColor="text1"/>
        </w:rPr>
        <w:sectPr w:rsidR="00DE55D6" w:rsidSect="00B94533">
          <w:pgSz w:w="11906" w:h="16838"/>
          <w:pgMar w:top="2268" w:right="1418" w:bottom="1418" w:left="2268" w:header="709" w:footer="709" w:gutter="0"/>
          <w:cols w:space="708"/>
          <w:docGrid w:linePitch="360"/>
        </w:sectPr>
      </w:pPr>
    </w:p>
    <w:p w14:paraId="46B7DD54" w14:textId="65D4B65C" w:rsidR="00DE55D6" w:rsidRPr="00B34D4D" w:rsidRDefault="00DE55D6" w:rsidP="0011372F">
      <w:pPr>
        <w:pStyle w:val="Stil1"/>
      </w:pPr>
      <w:bookmarkStart w:id="418" w:name="_Toc115647968"/>
      <w:bookmarkStart w:id="419" w:name="_Toc115701471"/>
      <w:r w:rsidRPr="00B34D4D">
        <w:lastRenderedPageBreak/>
        <w:t>KAYNAKÇA</w:t>
      </w:r>
      <w:bookmarkEnd w:id="418"/>
      <w:bookmarkEnd w:id="419"/>
    </w:p>
    <w:p w14:paraId="7490BEAE" w14:textId="77777777" w:rsidR="0003460D" w:rsidRDefault="0003460D" w:rsidP="0003460D">
      <w:pPr>
        <w:shd w:val="clear" w:color="auto" w:fill="FFFFFF"/>
        <w:spacing w:line="360" w:lineRule="auto"/>
        <w:rPr>
          <w:rFonts w:ascii="Arial" w:hAnsi="Arial" w:cs="Arial"/>
          <w:b/>
          <w:bCs/>
          <w:color w:val="000000" w:themeColor="text1"/>
          <w:sz w:val="28"/>
          <w:szCs w:val="28"/>
        </w:rPr>
      </w:pPr>
    </w:p>
    <w:tbl>
      <w:tblPr>
        <w:tblW w:w="8364" w:type="dxa"/>
        <w:tblLayout w:type="fixed"/>
        <w:tblCellMar>
          <w:left w:w="70" w:type="dxa"/>
          <w:right w:w="70" w:type="dxa"/>
        </w:tblCellMar>
        <w:tblLook w:val="04A0" w:firstRow="1" w:lastRow="0" w:firstColumn="1" w:lastColumn="0" w:noHBand="0" w:noVBand="1"/>
      </w:tblPr>
      <w:tblGrid>
        <w:gridCol w:w="1587"/>
        <w:gridCol w:w="6777"/>
      </w:tblGrid>
      <w:tr w:rsidR="00273B87" w:rsidRPr="00273B87" w14:paraId="36544D7E" w14:textId="77777777" w:rsidTr="008674E7">
        <w:trPr>
          <w:trHeight w:val="315"/>
        </w:trPr>
        <w:tc>
          <w:tcPr>
            <w:tcW w:w="1587" w:type="dxa"/>
            <w:shd w:val="clear" w:color="auto" w:fill="auto"/>
            <w:vAlign w:val="center"/>
            <w:hideMark/>
          </w:tcPr>
          <w:p w14:paraId="2B718A85" w14:textId="77777777" w:rsidR="00273B87" w:rsidRPr="00273B87" w:rsidRDefault="00273B87" w:rsidP="008674E7">
            <w:pPr>
              <w:spacing w:line="360" w:lineRule="auto"/>
              <w:rPr>
                <w:color w:val="000000"/>
              </w:rPr>
            </w:pPr>
            <w:r w:rsidRPr="00273B87">
              <w:rPr>
                <w:color w:val="000000"/>
              </w:rPr>
              <w:t>Abisel, Nilgün:</w:t>
            </w:r>
          </w:p>
        </w:tc>
        <w:tc>
          <w:tcPr>
            <w:tcW w:w="6777" w:type="dxa"/>
            <w:shd w:val="clear" w:color="auto" w:fill="auto"/>
            <w:vAlign w:val="center"/>
            <w:hideMark/>
          </w:tcPr>
          <w:p w14:paraId="3DDBDA59" w14:textId="77777777" w:rsidR="00273B87" w:rsidRPr="00273B87" w:rsidRDefault="00273B87" w:rsidP="008674E7">
            <w:pPr>
              <w:tabs>
                <w:tab w:val="left" w:pos="4578"/>
              </w:tabs>
              <w:spacing w:line="360" w:lineRule="auto"/>
              <w:ind w:right="66"/>
              <w:jc w:val="both"/>
              <w:rPr>
                <w:b/>
                <w:bCs/>
                <w:color w:val="000000"/>
              </w:rPr>
            </w:pPr>
            <w:r w:rsidRPr="00273B87">
              <w:rPr>
                <w:b/>
                <w:bCs/>
                <w:color w:val="000000"/>
              </w:rPr>
              <w:t>Popüler Sinema ve Türler,</w:t>
            </w:r>
            <w:r w:rsidRPr="00273B87">
              <w:rPr>
                <w:color w:val="000000"/>
              </w:rPr>
              <w:t xml:space="preserve"> İstanbul, Alan Yayıncılık, 1995.</w:t>
            </w:r>
          </w:p>
        </w:tc>
      </w:tr>
      <w:tr w:rsidR="00273B87" w:rsidRPr="00273B87" w14:paraId="3E830E7F" w14:textId="77777777" w:rsidTr="008674E7">
        <w:trPr>
          <w:trHeight w:val="315"/>
        </w:trPr>
        <w:tc>
          <w:tcPr>
            <w:tcW w:w="1587" w:type="dxa"/>
            <w:shd w:val="clear" w:color="auto" w:fill="auto"/>
            <w:vAlign w:val="center"/>
            <w:hideMark/>
          </w:tcPr>
          <w:p w14:paraId="5B2DA759" w14:textId="77777777" w:rsidR="00273B87" w:rsidRPr="00273B87" w:rsidRDefault="00273B87" w:rsidP="008674E7">
            <w:pPr>
              <w:spacing w:line="360" w:lineRule="auto"/>
              <w:rPr>
                <w:color w:val="000000"/>
              </w:rPr>
            </w:pPr>
            <w:r w:rsidRPr="00273B87">
              <w:rPr>
                <w:color w:val="000000"/>
              </w:rPr>
              <w:t>Akaydın, Ayşegül:</w:t>
            </w:r>
          </w:p>
        </w:tc>
        <w:tc>
          <w:tcPr>
            <w:tcW w:w="6777" w:type="dxa"/>
            <w:shd w:val="clear" w:color="auto" w:fill="auto"/>
            <w:vAlign w:val="center"/>
            <w:hideMark/>
          </w:tcPr>
          <w:p w14:paraId="0179F39A" w14:textId="77777777" w:rsidR="00273B87" w:rsidRPr="00273B87" w:rsidRDefault="00273B87" w:rsidP="008674E7">
            <w:pPr>
              <w:tabs>
                <w:tab w:val="left" w:pos="4578"/>
              </w:tabs>
              <w:spacing w:line="360" w:lineRule="auto"/>
              <w:ind w:right="66"/>
              <w:jc w:val="both"/>
              <w:rPr>
                <w:color w:val="000000"/>
              </w:rPr>
            </w:pPr>
            <w:r w:rsidRPr="00273B87">
              <w:rPr>
                <w:color w:val="000000"/>
              </w:rPr>
              <w:t xml:space="preserve">“Değişen Televizyon Platformlarının İzleyiciye Sunduğu Seçenekler”, </w:t>
            </w:r>
            <w:r w:rsidRPr="00273B87">
              <w:rPr>
                <w:b/>
                <w:bCs/>
                <w:color w:val="000000"/>
              </w:rPr>
              <w:t>Erciyes İletişim Dergisi “akademia”,</w:t>
            </w:r>
            <w:r w:rsidRPr="00273B87">
              <w:rPr>
                <w:color w:val="000000"/>
              </w:rPr>
              <w:t xml:space="preserve"> 3(4), 2014, s.18-24.</w:t>
            </w:r>
          </w:p>
        </w:tc>
      </w:tr>
      <w:tr w:rsidR="00273B87" w:rsidRPr="00273B87" w14:paraId="6A090020" w14:textId="77777777" w:rsidTr="008674E7">
        <w:trPr>
          <w:trHeight w:val="315"/>
        </w:trPr>
        <w:tc>
          <w:tcPr>
            <w:tcW w:w="1587" w:type="dxa"/>
            <w:shd w:val="clear" w:color="auto" w:fill="auto"/>
            <w:vAlign w:val="center"/>
            <w:hideMark/>
          </w:tcPr>
          <w:p w14:paraId="44CFF6C7" w14:textId="77777777" w:rsidR="00273B87" w:rsidRPr="00273B87" w:rsidRDefault="00273B87" w:rsidP="008674E7">
            <w:pPr>
              <w:spacing w:line="360" w:lineRule="auto"/>
              <w:rPr>
                <w:color w:val="000000"/>
              </w:rPr>
            </w:pPr>
            <w:r w:rsidRPr="00273B87">
              <w:rPr>
                <w:color w:val="000000"/>
              </w:rPr>
              <w:t>Akaydın, Ayşegül:</w:t>
            </w:r>
          </w:p>
        </w:tc>
        <w:tc>
          <w:tcPr>
            <w:tcW w:w="6777" w:type="dxa"/>
            <w:shd w:val="clear" w:color="auto" w:fill="auto"/>
            <w:vAlign w:val="center"/>
            <w:hideMark/>
          </w:tcPr>
          <w:p w14:paraId="793B1106" w14:textId="77777777" w:rsidR="00273B87" w:rsidRPr="00273B87" w:rsidRDefault="00273B87" w:rsidP="008674E7">
            <w:pPr>
              <w:tabs>
                <w:tab w:val="left" w:pos="4578"/>
              </w:tabs>
              <w:spacing w:line="360" w:lineRule="auto"/>
              <w:ind w:right="66"/>
              <w:rPr>
                <w:color w:val="000000"/>
              </w:rPr>
            </w:pPr>
            <w:r w:rsidRPr="00273B87">
              <w:rPr>
                <w:color w:val="000000"/>
              </w:rPr>
              <w:t xml:space="preserve">Değişen Televizyon Platformlarının İzleyiciye Sunduğu Seçenekler”, </w:t>
            </w:r>
            <w:r w:rsidRPr="00273B87">
              <w:rPr>
                <w:b/>
                <w:bCs/>
                <w:color w:val="000000"/>
              </w:rPr>
              <w:t>Erciyes İletişim Dergisi “akademia”,</w:t>
            </w:r>
            <w:r w:rsidRPr="00273B87">
              <w:rPr>
                <w:color w:val="000000"/>
              </w:rPr>
              <w:t xml:space="preserve"> 3(4), 2014, s.18-24.</w:t>
            </w:r>
          </w:p>
        </w:tc>
      </w:tr>
      <w:tr w:rsidR="00273B87" w:rsidRPr="00273B87" w14:paraId="1E357C56" w14:textId="77777777" w:rsidTr="008674E7">
        <w:trPr>
          <w:trHeight w:val="315"/>
        </w:trPr>
        <w:tc>
          <w:tcPr>
            <w:tcW w:w="1587" w:type="dxa"/>
            <w:shd w:val="clear" w:color="auto" w:fill="auto"/>
            <w:vAlign w:val="center"/>
            <w:hideMark/>
          </w:tcPr>
          <w:p w14:paraId="7656A9A8" w14:textId="77777777" w:rsidR="00273B87" w:rsidRPr="00273B87" w:rsidRDefault="00273B87" w:rsidP="008674E7">
            <w:pPr>
              <w:spacing w:line="360" w:lineRule="auto"/>
              <w:rPr>
                <w:color w:val="000000"/>
              </w:rPr>
            </w:pPr>
            <w:r w:rsidRPr="00273B87">
              <w:rPr>
                <w:color w:val="000000"/>
              </w:rPr>
              <w:t>Akbulut, Nesrin Tan:</w:t>
            </w:r>
          </w:p>
        </w:tc>
        <w:tc>
          <w:tcPr>
            <w:tcW w:w="6777" w:type="dxa"/>
            <w:shd w:val="clear" w:color="auto" w:fill="auto"/>
            <w:vAlign w:val="center"/>
            <w:hideMark/>
          </w:tcPr>
          <w:p w14:paraId="75B790A8" w14:textId="77777777" w:rsidR="00273B87" w:rsidRPr="00273B87" w:rsidRDefault="00273B87" w:rsidP="008674E7">
            <w:pPr>
              <w:tabs>
                <w:tab w:val="left" w:pos="4578"/>
              </w:tabs>
              <w:spacing w:line="360" w:lineRule="auto"/>
              <w:ind w:right="66"/>
              <w:jc w:val="both"/>
              <w:rPr>
                <w:color w:val="000000"/>
              </w:rPr>
            </w:pPr>
            <w:r w:rsidRPr="00273B87">
              <w:rPr>
                <w:color w:val="000000"/>
              </w:rPr>
              <w:t xml:space="preserve">Televizyon Yayınlarında Soap Operalar. Yayınlanmamış Doktora Tezi, Marmara Üniversitesi Sosyal Bilimler Enstitüsü, İstanbul, 1994. </w:t>
            </w:r>
          </w:p>
        </w:tc>
      </w:tr>
      <w:tr w:rsidR="00273B87" w:rsidRPr="00273B87" w14:paraId="0636353C" w14:textId="77777777" w:rsidTr="008674E7">
        <w:trPr>
          <w:trHeight w:val="315"/>
        </w:trPr>
        <w:tc>
          <w:tcPr>
            <w:tcW w:w="1587" w:type="dxa"/>
            <w:shd w:val="clear" w:color="auto" w:fill="auto"/>
            <w:vAlign w:val="center"/>
            <w:hideMark/>
          </w:tcPr>
          <w:p w14:paraId="04EFBA19" w14:textId="77777777" w:rsidR="00273B87" w:rsidRPr="00273B87" w:rsidRDefault="00273B87" w:rsidP="008674E7">
            <w:pPr>
              <w:spacing w:line="360" w:lineRule="auto"/>
              <w:rPr>
                <w:color w:val="000000"/>
              </w:rPr>
            </w:pPr>
            <w:r w:rsidRPr="00273B87">
              <w:rPr>
                <w:color w:val="000000"/>
              </w:rPr>
              <w:t>Akyol, Onur:</w:t>
            </w:r>
          </w:p>
        </w:tc>
        <w:tc>
          <w:tcPr>
            <w:tcW w:w="6777" w:type="dxa"/>
            <w:shd w:val="clear" w:color="auto" w:fill="auto"/>
            <w:vAlign w:val="center"/>
            <w:hideMark/>
          </w:tcPr>
          <w:p w14:paraId="7BC3162A" w14:textId="77777777" w:rsidR="00273B87" w:rsidRPr="00273B87" w:rsidRDefault="00273B87" w:rsidP="008674E7">
            <w:pPr>
              <w:tabs>
                <w:tab w:val="left" w:pos="4578"/>
              </w:tabs>
              <w:spacing w:line="360" w:lineRule="auto"/>
              <w:ind w:right="66"/>
              <w:jc w:val="both"/>
              <w:rPr>
                <w:color w:val="000000"/>
              </w:rPr>
            </w:pPr>
            <w:r w:rsidRPr="00273B87">
              <w:rPr>
                <w:color w:val="000000"/>
              </w:rPr>
              <w:t>Gelişen Televizyon Yayın Teknolojileri ve Etkileşimli Yayıncılık Uygulamaları, İÜ. Sosyal Bilimler Enstitüsü, Yayımlanmış Doktora Tezi, 2012.</w:t>
            </w:r>
          </w:p>
        </w:tc>
      </w:tr>
      <w:tr w:rsidR="00273B87" w:rsidRPr="00273B87" w14:paraId="66ACAE0C" w14:textId="77777777" w:rsidTr="008674E7">
        <w:trPr>
          <w:trHeight w:val="315"/>
        </w:trPr>
        <w:tc>
          <w:tcPr>
            <w:tcW w:w="1587" w:type="dxa"/>
            <w:shd w:val="clear" w:color="auto" w:fill="auto"/>
            <w:vAlign w:val="center"/>
            <w:hideMark/>
          </w:tcPr>
          <w:p w14:paraId="68A4E888" w14:textId="77777777" w:rsidR="00273B87" w:rsidRPr="00273B87" w:rsidRDefault="00273B87" w:rsidP="008674E7">
            <w:pPr>
              <w:spacing w:line="360" w:lineRule="auto"/>
              <w:rPr>
                <w:color w:val="000000"/>
              </w:rPr>
            </w:pPr>
            <w:r w:rsidRPr="00273B87">
              <w:rPr>
                <w:color w:val="000000"/>
              </w:rPr>
              <w:t>Akyol, Onur:</w:t>
            </w:r>
          </w:p>
        </w:tc>
        <w:tc>
          <w:tcPr>
            <w:tcW w:w="6777" w:type="dxa"/>
            <w:shd w:val="clear" w:color="auto" w:fill="auto"/>
            <w:vAlign w:val="center"/>
            <w:hideMark/>
          </w:tcPr>
          <w:p w14:paraId="197989EB" w14:textId="77777777" w:rsidR="00273B87" w:rsidRPr="00273B87" w:rsidRDefault="00273B87" w:rsidP="008674E7">
            <w:pPr>
              <w:tabs>
                <w:tab w:val="left" w:pos="4578"/>
              </w:tabs>
              <w:spacing w:line="360" w:lineRule="auto"/>
              <w:ind w:right="66"/>
              <w:jc w:val="both"/>
            </w:pPr>
            <w:r w:rsidRPr="00273B87">
              <w:t xml:space="preserve">İnternet ve Değişen Televizyon Yayıncılığı Teknolojileri. (2.b). (Ed. Mesut Aytekin) </w:t>
            </w:r>
            <w:r w:rsidRPr="00273B87">
              <w:rPr>
                <w:b/>
                <w:bCs/>
              </w:rPr>
              <w:t xml:space="preserve">Yenilenen Medya, </w:t>
            </w:r>
            <w:r w:rsidRPr="00273B87">
              <w:t>Kocav Yayınları, İstanbul. 2015.</w:t>
            </w:r>
          </w:p>
        </w:tc>
      </w:tr>
      <w:tr w:rsidR="00273B87" w:rsidRPr="00273B87" w14:paraId="0DA1ADFA" w14:textId="77777777" w:rsidTr="008674E7">
        <w:trPr>
          <w:trHeight w:val="315"/>
        </w:trPr>
        <w:tc>
          <w:tcPr>
            <w:tcW w:w="1587" w:type="dxa"/>
            <w:shd w:val="clear" w:color="auto" w:fill="auto"/>
            <w:vAlign w:val="center"/>
            <w:hideMark/>
          </w:tcPr>
          <w:p w14:paraId="099DEC9D" w14:textId="77777777" w:rsidR="00273B87" w:rsidRPr="00273B87" w:rsidRDefault="00273B87" w:rsidP="008674E7">
            <w:pPr>
              <w:spacing w:line="360" w:lineRule="auto"/>
              <w:rPr>
                <w:color w:val="000000"/>
              </w:rPr>
            </w:pPr>
            <w:r w:rsidRPr="00273B87">
              <w:rPr>
                <w:color w:val="000000" w:themeColor="text1"/>
              </w:rPr>
              <w:t xml:space="preserve">Alemdar, </w:t>
            </w:r>
            <w:r w:rsidRPr="00273B87">
              <w:t>Korkmaz ve Erdoğan, İrfan:</w:t>
            </w:r>
          </w:p>
        </w:tc>
        <w:tc>
          <w:tcPr>
            <w:tcW w:w="6777" w:type="dxa"/>
            <w:shd w:val="clear" w:color="auto" w:fill="auto"/>
            <w:vAlign w:val="center"/>
            <w:hideMark/>
          </w:tcPr>
          <w:p w14:paraId="0A8AE5E1" w14:textId="77777777" w:rsidR="00273B87" w:rsidRPr="00273B87" w:rsidRDefault="00273B87" w:rsidP="008674E7">
            <w:pPr>
              <w:tabs>
                <w:tab w:val="left" w:pos="4578"/>
              </w:tabs>
              <w:spacing w:line="360" w:lineRule="auto"/>
              <w:ind w:right="66"/>
              <w:rPr>
                <w:b/>
                <w:bCs/>
              </w:rPr>
            </w:pPr>
            <w:r w:rsidRPr="00273B87">
              <w:rPr>
                <w:b/>
                <w:bCs/>
              </w:rPr>
              <w:t>Popüler Kültür ve İletişim</w:t>
            </w:r>
            <w:r w:rsidRPr="00273B87">
              <w:t xml:space="preserve">, Ankara, Ümit Yayıncılık, 1994. </w:t>
            </w:r>
          </w:p>
        </w:tc>
      </w:tr>
      <w:tr w:rsidR="00273B87" w:rsidRPr="00273B87" w14:paraId="3F5B80BB" w14:textId="77777777" w:rsidTr="008674E7">
        <w:trPr>
          <w:trHeight w:val="315"/>
        </w:trPr>
        <w:tc>
          <w:tcPr>
            <w:tcW w:w="1587" w:type="dxa"/>
            <w:shd w:val="clear" w:color="auto" w:fill="auto"/>
            <w:vAlign w:val="center"/>
            <w:hideMark/>
          </w:tcPr>
          <w:p w14:paraId="0E9BFD01" w14:textId="77777777" w:rsidR="00273B87" w:rsidRPr="00273B87" w:rsidRDefault="00273B87" w:rsidP="008674E7">
            <w:pPr>
              <w:spacing w:line="360" w:lineRule="auto"/>
              <w:rPr>
                <w:color w:val="000000"/>
              </w:rPr>
            </w:pPr>
            <w:r w:rsidRPr="00273B87">
              <w:rPr>
                <w:color w:val="000000"/>
              </w:rPr>
              <w:t>Ang, Ien:</w:t>
            </w:r>
          </w:p>
        </w:tc>
        <w:tc>
          <w:tcPr>
            <w:tcW w:w="6777" w:type="dxa"/>
            <w:shd w:val="clear" w:color="auto" w:fill="auto"/>
            <w:vAlign w:val="center"/>
            <w:hideMark/>
          </w:tcPr>
          <w:p w14:paraId="1145D726" w14:textId="77777777" w:rsidR="00273B87" w:rsidRPr="00273B87" w:rsidRDefault="00273B87" w:rsidP="008674E7">
            <w:pPr>
              <w:tabs>
                <w:tab w:val="left" w:pos="4578"/>
              </w:tabs>
              <w:spacing w:line="360" w:lineRule="auto"/>
              <w:ind w:right="66"/>
              <w:rPr>
                <w:b/>
                <w:bCs/>
                <w:color w:val="000000"/>
              </w:rPr>
            </w:pPr>
            <w:r w:rsidRPr="00273B87">
              <w:rPr>
                <w:b/>
                <w:bCs/>
                <w:color w:val="000000"/>
              </w:rPr>
              <w:t>Watching Dallas: Soap Opera and the Melodramatic Imagination</w:t>
            </w:r>
            <w:r w:rsidRPr="00273B87">
              <w:rPr>
                <w:color w:val="000000"/>
              </w:rPr>
              <w:t>. London, Methuen, 1985.</w:t>
            </w:r>
          </w:p>
        </w:tc>
      </w:tr>
      <w:tr w:rsidR="00273B87" w:rsidRPr="00273B87" w14:paraId="3E50DE39" w14:textId="77777777" w:rsidTr="008674E7">
        <w:trPr>
          <w:trHeight w:val="630"/>
        </w:trPr>
        <w:tc>
          <w:tcPr>
            <w:tcW w:w="1587" w:type="dxa"/>
            <w:shd w:val="clear" w:color="auto" w:fill="auto"/>
            <w:vAlign w:val="center"/>
            <w:hideMark/>
          </w:tcPr>
          <w:p w14:paraId="34665B0E" w14:textId="77777777" w:rsidR="00273B87" w:rsidRPr="00273B87" w:rsidRDefault="00273B87" w:rsidP="008674E7">
            <w:pPr>
              <w:spacing w:line="360" w:lineRule="auto"/>
              <w:rPr>
                <w:color w:val="000000"/>
              </w:rPr>
            </w:pPr>
            <w:r w:rsidRPr="00273B87">
              <w:rPr>
                <w:color w:val="000000"/>
              </w:rPr>
              <w:t>Arda, Özlem ve Çağlan-Bilsel, Özlem:</w:t>
            </w:r>
          </w:p>
        </w:tc>
        <w:tc>
          <w:tcPr>
            <w:tcW w:w="6777" w:type="dxa"/>
            <w:shd w:val="clear" w:color="auto" w:fill="auto"/>
            <w:vAlign w:val="center"/>
            <w:hideMark/>
          </w:tcPr>
          <w:p w14:paraId="55BFE8C0" w14:textId="77777777" w:rsidR="00273B87" w:rsidRPr="00273B87" w:rsidRDefault="00273B87" w:rsidP="008674E7">
            <w:pPr>
              <w:tabs>
                <w:tab w:val="left" w:pos="4578"/>
              </w:tabs>
              <w:spacing w:line="360" w:lineRule="auto"/>
              <w:ind w:right="66"/>
              <w:rPr>
                <w:color w:val="000000"/>
              </w:rPr>
            </w:pPr>
            <w:r w:rsidRPr="00273B87">
              <w:rPr>
                <w:color w:val="000000"/>
              </w:rPr>
              <w:t xml:space="preserve">Cultural Codes Creatıng A Unıversal Context And Receptıon of The Audıence: The Case Study of İstanbullu Gelin. (Ed: Özlem Arda, Pınar Aslan, Constanza Mujıca), Transnatıonalızatıon of Turkısh Televısıon Serıes, İü Press, 2021, s.113-127. </w:t>
            </w:r>
          </w:p>
        </w:tc>
      </w:tr>
      <w:tr w:rsidR="00273B87" w:rsidRPr="00273B87" w14:paraId="1BE19035" w14:textId="77777777" w:rsidTr="008674E7">
        <w:trPr>
          <w:trHeight w:val="630"/>
        </w:trPr>
        <w:tc>
          <w:tcPr>
            <w:tcW w:w="1587" w:type="dxa"/>
            <w:shd w:val="clear" w:color="auto" w:fill="auto"/>
            <w:vAlign w:val="center"/>
            <w:hideMark/>
          </w:tcPr>
          <w:p w14:paraId="3F6A0DB2" w14:textId="77777777" w:rsidR="00273B87" w:rsidRPr="00273B87" w:rsidRDefault="00273B87" w:rsidP="008674E7">
            <w:pPr>
              <w:spacing w:line="360" w:lineRule="auto"/>
              <w:rPr>
                <w:color w:val="000000"/>
              </w:rPr>
            </w:pPr>
            <w:r w:rsidRPr="00273B87">
              <w:rPr>
                <w:rFonts w:eastAsia="Calibri"/>
                <w:color w:val="000000"/>
              </w:rPr>
              <w:t>Aslan, Pınar:</w:t>
            </w:r>
          </w:p>
        </w:tc>
        <w:tc>
          <w:tcPr>
            <w:tcW w:w="6777" w:type="dxa"/>
            <w:shd w:val="clear" w:color="auto" w:fill="auto"/>
            <w:vAlign w:val="center"/>
            <w:hideMark/>
          </w:tcPr>
          <w:p w14:paraId="629C2919" w14:textId="77777777" w:rsidR="00273B87" w:rsidRPr="00273B87" w:rsidRDefault="00273B87" w:rsidP="008674E7">
            <w:pPr>
              <w:tabs>
                <w:tab w:val="left" w:pos="4578"/>
              </w:tabs>
              <w:spacing w:line="360" w:lineRule="auto"/>
              <w:ind w:right="66"/>
              <w:jc w:val="both"/>
              <w:rPr>
                <w:color w:val="000000"/>
              </w:rPr>
            </w:pPr>
            <w:r w:rsidRPr="00273B87">
              <w:rPr>
                <w:bCs/>
                <w:color w:val="000000"/>
              </w:rPr>
              <w:t>Bir Uluslararası Halkla İlişkiler Stratejisi Olarak Kültür ve Yaratıcı Endüstri Ürünleri: Latin Amerika Pazarında Türk Dizileri Üzerine Bir Araştırma, İstanbul Üniversitesi Sosyal Bilimler Enstitüsü</w:t>
            </w:r>
            <w:r w:rsidRPr="00273B87">
              <w:rPr>
                <w:i/>
                <w:iCs/>
                <w:color w:val="000000"/>
              </w:rPr>
              <w:t>,</w:t>
            </w:r>
            <w:r w:rsidRPr="00273B87">
              <w:rPr>
                <w:color w:val="000000"/>
              </w:rPr>
              <w:t xml:space="preserve"> 2018. </w:t>
            </w:r>
          </w:p>
        </w:tc>
      </w:tr>
      <w:tr w:rsidR="00273B87" w:rsidRPr="00273B87" w14:paraId="0A3582B0" w14:textId="77777777" w:rsidTr="008674E7">
        <w:trPr>
          <w:trHeight w:val="315"/>
        </w:trPr>
        <w:tc>
          <w:tcPr>
            <w:tcW w:w="1587" w:type="dxa"/>
            <w:shd w:val="clear" w:color="auto" w:fill="auto"/>
            <w:vAlign w:val="center"/>
            <w:hideMark/>
          </w:tcPr>
          <w:p w14:paraId="3765F8DA" w14:textId="77777777" w:rsidR="00273B87" w:rsidRPr="00273B87" w:rsidRDefault="00273B87" w:rsidP="008674E7">
            <w:pPr>
              <w:spacing w:line="360" w:lineRule="auto"/>
              <w:rPr>
                <w:color w:val="000000"/>
              </w:rPr>
            </w:pPr>
            <w:r w:rsidRPr="00273B87">
              <w:rPr>
                <w:color w:val="000000" w:themeColor="text1"/>
              </w:rPr>
              <w:lastRenderedPageBreak/>
              <w:t>Ateşalp- Tüzün, Selin ve Başlar, Gülşah:</w:t>
            </w:r>
          </w:p>
        </w:tc>
        <w:tc>
          <w:tcPr>
            <w:tcW w:w="6777" w:type="dxa"/>
            <w:shd w:val="clear" w:color="auto" w:fill="auto"/>
            <w:vAlign w:val="center"/>
            <w:hideMark/>
          </w:tcPr>
          <w:p w14:paraId="5E08947E" w14:textId="77777777" w:rsidR="00273B87" w:rsidRPr="00273B87" w:rsidRDefault="00273B87" w:rsidP="008674E7">
            <w:pPr>
              <w:tabs>
                <w:tab w:val="left" w:pos="4578"/>
              </w:tabs>
              <w:spacing w:line="360" w:lineRule="auto"/>
              <w:ind w:right="66"/>
              <w:rPr>
                <w:color w:val="000000"/>
              </w:rPr>
            </w:pPr>
            <w:r w:rsidRPr="00273B87">
              <w:rPr>
                <w:color w:val="000000"/>
              </w:rPr>
              <w:t xml:space="preserve">Katılımcı Kültür Tartışmaları Ekseninde Sosyal Medyada Diziler: Kardeş Payı Örneği, </w:t>
            </w:r>
            <w:r w:rsidRPr="00273B87">
              <w:rPr>
                <w:b/>
                <w:bCs/>
                <w:color w:val="000000"/>
              </w:rPr>
              <w:t>E-journal of İntermedia</w:t>
            </w:r>
            <w:r w:rsidRPr="00273B87">
              <w:rPr>
                <w:color w:val="000000"/>
              </w:rPr>
              <w:t>, 2(1), 2015.s.158-80.</w:t>
            </w:r>
          </w:p>
        </w:tc>
      </w:tr>
      <w:tr w:rsidR="00273B87" w:rsidRPr="00273B87" w14:paraId="668B39FA" w14:textId="77777777" w:rsidTr="008674E7">
        <w:trPr>
          <w:trHeight w:val="315"/>
        </w:trPr>
        <w:tc>
          <w:tcPr>
            <w:tcW w:w="1587" w:type="dxa"/>
            <w:shd w:val="clear" w:color="auto" w:fill="auto"/>
            <w:vAlign w:val="center"/>
            <w:hideMark/>
          </w:tcPr>
          <w:p w14:paraId="41E35668" w14:textId="77777777" w:rsidR="00273B87" w:rsidRPr="00273B87" w:rsidRDefault="00273B87" w:rsidP="008674E7">
            <w:pPr>
              <w:spacing w:line="360" w:lineRule="auto"/>
            </w:pPr>
            <w:r w:rsidRPr="00273B87">
              <w:t>Aziz, Aysel:</w:t>
            </w:r>
          </w:p>
        </w:tc>
        <w:tc>
          <w:tcPr>
            <w:tcW w:w="6777" w:type="dxa"/>
            <w:shd w:val="clear" w:color="auto" w:fill="auto"/>
            <w:vAlign w:val="center"/>
            <w:hideMark/>
          </w:tcPr>
          <w:p w14:paraId="49769DA9" w14:textId="77777777" w:rsidR="00273B87" w:rsidRPr="00273B87" w:rsidRDefault="00273B87" w:rsidP="008674E7">
            <w:pPr>
              <w:tabs>
                <w:tab w:val="left" w:pos="4578"/>
              </w:tabs>
              <w:spacing w:line="360" w:lineRule="auto"/>
              <w:ind w:right="66"/>
              <w:jc w:val="both"/>
              <w:rPr>
                <w:b/>
                <w:bCs/>
              </w:rPr>
            </w:pPr>
            <w:r w:rsidRPr="00273B87">
              <w:rPr>
                <w:b/>
                <w:bCs/>
              </w:rPr>
              <w:t xml:space="preserve">3984 Sayılı Radyo ve Televizyon Yasası, </w:t>
            </w:r>
            <w:r w:rsidRPr="00273B87">
              <w:t>Ankara Üniversitesi İletişim Fakültesi Basımevi, Ankara, 1994.</w:t>
            </w:r>
            <w:r w:rsidRPr="00273B87">
              <w:rPr>
                <w:b/>
                <w:bCs/>
              </w:rPr>
              <w:t xml:space="preserve"> </w:t>
            </w:r>
          </w:p>
        </w:tc>
      </w:tr>
      <w:tr w:rsidR="00273B87" w:rsidRPr="00273B87" w14:paraId="419FD4E9" w14:textId="77777777" w:rsidTr="008674E7">
        <w:trPr>
          <w:trHeight w:val="315"/>
        </w:trPr>
        <w:tc>
          <w:tcPr>
            <w:tcW w:w="1587" w:type="dxa"/>
            <w:shd w:val="clear" w:color="auto" w:fill="auto"/>
            <w:vAlign w:val="center"/>
            <w:hideMark/>
          </w:tcPr>
          <w:p w14:paraId="063C2702" w14:textId="77777777" w:rsidR="00273B87" w:rsidRPr="00273B87" w:rsidRDefault="00273B87" w:rsidP="008674E7">
            <w:pPr>
              <w:spacing w:line="360" w:lineRule="auto"/>
            </w:pPr>
            <w:r w:rsidRPr="00273B87">
              <w:t>Aziz, Aysel:</w:t>
            </w:r>
          </w:p>
        </w:tc>
        <w:tc>
          <w:tcPr>
            <w:tcW w:w="6777" w:type="dxa"/>
            <w:shd w:val="clear" w:color="auto" w:fill="auto"/>
            <w:vAlign w:val="center"/>
            <w:hideMark/>
          </w:tcPr>
          <w:p w14:paraId="4CB11C84" w14:textId="77777777" w:rsidR="00273B87" w:rsidRPr="00273B87" w:rsidRDefault="00273B87" w:rsidP="008674E7">
            <w:pPr>
              <w:tabs>
                <w:tab w:val="left" w:pos="4578"/>
              </w:tabs>
              <w:spacing w:line="360" w:lineRule="auto"/>
              <w:ind w:right="66"/>
              <w:jc w:val="both"/>
              <w:rPr>
                <w:b/>
                <w:bCs/>
              </w:rPr>
            </w:pPr>
            <w:r w:rsidRPr="00273B87">
              <w:rPr>
                <w:b/>
                <w:bCs/>
              </w:rPr>
              <w:t xml:space="preserve">Radyo ve Televizyona Giriş, </w:t>
            </w:r>
            <w:r w:rsidRPr="00273B87">
              <w:t xml:space="preserve">Ankara Üniversitesi Siyasal Bilgiler Fakültesi Yayınları, (2b.), 1981. </w:t>
            </w:r>
          </w:p>
        </w:tc>
      </w:tr>
      <w:tr w:rsidR="00273B87" w:rsidRPr="00273B87" w14:paraId="52B59BD4" w14:textId="77777777" w:rsidTr="008674E7">
        <w:trPr>
          <w:trHeight w:val="315"/>
        </w:trPr>
        <w:tc>
          <w:tcPr>
            <w:tcW w:w="1587" w:type="dxa"/>
            <w:shd w:val="clear" w:color="auto" w:fill="auto"/>
            <w:vAlign w:val="center"/>
            <w:hideMark/>
          </w:tcPr>
          <w:p w14:paraId="2BB7CA22" w14:textId="77777777" w:rsidR="00273B87" w:rsidRPr="00273B87" w:rsidRDefault="00273B87" w:rsidP="008674E7">
            <w:pPr>
              <w:spacing w:line="360" w:lineRule="auto"/>
              <w:rPr>
                <w:color w:val="000000"/>
              </w:rPr>
            </w:pPr>
            <w:r w:rsidRPr="00273B87">
              <w:rPr>
                <w:color w:val="000000"/>
              </w:rPr>
              <w:t>Baloğlu, Burhan:</w:t>
            </w:r>
          </w:p>
        </w:tc>
        <w:tc>
          <w:tcPr>
            <w:tcW w:w="6777" w:type="dxa"/>
            <w:shd w:val="clear" w:color="auto" w:fill="auto"/>
            <w:vAlign w:val="center"/>
            <w:hideMark/>
          </w:tcPr>
          <w:p w14:paraId="44D24BE0" w14:textId="77777777" w:rsidR="00273B87" w:rsidRPr="00273B87" w:rsidRDefault="00273B87" w:rsidP="008674E7">
            <w:pPr>
              <w:tabs>
                <w:tab w:val="left" w:pos="4578"/>
              </w:tabs>
              <w:spacing w:line="360" w:lineRule="auto"/>
              <w:ind w:right="66"/>
              <w:jc w:val="both"/>
              <w:rPr>
                <w:b/>
                <w:bCs/>
                <w:color w:val="000000"/>
              </w:rPr>
            </w:pPr>
            <w:r w:rsidRPr="00273B87">
              <w:rPr>
                <w:b/>
                <w:bCs/>
                <w:color w:val="000000"/>
              </w:rPr>
              <w:t xml:space="preserve">Sosyal Bilimlerde Araştırma Yöntemi. </w:t>
            </w:r>
            <w:r w:rsidRPr="00273B87">
              <w:rPr>
                <w:color w:val="000000"/>
              </w:rPr>
              <w:t>İstanbul, Der Yayınları, 2002.</w:t>
            </w:r>
          </w:p>
        </w:tc>
      </w:tr>
      <w:tr w:rsidR="00273B87" w:rsidRPr="00273B87" w14:paraId="46CD5FBE" w14:textId="77777777" w:rsidTr="008674E7">
        <w:trPr>
          <w:trHeight w:val="315"/>
        </w:trPr>
        <w:tc>
          <w:tcPr>
            <w:tcW w:w="1587" w:type="dxa"/>
            <w:shd w:val="clear" w:color="auto" w:fill="auto"/>
            <w:vAlign w:val="center"/>
            <w:hideMark/>
          </w:tcPr>
          <w:p w14:paraId="1C27EA7C" w14:textId="77777777" w:rsidR="00273B87" w:rsidRPr="00273B87" w:rsidRDefault="00273B87" w:rsidP="008674E7">
            <w:pPr>
              <w:spacing w:line="360" w:lineRule="auto"/>
              <w:rPr>
                <w:color w:val="000000"/>
              </w:rPr>
            </w:pPr>
            <w:r w:rsidRPr="00273B87">
              <w:rPr>
                <w:color w:val="000000" w:themeColor="text1"/>
              </w:rPr>
              <w:t>Baran, J. Stanley ve Davis, K. Dennis</w:t>
            </w:r>
          </w:p>
        </w:tc>
        <w:tc>
          <w:tcPr>
            <w:tcW w:w="6777" w:type="dxa"/>
            <w:shd w:val="clear" w:color="auto" w:fill="auto"/>
            <w:vAlign w:val="center"/>
            <w:hideMark/>
          </w:tcPr>
          <w:p w14:paraId="425B620D" w14:textId="77777777" w:rsidR="00273B87" w:rsidRPr="00273B87" w:rsidRDefault="00273B87" w:rsidP="008674E7">
            <w:pPr>
              <w:tabs>
                <w:tab w:val="left" w:pos="4578"/>
              </w:tabs>
              <w:spacing w:line="360" w:lineRule="auto"/>
              <w:ind w:right="66"/>
              <w:jc w:val="both"/>
              <w:rPr>
                <w:b/>
                <w:bCs/>
                <w:color w:val="232323"/>
              </w:rPr>
            </w:pPr>
            <w:r w:rsidRPr="00273B87">
              <w:rPr>
                <w:b/>
                <w:bCs/>
                <w:color w:val="232323"/>
              </w:rPr>
              <w:t>Mass Communication Theory: Foundation, Ferment, and Future,</w:t>
            </w:r>
            <w:r w:rsidRPr="00273B87">
              <w:rPr>
                <w:color w:val="232323"/>
              </w:rPr>
              <w:t xml:space="preserve"> Boston, MA: Wadsworth Cengage Learning, 2009.</w:t>
            </w:r>
          </w:p>
        </w:tc>
      </w:tr>
      <w:tr w:rsidR="00273B87" w:rsidRPr="00273B87" w14:paraId="4CE039F6" w14:textId="77777777" w:rsidTr="008674E7">
        <w:trPr>
          <w:trHeight w:val="630"/>
        </w:trPr>
        <w:tc>
          <w:tcPr>
            <w:tcW w:w="1587" w:type="dxa"/>
            <w:shd w:val="clear" w:color="auto" w:fill="auto"/>
            <w:vAlign w:val="center"/>
            <w:hideMark/>
          </w:tcPr>
          <w:p w14:paraId="4FDEDFC1" w14:textId="77777777" w:rsidR="00273B87" w:rsidRPr="00273B87" w:rsidRDefault="00273B87" w:rsidP="008674E7">
            <w:pPr>
              <w:spacing w:line="360" w:lineRule="auto"/>
              <w:rPr>
                <w:color w:val="000000"/>
              </w:rPr>
            </w:pPr>
            <w:r w:rsidRPr="00273B87">
              <w:rPr>
                <w:color w:val="000000"/>
              </w:rPr>
              <w:t>Bat, Mikail ve  Akıncı Vural, Beril:</w:t>
            </w:r>
          </w:p>
        </w:tc>
        <w:tc>
          <w:tcPr>
            <w:tcW w:w="6777" w:type="dxa"/>
            <w:shd w:val="clear" w:color="auto" w:fill="auto"/>
            <w:vAlign w:val="center"/>
            <w:hideMark/>
          </w:tcPr>
          <w:p w14:paraId="343ABFE3" w14:textId="77777777" w:rsidR="00273B87" w:rsidRPr="00273B87" w:rsidRDefault="00273B87" w:rsidP="008674E7">
            <w:pPr>
              <w:tabs>
                <w:tab w:val="left" w:pos="4578"/>
              </w:tabs>
              <w:spacing w:line="360" w:lineRule="auto"/>
              <w:ind w:right="66"/>
              <w:jc w:val="both"/>
              <w:rPr>
                <w:color w:val="000000"/>
              </w:rPr>
            </w:pPr>
            <w:r w:rsidRPr="00273B87">
              <w:rPr>
                <w:color w:val="000000"/>
              </w:rPr>
              <w:t>Yeni Bir Medya Olarak Sosyal Medyanın Genel Çerçevesi, (Ed: Z. Beril Akıncı Vural</w:t>
            </w:r>
            <w:r w:rsidRPr="00273B87">
              <w:rPr>
                <w:b/>
                <w:bCs/>
                <w:color w:val="000000"/>
              </w:rPr>
              <w:t>), Dijital Panorama Bilgi İletişim Teknolojilerinde Son Gündem,</w:t>
            </w:r>
            <w:r w:rsidRPr="00273B87">
              <w:rPr>
                <w:color w:val="000000"/>
              </w:rPr>
              <w:t xml:space="preserve"> Ankara, Ütopya Yayıncılık,  2014, s. 100-127. </w:t>
            </w:r>
          </w:p>
        </w:tc>
      </w:tr>
      <w:tr w:rsidR="00273B87" w:rsidRPr="00273B87" w14:paraId="41A6BE41" w14:textId="77777777" w:rsidTr="008674E7">
        <w:trPr>
          <w:trHeight w:val="630"/>
        </w:trPr>
        <w:tc>
          <w:tcPr>
            <w:tcW w:w="1587" w:type="dxa"/>
            <w:shd w:val="clear" w:color="auto" w:fill="auto"/>
            <w:vAlign w:val="center"/>
            <w:hideMark/>
          </w:tcPr>
          <w:p w14:paraId="511C6BAE" w14:textId="77777777" w:rsidR="00273B87" w:rsidRPr="00273B87" w:rsidRDefault="00273B87" w:rsidP="008674E7">
            <w:pPr>
              <w:spacing w:line="360" w:lineRule="auto"/>
              <w:rPr>
                <w:color w:val="000000"/>
              </w:rPr>
            </w:pPr>
            <w:r w:rsidRPr="00273B87">
              <w:rPr>
                <w:color w:val="000000" w:themeColor="text1"/>
              </w:rPr>
              <w:t>BBC.com</w:t>
            </w:r>
          </w:p>
        </w:tc>
        <w:tc>
          <w:tcPr>
            <w:tcW w:w="6777" w:type="dxa"/>
            <w:shd w:val="clear" w:color="auto" w:fill="auto"/>
            <w:vAlign w:val="center"/>
            <w:hideMark/>
          </w:tcPr>
          <w:p w14:paraId="4A5BDFD5" w14:textId="77777777" w:rsidR="00273B87" w:rsidRPr="008674E7" w:rsidRDefault="000F3E41" w:rsidP="008674E7">
            <w:pPr>
              <w:tabs>
                <w:tab w:val="left" w:pos="4578"/>
              </w:tabs>
              <w:spacing w:line="360" w:lineRule="auto"/>
              <w:ind w:right="66"/>
              <w:jc w:val="both"/>
              <w:rPr>
                <w:color w:val="0563C1"/>
              </w:rPr>
            </w:pPr>
            <w:hyperlink r:id="rId51" w:history="1">
              <w:r w:rsidR="00273B87" w:rsidRPr="008674E7">
                <w:rPr>
                  <w:color w:val="000000" w:themeColor="text1"/>
                </w:rPr>
                <w:t>“Yakınsama BBC” 22.02.2022, (Çevrimiçi)launches its vision of the future and manifesto for action, https://www.bbc.co.uk/pressoffice/pressreleases/stories/2004/06_june/29/bpv.shtml.</w:t>
              </w:r>
            </w:hyperlink>
          </w:p>
        </w:tc>
      </w:tr>
      <w:tr w:rsidR="00273B87" w:rsidRPr="00273B87" w14:paraId="5A5D39BA" w14:textId="77777777" w:rsidTr="008674E7">
        <w:trPr>
          <w:trHeight w:val="315"/>
        </w:trPr>
        <w:tc>
          <w:tcPr>
            <w:tcW w:w="1587" w:type="dxa"/>
            <w:shd w:val="clear" w:color="auto" w:fill="auto"/>
            <w:vAlign w:val="center"/>
            <w:hideMark/>
          </w:tcPr>
          <w:p w14:paraId="34DD8F38" w14:textId="77777777" w:rsidR="00273B87" w:rsidRPr="00273B87" w:rsidRDefault="00273B87" w:rsidP="008674E7">
            <w:pPr>
              <w:spacing w:line="360" w:lineRule="auto"/>
              <w:rPr>
                <w:color w:val="000000"/>
              </w:rPr>
            </w:pPr>
            <w:r w:rsidRPr="00273B87">
              <w:rPr>
                <w:color w:val="000000"/>
              </w:rPr>
              <w:t>Binark, Mutlu:</w:t>
            </w:r>
          </w:p>
        </w:tc>
        <w:tc>
          <w:tcPr>
            <w:tcW w:w="6777" w:type="dxa"/>
            <w:shd w:val="clear" w:color="auto" w:fill="auto"/>
            <w:vAlign w:val="center"/>
            <w:hideMark/>
          </w:tcPr>
          <w:p w14:paraId="32CC1563" w14:textId="77777777" w:rsidR="00273B87" w:rsidRPr="00273B87" w:rsidRDefault="00273B87" w:rsidP="008674E7">
            <w:pPr>
              <w:tabs>
                <w:tab w:val="left" w:pos="4578"/>
              </w:tabs>
              <w:spacing w:line="360" w:lineRule="auto"/>
              <w:ind w:right="66"/>
              <w:jc w:val="both"/>
              <w:rPr>
                <w:color w:val="000000"/>
              </w:rPr>
            </w:pPr>
            <w:r w:rsidRPr="00273B87">
              <w:rPr>
                <w:color w:val="000000"/>
              </w:rPr>
              <w:t xml:space="preserve"> Ben Bir Kadın Özne ve Benim Sabun Köpüklerim Ya da Pembe Dizilerim. </w:t>
            </w:r>
            <w:r w:rsidRPr="00273B87">
              <w:rPr>
                <w:b/>
                <w:bCs/>
                <w:color w:val="000000"/>
              </w:rPr>
              <w:t>İlef Yıllık’94</w:t>
            </w:r>
            <w:r w:rsidRPr="00273B87">
              <w:rPr>
                <w:color w:val="000000"/>
              </w:rPr>
              <w:t>, Ankara, A. Ü. İletişim Fakültesi Yayınları, 1997, s.41-64.</w:t>
            </w:r>
          </w:p>
        </w:tc>
      </w:tr>
      <w:tr w:rsidR="00273B87" w:rsidRPr="00273B87" w14:paraId="4B1A412C" w14:textId="77777777" w:rsidTr="008674E7">
        <w:trPr>
          <w:trHeight w:val="315"/>
        </w:trPr>
        <w:tc>
          <w:tcPr>
            <w:tcW w:w="1587" w:type="dxa"/>
            <w:shd w:val="clear" w:color="auto" w:fill="auto"/>
            <w:vAlign w:val="center"/>
            <w:hideMark/>
          </w:tcPr>
          <w:p w14:paraId="457C6857" w14:textId="77777777" w:rsidR="00273B87" w:rsidRPr="00273B87" w:rsidRDefault="00273B87" w:rsidP="008674E7">
            <w:pPr>
              <w:spacing w:line="360" w:lineRule="auto"/>
              <w:rPr>
                <w:color w:val="000000"/>
              </w:rPr>
            </w:pPr>
            <w:r w:rsidRPr="00273B87">
              <w:rPr>
                <w:color w:val="000000"/>
              </w:rPr>
              <w:t>Bolat, Nursel:</w:t>
            </w:r>
          </w:p>
        </w:tc>
        <w:tc>
          <w:tcPr>
            <w:tcW w:w="6777" w:type="dxa"/>
            <w:shd w:val="clear" w:color="auto" w:fill="auto"/>
            <w:vAlign w:val="center"/>
            <w:hideMark/>
          </w:tcPr>
          <w:p w14:paraId="50BBAE4B" w14:textId="77777777" w:rsidR="00273B87" w:rsidRPr="00273B87" w:rsidRDefault="00273B87" w:rsidP="008674E7">
            <w:pPr>
              <w:spacing w:line="360" w:lineRule="auto"/>
              <w:ind w:right="66"/>
              <w:jc w:val="both"/>
              <w:rPr>
                <w:color w:val="000000"/>
              </w:rPr>
            </w:pPr>
            <w:r w:rsidRPr="00273B87">
              <w:rPr>
                <w:color w:val="000000"/>
              </w:rPr>
              <w:t xml:space="preserve">Televizyonun Teknik Dönüşümünün İçeriğe Etkisi. (Ed: Esennur Sirer), </w:t>
            </w:r>
            <w:r w:rsidRPr="00273B87">
              <w:rPr>
                <w:b/>
                <w:bCs/>
                <w:color w:val="000000"/>
              </w:rPr>
              <w:t>Yeni Eğlence Yeni İzlerkitle,</w:t>
            </w:r>
            <w:r w:rsidRPr="00273B87">
              <w:rPr>
                <w:color w:val="000000"/>
              </w:rPr>
              <w:t xml:space="preserve"> İstanbul, Literatürk Yayınları, 2020, s.111-131.</w:t>
            </w:r>
          </w:p>
        </w:tc>
      </w:tr>
      <w:tr w:rsidR="00273B87" w:rsidRPr="00273B87" w14:paraId="5EA61CCA" w14:textId="77777777" w:rsidTr="008674E7">
        <w:trPr>
          <w:trHeight w:val="315"/>
        </w:trPr>
        <w:tc>
          <w:tcPr>
            <w:tcW w:w="1587" w:type="dxa"/>
            <w:shd w:val="clear" w:color="auto" w:fill="auto"/>
            <w:vAlign w:val="center"/>
            <w:hideMark/>
          </w:tcPr>
          <w:p w14:paraId="49430B3A" w14:textId="77777777" w:rsidR="00273B87" w:rsidRPr="00273B87" w:rsidRDefault="00273B87" w:rsidP="008674E7">
            <w:pPr>
              <w:spacing w:line="360" w:lineRule="auto"/>
            </w:pPr>
            <w:r w:rsidRPr="00273B87">
              <w:t xml:space="preserve">Bourdieu, Pierre: </w:t>
            </w:r>
          </w:p>
        </w:tc>
        <w:tc>
          <w:tcPr>
            <w:tcW w:w="6777" w:type="dxa"/>
            <w:shd w:val="clear" w:color="auto" w:fill="auto"/>
            <w:vAlign w:val="center"/>
            <w:hideMark/>
          </w:tcPr>
          <w:p w14:paraId="2C128C89" w14:textId="77777777" w:rsidR="00273B87" w:rsidRPr="00273B87" w:rsidRDefault="00273B87" w:rsidP="008674E7">
            <w:pPr>
              <w:spacing w:line="360" w:lineRule="auto"/>
              <w:ind w:right="66"/>
              <w:jc w:val="both"/>
              <w:rPr>
                <w:b/>
                <w:bCs/>
              </w:rPr>
            </w:pPr>
            <w:r w:rsidRPr="00273B87">
              <w:rPr>
                <w:b/>
                <w:bCs/>
              </w:rPr>
              <w:t>Televizyon Üzerine</w:t>
            </w:r>
            <w:r w:rsidRPr="00273B87">
              <w:t xml:space="preserve">. Çev. Alper Bakım, Sel Yayıncılık, İstanbul. 2019. </w:t>
            </w:r>
          </w:p>
        </w:tc>
      </w:tr>
      <w:tr w:rsidR="00273B87" w:rsidRPr="00273B87" w14:paraId="029116D7" w14:textId="77777777" w:rsidTr="008674E7">
        <w:trPr>
          <w:trHeight w:val="315"/>
        </w:trPr>
        <w:tc>
          <w:tcPr>
            <w:tcW w:w="1587" w:type="dxa"/>
            <w:shd w:val="clear" w:color="auto" w:fill="auto"/>
            <w:vAlign w:val="center"/>
            <w:hideMark/>
          </w:tcPr>
          <w:p w14:paraId="25AB53FE" w14:textId="77777777" w:rsidR="00273B87" w:rsidRPr="00273B87" w:rsidRDefault="00273B87" w:rsidP="008674E7">
            <w:pPr>
              <w:spacing w:line="360" w:lineRule="auto"/>
              <w:rPr>
                <w:color w:val="000000"/>
              </w:rPr>
            </w:pPr>
            <w:r w:rsidRPr="00273B87">
              <w:rPr>
                <w:color w:val="000000" w:themeColor="text1"/>
              </w:rPr>
              <w:lastRenderedPageBreak/>
              <w:t xml:space="preserve">Buluş, Berkay ve İşman, Aytekin: </w:t>
            </w:r>
          </w:p>
        </w:tc>
        <w:tc>
          <w:tcPr>
            <w:tcW w:w="6777" w:type="dxa"/>
            <w:shd w:val="clear" w:color="auto" w:fill="auto"/>
            <w:vAlign w:val="center"/>
            <w:hideMark/>
          </w:tcPr>
          <w:p w14:paraId="38C1EC40" w14:textId="77777777" w:rsidR="00273B87" w:rsidRPr="00273B87" w:rsidRDefault="00273B87" w:rsidP="008674E7">
            <w:pPr>
              <w:spacing w:line="360" w:lineRule="auto"/>
              <w:ind w:right="66"/>
              <w:jc w:val="both"/>
              <w:rPr>
                <w:color w:val="000000"/>
              </w:rPr>
            </w:pPr>
            <w:r w:rsidRPr="00273B87">
              <w:rPr>
                <w:color w:val="000000"/>
              </w:rPr>
              <w:t>Yeni Medya ve Geleneksel Medya Bağlamında (Convergance) Kültür Oluşumu, (Ed: Ziya, A., Özgür, İşman, Aytekin),</w:t>
            </w:r>
            <w:r w:rsidRPr="00273B87">
              <w:rPr>
                <w:b/>
                <w:bCs/>
                <w:color w:val="000000"/>
              </w:rPr>
              <w:t xml:space="preserve"> İletişim Çalışmaları, </w:t>
            </w:r>
            <w:r w:rsidRPr="00273B87">
              <w:rPr>
                <w:color w:val="000000"/>
              </w:rPr>
              <w:t>s.62-73.</w:t>
            </w:r>
            <w:r w:rsidRPr="00273B87">
              <w:rPr>
                <w:b/>
                <w:bCs/>
                <w:color w:val="000000"/>
              </w:rPr>
              <w:t xml:space="preserve"> </w:t>
            </w:r>
          </w:p>
        </w:tc>
      </w:tr>
      <w:tr w:rsidR="00273B87" w:rsidRPr="00273B87" w14:paraId="38A91FD5" w14:textId="77777777" w:rsidTr="008674E7">
        <w:trPr>
          <w:trHeight w:val="315"/>
        </w:trPr>
        <w:tc>
          <w:tcPr>
            <w:tcW w:w="1587" w:type="dxa"/>
            <w:shd w:val="clear" w:color="auto" w:fill="auto"/>
            <w:vAlign w:val="center"/>
            <w:hideMark/>
          </w:tcPr>
          <w:p w14:paraId="1325E371" w14:textId="77777777" w:rsidR="00273B87" w:rsidRPr="00273B87" w:rsidRDefault="00273B87" w:rsidP="008674E7">
            <w:pPr>
              <w:spacing w:line="360" w:lineRule="auto"/>
              <w:rPr>
                <w:color w:val="000000"/>
              </w:rPr>
            </w:pPr>
            <w:r w:rsidRPr="00273B87">
              <w:rPr>
                <w:color w:val="000000"/>
              </w:rPr>
              <w:t>Cankaya, Özden:</w:t>
            </w:r>
          </w:p>
        </w:tc>
        <w:tc>
          <w:tcPr>
            <w:tcW w:w="6777" w:type="dxa"/>
            <w:shd w:val="clear" w:color="auto" w:fill="auto"/>
            <w:vAlign w:val="center"/>
            <w:hideMark/>
          </w:tcPr>
          <w:p w14:paraId="2F931569" w14:textId="77777777" w:rsidR="00273B87" w:rsidRPr="00273B87" w:rsidRDefault="00273B87" w:rsidP="008674E7">
            <w:pPr>
              <w:spacing w:line="360" w:lineRule="auto"/>
              <w:ind w:right="66"/>
              <w:jc w:val="both"/>
              <w:rPr>
                <w:b/>
                <w:bCs/>
                <w:color w:val="000000"/>
              </w:rPr>
            </w:pPr>
            <w:r w:rsidRPr="00273B87">
              <w:rPr>
                <w:b/>
                <w:bCs/>
                <w:color w:val="000000"/>
              </w:rPr>
              <w:t>Bir Kitle İletişim Kurumunun Tarihi TRT</w:t>
            </w:r>
            <w:r w:rsidRPr="00273B87">
              <w:rPr>
                <w:color w:val="000000"/>
              </w:rPr>
              <w:t>, Ankara, İmge Yayınevi, 2015.</w:t>
            </w:r>
          </w:p>
        </w:tc>
      </w:tr>
      <w:tr w:rsidR="00273B87" w:rsidRPr="00273B87" w14:paraId="4B075FDE" w14:textId="77777777" w:rsidTr="008674E7">
        <w:trPr>
          <w:trHeight w:val="315"/>
        </w:trPr>
        <w:tc>
          <w:tcPr>
            <w:tcW w:w="1587" w:type="dxa"/>
            <w:shd w:val="clear" w:color="auto" w:fill="auto"/>
            <w:vAlign w:val="center"/>
            <w:hideMark/>
          </w:tcPr>
          <w:p w14:paraId="4B36FB2E" w14:textId="77777777" w:rsidR="00273B87" w:rsidRPr="00273B87" w:rsidRDefault="00273B87" w:rsidP="008674E7">
            <w:pPr>
              <w:spacing w:line="360" w:lineRule="auto"/>
              <w:rPr>
                <w:color w:val="000000"/>
              </w:rPr>
            </w:pPr>
            <w:r w:rsidRPr="00273B87">
              <w:rPr>
                <w:color w:val="000000" w:themeColor="text1"/>
              </w:rPr>
              <w:t xml:space="preserve">Castells, Manuel: </w:t>
            </w:r>
          </w:p>
        </w:tc>
        <w:tc>
          <w:tcPr>
            <w:tcW w:w="6777" w:type="dxa"/>
            <w:shd w:val="clear" w:color="auto" w:fill="auto"/>
            <w:vAlign w:val="center"/>
            <w:hideMark/>
          </w:tcPr>
          <w:p w14:paraId="174EF485" w14:textId="77777777" w:rsidR="00273B87" w:rsidRPr="00273B87" w:rsidRDefault="00273B87" w:rsidP="008674E7">
            <w:pPr>
              <w:spacing w:line="360" w:lineRule="auto"/>
              <w:ind w:right="66"/>
              <w:jc w:val="both"/>
              <w:rPr>
                <w:b/>
                <w:bCs/>
                <w:color w:val="000000"/>
              </w:rPr>
            </w:pPr>
            <w:r w:rsidRPr="00273B87">
              <w:rPr>
                <w:b/>
                <w:bCs/>
                <w:color w:val="000000"/>
              </w:rPr>
              <w:t>Communication Power</w:t>
            </w:r>
            <w:r w:rsidRPr="00273B87">
              <w:rPr>
                <w:color w:val="000000"/>
              </w:rPr>
              <w:t>. New York, Oxford University, 2009.</w:t>
            </w:r>
          </w:p>
        </w:tc>
      </w:tr>
      <w:tr w:rsidR="00273B87" w:rsidRPr="00273B87" w14:paraId="01E63735" w14:textId="77777777" w:rsidTr="008674E7">
        <w:trPr>
          <w:trHeight w:val="315"/>
        </w:trPr>
        <w:tc>
          <w:tcPr>
            <w:tcW w:w="1587" w:type="dxa"/>
            <w:shd w:val="clear" w:color="auto" w:fill="auto"/>
            <w:vAlign w:val="center"/>
            <w:hideMark/>
          </w:tcPr>
          <w:p w14:paraId="74F5A169" w14:textId="77777777" w:rsidR="00273B87" w:rsidRPr="00273B87" w:rsidRDefault="00273B87" w:rsidP="008674E7">
            <w:pPr>
              <w:spacing w:line="360" w:lineRule="auto"/>
              <w:rPr>
                <w:color w:val="000000"/>
              </w:rPr>
            </w:pPr>
            <w:r w:rsidRPr="00273B87">
              <w:rPr>
                <w:color w:val="000000"/>
              </w:rPr>
              <w:t xml:space="preserve">Chau, Clement: </w:t>
            </w:r>
          </w:p>
        </w:tc>
        <w:tc>
          <w:tcPr>
            <w:tcW w:w="6777" w:type="dxa"/>
            <w:shd w:val="clear" w:color="auto" w:fill="auto"/>
            <w:vAlign w:val="center"/>
            <w:hideMark/>
          </w:tcPr>
          <w:p w14:paraId="0E3E2A37" w14:textId="77777777" w:rsidR="00273B87" w:rsidRPr="00273B87" w:rsidRDefault="00273B87" w:rsidP="008674E7">
            <w:pPr>
              <w:spacing w:line="360" w:lineRule="auto"/>
              <w:ind w:right="66"/>
              <w:rPr>
                <w:color w:val="000000"/>
              </w:rPr>
            </w:pPr>
            <w:r w:rsidRPr="00273B87">
              <w:rPr>
                <w:color w:val="000000"/>
              </w:rPr>
              <w:t xml:space="preserve">YouTube as a participatory culture”, wileyonlinelibrary.com, 2011. </w:t>
            </w:r>
          </w:p>
        </w:tc>
      </w:tr>
      <w:tr w:rsidR="00273B87" w:rsidRPr="00273B87" w14:paraId="42366607" w14:textId="77777777" w:rsidTr="008674E7">
        <w:trPr>
          <w:trHeight w:val="315"/>
        </w:trPr>
        <w:tc>
          <w:tcPr>
            <w:tcW w:w="1587" w:type="dxa"/>
            <w:shd w:val="clear" w:color="auto" w:fill="auto"/>
            <w:vAlign w:val="center"/>
            <w:hideMark/>
          </w:tcPr>
          <w:p w14:paraId="77E09AB5" w14:textId="77777777" w:rsidR="00273B87" w:rsidRPr="00273B87" w:rsidRDefault="00273B87" w:rsidP="008674E7">
            <w:pPr>
              <w:spacing w:line="360" w:lineRule="auto"/>
              <w:rPr>
                <w:color w:val="000000"/>
              </w:rPr>
            </w:pPr>
            <w:r w:rsidRPr="00273B87">
              <w:rPr>
                <w:color w:val="000000"/>
                <w:spacing w:val="-5"/>
              </w:rPr>
              <w:t>Christian, Fuchs:</w:t>
            </w:r>
          </w:p>
        </w:tc>
        <w:tc>
          <w:tcPr>
            <w:tcW w:w="6777" w:type="dxa"/>
            <w:shd w:val="clear" w:color="auto" w:fill="auto"/>
            <w:vAlign w:val="center"/>
            <w:hideMark/>
          </w:tcPr>
          <w:p w14:paraId="7E9C0345" w14:textId="77777777" w:rsidR="00273B87" w:rsidRPr="00273B87" w:rsidRDefault="00273B87" w:rsidP="008674E7">
            <w:pPr>
              <w:spacing w:line="360" w:lineRule="auto"/>
              <w:ind w:right="66"/>
              <w:jc w:val="both"/>
              <w:rPr>
                <w:color w:val="000000"/>
              </w:rPr>
            </w:pPr>
            <w:r w:rsidRPr="00273B87">
              <w:rPr>
                <w:color w:val="000000"/>
              </w:rPr>
              <w:t xml:space="preserve">Labor in Informational Capitalism and on the Internet, </w:t>
            </w:r>
            <w:r w:rsidRPr="00273B87">
              <w:rPr>
                <w:b/>
                <w:bCs/>
                <w:color w:val="000000"/>
              </w:rPr>
              <w:t>The Information Society</w:t>
            </w:r>
            <w:r w:rsidRPr="00273B87">
              <w:rPr>
                <w:color w:val="000000"/>
              </w:rPr>
              <w:t>, 26, 2010, s. 179–196.</w:t>
            </w:r>
          </w:p>
        </w:tc>
      </w:tr>
      <w:tr w:rsidR="00273B87" w:rsidRPr="00273B87" w14:paraId="49BE3E89" w14:textId="77777777" w:rsidTr="008674E7">
        <w:trPr>
          <w:trHeight w:val="315"/>
        </w:trPr>
        <w:tc>
          <w:tcPr>
            <w:tcW w:w="1587" w:type="dxa"/>
            <w:shd w:val="clear" w:color="auto" w:fill="auto"/>
            <w:vAlign w:val="center"/>
            <w:hideMark/>
          </w:tcPr>
          <w:p w14:paraId="3BF4ED0A" w14:textId="77777777" w:rsidR="00273B87" w:rsidRPr="00273B87" w:rsidRDefault="00273B87" w:rsidP="008674E7">
            <w:pPr>
              <w:spacing w:line="360" w:lineRule="auto"/>
              <w:rPr>
                <w:color w:val="000000"/>
              </w:rPr>
            </w:pPr>
            <w:r w:rsidRPr="00273B87">
              <w:rPr>
                <w:color w:val="000000"/>
                <w:spacing w:val="-5"/>
              </w:rPr>
              <w:t>Christian, Fuchs:</w:t>
            </w:r>
          </w:p>
        </w:tc>
        <w:tc>
          <w:tcPr>
            <w:tcW w:w="6777" w:type="dxa"/>
            <w:shd w:val="clear" w:color="auto" w:fill="auto"/>
            <w:vAlign w:val="center"/>
            <w:hideMark/>
          </w:tcPr>
          <w:p w14:paraId="3E3671F3" w14:textId="77777777" w:rsidR="00273B87" w:rsidRPr="00273B87" w:rsidRDefault="00273B87" w:rsidP="008674E7">
            <w:pPr>
              <w:spacing w:line="360" w:lineRule="auto"/>
              <w:ind w:right="66"/>
              <w:jc w:val="both"/>
              <w:rPr>
                <w:color w:val="000000"/>
              </w:rPr>
            </w:pPr>
            <w:r w:rsidRPr="00273B87">
              <w:rPr>
                <w:color w:val="000000"/>
              </w:rPr>
              <w:t xml:space="preserve">An Alternative View of Privacy on Facebook, </w:t>
            </w:r>
            <w:r w:rsidRPr="00273B87">
              <w:rPr>
                <w:b/>
                <w:bCs/>
                <w:color w:val="000000"/>
              </w:rPr>
              <w:t xml:space="preserve">Information, </w:t>
            </w:r>
            <w:r w:rsidRPr="00273B87">
              <w:rPr>
                <w:color w:val="000000"/>
              </w:rPr>
              <w:t>2, 2011, s. 140-165</w:t>
            </w:r>
          </w:p>
        </w:tc>
      </w:tr>
      <w:tr w:rsidR="00273B87" w:rsidRPr="00273B87" w14:paraId="08108EE7" w14:textId="77777777" w:rsidTr="008674E7">
        <w:trPr>
          <w:trHeight w:val="315"/>
        </w:trPr>
        <w:tc>
          <w:tcPr>
            <w:tcW w:w="1587" w:type="dxa"/>
            <w:shd w:val="clear" w:color="auto" w:fill="auto"/>
            <w:vAlign w:val="center"/>
            <w:hideMark/>
          </w:tcPr>
          <w:p w14:paraId="2271DDA5" w14:textId="77777777" w:rsidR="00273B87" w:rsidRPr="00273B87" w:rsidRDefault="00273B87" w:rsidP="008674E7">
            <w:pPr>
              <w:spacing w:line="360" w:lineRule="auto"/>
              <w:rPr>
                <w:color w:val="000000"/>
              </w:rPr>
            </w:pPr>
            <w:r w:rsidRPr="00273B87">
              <w:rPr>
                <w:color w:val="000000" w:themeColor="text1"/>
              </w:rPr>
              <w:t xml:space="preserve">Christian, Fuchs: </w:t>
            </w:r>
          </w:p>
        </w:tc>
        <w:tc>
          <w:tcPr>
            <w:tcW w:w="6777" w:type="dxa"/>
            <w:shd w:val="clear" w:color="auto" w:fill="auto"/>
            <w:vAlign w:val="center"/>
            <w:hideMark/>
          </w:tcPr>
          <w:p w14:paraId="0550CE8C" w14:textId="77777777" w:rsidR="00273B87" w:rsidRPr="00273B87" w:rsidRDefault="00273B87" w:rsidP="008674E7">
            <w:pPr>
              <w:spacing w:line="360" w:lineRule="auto"/>
              <w:ind w:right="66"/>
              <w:rPr>
                <w:color w:val="000000"/>
              </w:rPr>
            </w:pPr>
            <w:r w:rsidRPr="00273B87">
              <w:rPr>
                <w:color w:val="000000"/>
              </w:rPr>
              <w:t xml:space="preserve">An Alternative View of Privacy on Facebook, </w:t>
            </w:r>
            <w:r w:rsidRPr="00273B87">
              <w:rPr>
                <w:b/>
                <w:bCs/>
                <w:color w:val="000000"/>
              </w:rPr>
              <w:t xml:space="preserve">Information, </w:t>
            </w:r>
            <w:r w:rsidRPr="00273B87">
              <w:rPr>
                <w:color w:val="000000"/>
              </w:rPr>
              <w:t>2, 2011,</w:t>
            </w:r>
            <w:r w:rsidRPr="00273B87">
              <w:rPr>
                <w:b/>
                <w:bCs/>
                <w:color w:val="000000"/>
              </w:rPr>
              <w:t xml:space="preserve"> </w:t>
            </w:r>
            <w:r w:rsidRPr="00273B87">
              <w:rPr>
                <w:color w:val="000000"/>
              </w:rPr>
              <w:t>2.140-165.</w:t>
            </w:r>
            <w:r w:rsidRPr="00273B87">
              <w:rPr>
                <w:b/>
                <w:bCs/>
                <w:color w:val="000000"/>
              </w:rPr>
              <w:t xml:space="preserve"> </w:t>
            </w:r>
          </w:p>
        </w:tc>
      </w:tr>
      <w:tr w:rsidR="00273B87" w:rsidRPr="00273B87" w14:paraId="51CD2E05" w14:textId="77777777" w:rsidTr="008674E7">
        <w:trPr>
          <w:trHeight w:val="315"/>
        </w:trPr>
        <w:tc>
          <w:tcPr>
            <w:tcW w:w="1587" w:type="dxa"/>
            <w:shd w:val="clear" w:color="auto" w:fill="auto"/>
            <w:vAlign w:val="center"/>
            <w:hideMark/>
          </w:tcPr>
          <w:p w14:paraId="7E46F6AD" w14:textId="77777777" w:rsidR="00273B87" w:rsidRPr="00273B87" w:rsidRDefault="00273B87" w:rsidP="008674E7">
            <w:pPr>
              <w:spacing w:line="360" w:lineRule="auto"/>
              <w:rPr>
                <w:color w:val="000000"/>
              </w:rPr>
            </w:pPr>
            <w:r w:rsidRPr="00273B87">
              <w:rPr>
                <w:color w:val="000000" w:themeColor="text1"/>
              </w:rPr>
              <w:t xml:space="preserve">Christian, Fuchs: </w:t>
            </w:r>
          </w:p>
        </w:tc>
        <w:tc>
          <w:tcPr>
            <w:tcW w:w="6777" w:type="dxa"/>
            <w:shd w:val="clear" w:color="auto" w:fill="auto"/>
            <w:vAlign w:val="center"/>
            <w:hideMark/>
          </w:tcPr>
          <w:p w14:paraId="037244FC" w14:textId="77777777" w:rsidR="00273B87" w:rsidRPr="00273B87" w:rsidRDefault="00273B87" w:rsidP="008674E7">
            <w:pPr>
              <w:spacing w:line="360" w:lineRule="auto"/>
              <w:ind w:right="66"/>
              <w:rPr>
                <w:color w:val="000000"/>
              </w:rPr>
            </w:pPr>
            <w:r w:rsidRPr="00273B87">
              <w:rPr>
                <w:color w:val="000000"/>
              </w:rPr>
              <w:t xml:space="preserve">Google Kapitalizmi. (Ed: Filiz Aydoğan), </w:t>
            </w:r>
            <w:r w:rsidRPr="00273B87">
              <w:rPr>
                <w:b/>
                <w:bCs/>
                <w:color w:val="000000"/>
              </w:rPr>
              <w:t>Yeni Medya Kuramları</w:t>
            </w:r>
            <w:r w:rsidRPr="00273B87">
              <w:rPr>
                <w:color w:val="000000"/>
              </w:rPr>
              <w:t xml:space="preserve">, İstanbul, Der Yayınları, 2017, s.71-83. </w:t>
            </w:r>
          </w:p>
        </w:tc>
      </w:tr>
      <w:tr w:rsidR="00273B87" w:rsidRPr="00273B87" w14:paraId="7AAA4AD3" w14:textId="77777777" w:rsidTr="008674E7">
        <w:trPr>
          <w:trHeight w:val="315"/>
        </w:trPr>
        <w:tc>
          <w:tcPr>
            <w:tcW w:w="1587" w:type="dxa"/>
            <w:shd w:val="clear" w:color="auto" w:fill="auto"/>
            <w:vAlign w:val="center"/>
            <w:hideMark/>
          </w:tcPr>
          <w:p w14:paraId="476B51AE" w14:textId="77777777" w:rsidR="00273B87" w:rsidRPr="00273B87" w:rsidRDefault="00273B87" w:rsidP="008674E7">
            <w:pPr>
              <w:spacing w:line="360" w:lineRule="auto"/>
              <w:rPr>
                <w:color w:val="000000"/>
              </w:rPr>
            </w:pPr>
            <w:r w:rsidRPr="00273B87">
              <w:rPr>
                <w:color w:val="000000"/>
                <w:spacing w:val="-5"/>
              </w:rPr>
              <w:t xml:space="preserve">Christian, Fuchs: </w:t>
            </w:r>
          </w:p>
        </w:tc>
        <w:tc>
          <w:tcPr>
            <w:tcW w:w="6777" w:type="dxa"/>
            <w:shd w:val="clear" w:color="auto" w:fill="auto"/>
            <w:vAlign w:val="center"/>
            <w:hideMark/>
          </w:tcPr>
          <w:p w14:paraId="7B294E35" w14:textId="77777777" w:rsidR="00273B87" w:rsidRPr="00273B87" w:rsidRDefault="00273B87" w:rsidP="008674E7">
            <w:pPr>
              <w:spacing w:line="360" w:lineRule="auto"/>
              <w:ind w:right="66"/>
              <w:jc w:val="both"/>
              <w:rPr>
                <w:color w:val="000000"/>
              </w:rPr>
            </w:pPr>
            <w:r w:rsidRPr="00273B87">
              <w:rPr>
                <w:color w:val="000000"/>
              </w:rPr>
              <w:t xml:space="preserve">Google Capitalism. </w:t>
            </w:r>
            <w:r w:rsidRPr="00273B87">
              <w:rPr>
                <w:b/>
                <w:bCs/>
                <w:color w:val="000000"/>
              </w:rPr>
              <w:t>tripleC</w:t>
            </w:r>
            <w:r w:rsidRPr="00273B87">
              <w:rPr>
                <w:color w:val="000000"/>
              </w:rPr>
              <w:t>, 10(1), 2012,s. 42-48.</w:t>
            </w:r>
          </w:p>
        </w:tc>
      </w:tr>
      <w:tr w:rsidR="00273B87" w:rsidRPr="00273B87" w14:paraId="393001F5" w14:textId="77777777" w:rsidTr="008674E7">
        <w:trPr>
          <w:trHeight w:val="630"/>
        </w:trPr>
        <w:tc>
          <w:tcPr>
            <w:tcW w:w="1587" w:type="dxa"/>
            <w:shd w:val="clear" w:color="auto" w:fill="auto"/>
            <w:vAlign w:val="center"/>
            <w:hideMark/>
          </w:tcPr>
          <w:p w14:paraId="72057F5A" w14:textId="77777777" w:rsidR="00273B87" w:rsidRPr="00273B87" w:rsidRDefault="00273B87" w:rsidP="008674E7">
            <w:pPr>
              <w:spacing w:line="360" w:lineRule="auto"/>
              <w:rPr>
                <w:color w:val="000000"/>
              </w:rPr>
            </w:pPr>
            <w:r w:rsidRPr="00273B87">
              <w:rPr>
                <w:color w:val="000000"/>
              </w:rPr>
              <w:t>Cnnturk.com:</w:t>
            </w:r>
          </w:p>
        </w:tc>
        <w:tc>
          <w:tcPr>
            <w:tcW w:w="6777" w:type="dxa"/>
            <w:shd w:val="clear" w:color="auto" w:fill="auto"/>
            <w:vAlign w:val="center"/>
            <w:hideMark/>
          </w:tcPr>
          <w:p w14:paraId="57F3A5E4" w14:textId="77777777" w:rsidR="00273B87" w:rsidRPr="008674E7" w:rsidRDefault="000F3E41" w:rsidP="008674E7">
            <w:pPr>
              <w:spacing w:line="360" w:lineRule="auto"/>
              <w:ind w:right="66"/>
              <w:rPr>
                <w:color w:val="0563C1"/>
              </w:rPr>
            </w:pPr>
            <w:hyperlink r:id="rId52" w:history="1">
              <w:r w:rsidR="00273B87" w:rsidRPr="008674E7">
                <w:rPr>
                  <w:color w:val="000000" w:themeColor="text1"/>
                </w:rPr>
                <w:t xml:space="preserve">Cenaze Namazı Kılınan İlk Türk Dizi Karakteri, (Çevrimiçi), 22.08.2022, https://www.cnnturk.com/magazin/suleyman-cakir-kimdir-cenaze-namazi-kilinan-ilk-efsane-dizi-karakteri. </w:t>
              </w:r>
            </w:hyperlink>
          </w:p>
        </w:tc>
      </w:tr>
      <w:tr w:rsidR="00273B87" w:rsidRPr="00273B87" w14:paraId="08DF0133" w14:textId="77777777" w:rsidTr="008674E7">
        <w:trPr>
          <w:trHeight w:val="315"/>
        </w:trPr>
        <w:tc>
          <w:tcPr>
            <w:tcW w:w="1587" w:type="dxa"/>
            <w:shd w:val="clear" w:color="auto" w:fill="auto"/>
            <w:vAlign w:val="center"/>
            <w:hideMark/>
          </w:tcPr>
          <w:p w14:paraId="01C7DD96" w14:textId="77777777" w:rsidR="00273B87" w:rsidRPr="00273B87" w:rsidRDefault="00273B87" w:rsidP="008674E7">
            <w:pPr>
              <w:spacing w:line="360" w:lineRule="auto"/>
              <w:rPr>
                <w:color w:val="000000"/>
              </w:rPr>
            </w:pPr>
            <w:r w:rsidRPr="00273B87">
              <w:rPr>
                <w:color w:val="000000" w:themeColor="text1"/>
              </w:rPr>
              <w:t xml:space="preserve">Croteau, David: </w:t>
            </w:r>
          </w:p>
        </w:tc>
        <w:tc>
          <w:tcPr>
            <w:tcW w:w="6777" w:type="dxa"/>
            <w:shd w:val="clear" w:color="auto" w:fill="auto"/>
            <w:vAlign w:val="center"/>
            <w:hideMark/>
          </w:tcPr>
          <w:p w14:paraId="6B8C8534" w14:textId="77777777" w:rsidR="00273B87" w:rsidRPr="00273B87" w:rsidRDefault="00273B87" w:rsidP="008674E7">
            <w:pPr>
              <w:spacing w:line="360" w:lineRule="auto"/>
              <w:ind w:right="66"/>
              <w:rPr>
                <w:color w:val="000000"/>
              </w:rPr>
            </w:pPr>
            <w:r w:rsidRPr="00273B87">
              <w:rPr>
                <w:color w:val="000000"/>
              </w:rPr>
              <w:t xml:space="preserve">The Growth of Self-Produced Media Content and the Challenge to Media Studies, </w:t>
            </w:r>
            <w:r w:rsidRPr="00273B87">
              <w:rPr>
                <w:b/>
                <w:bCs/>
                <w:color w:val="000000"/>
              </w:rPr>
              <w:t>Critical Media Studies</w:t>
            </w:r>
            <w:r w:rsidRPr="00273B87">
              <w:rPr>
                <w:color w:val="000000"/>
              </w:rPr>
              <w:t>, 23(4), 2006.</w:t>
            </w:r>
          </w:p>
        </w:tc>
      </w:tr>
      <w:tr w:rsidR="00273B87" w:rsidRPr="00273B87" w14:paraId="24F675C0" w14:textId="77777777" w:rsidTr="008674E7">
        <w:trPr>
          <w:trHeight w:val="300"/>
        </w:trPr>
        <w:tc>
          <w:tcPr>
            <w:tcW w:w="1587" w:type="dxa"/>
            <w:shd w:val="clear" w:color="auto" w:fill="auto"/>
            <w:vAlign w:val="center"/>
            <w:hideMark/>
          </w:tcPr>
          <w:p w14:paraId="6E3DBBE5" w14:textId="77777777" w:rsidR="00273B87" w:rsidRPr="00273B87" w:rsidRDefault="00273B87" w:rsidP="008674E7">
            <w:pPr>
              <w:spacing w:line="360" w:lineRule="auto"/>
              <w:rPr>
                <w:color w:val="000000"/>
              </w:rPr>
            </w:pPr>
            <w:r w:rsidRPr="00273B87">
              <w:rPr>
                <w:color w:val="000000"/>
              </w:rPr>
              <w:t>Çelenk, Sevilay:</w:t>
            </w:r>
          </w:p>
        </w:tc>
        <w:tc>
          <w:tcPr>
            <w:tcW w:w="6777" w:type="dxa"/>
            <w:shd w:val="clear" w:color="auto" w:fill="auto"/>
            <w:vAlign w:val="center"/>
            <w:hideMark/>
          </w:tcPr>
          <w:p w14:paraId="515E2D23" w14:textId="77777777" w:rsidR="00273B87" w:rsidRPr="00273B87" w:rsidRDefault="00273B87" w:rsidP="008674E7">
            <w:pPr>
              <w:spacing w:line="360" w:lineRule="auto"/>
              <w:ind w:right="66"/>
              <w:jc w:val="both"/>
              <w:rPr>
                <w:color w:val="000000"/>
              </w:rPr>
            </w:pPr>
            <w:r w:rsidRPr="00273B87">
              <w:rPr>
                <w:color w:val="000000"/>
              </w:rPr>
              <w:t xml:space="preserve">Aşk-ı Memnu’dan Aşk-ı Memnu’ya Yerli Dizi Serüvenimiz, </w:t>
            </w:r>
            <w:r w:rsidRPr="00273B87">
              <w:rPr>
                <w:b/>
                <w:bCs/>
                <w:color w:val="000000"/>
              </w:rPr>
              <w:t>Birikim Dergisi</w:t>
            </w:r>
            <w:r w:rsidRPr="00273B87">
              <w:rPr>
                <w:color w:val="000000"/>
              </w:rPr>
              <w:t>, sayı: 256-257, 2010, s. 18-27.</w:t>
            </w:r>
          </w:p>
        </w:tc>
      </w:tr>
      <w:tr w:rsidR="00273B87" w:rsidRPr="00273B87" w14:paraId="106FEEBB" w14:textId="77777777" w:rsidTr="008674E7">
        <w:trPr>
          <w:trHeight w:val="300"/>
        </w:trPr>
        <w:tc>
          <w:tcPr>
            <w:tcW w:w="1587" w:type="dxa"/>
            <w:shd w:val="clear" w:color="auto" w:fill="auto"/>
            <w:vAlign w:val="center"/>
            <w:hideMark/>
          </w:tcPr>
          <w:p w14:paraId="1E101F05" w14:textId="77777777" w:rsidR="00273B87" w:rsidRPr="00273B87" w:rsidRDefault="00273B87" w:rsidP="008674E7">
            <w:pPr>
              <w:spacing w:line="360" w:lineRule="auto"/>
              <w:rPr>
                <w:color w:val="000000"/>
              </w:rPr>
            </w:pPr>
            <w:r w:rsidRPr="00273B87">
              <w:rPr>
                <w:color w:val="000000" w:themeColor="text1"/>
              </w:rPr>
              <w:t xml:space="preserve">Çelenk, Sevilay: </w:t>
            </w:r>
          </w:p>
        </w:tc>
        <w:tc>
          <w:tcPr>
            <w:tcW w:w="6777" w:type="dxa"/>
            <w:shd w:val="clear" w:color="auto" w:fill="auto"/>
            <w:vAlign w:val="center"/>
            <w:hideMark/>
          </w:tcPr>
          <w:p w14:paraId="6B82B53E" w14:textId="77777777" w:rsidR="00273B87" w:rsidRPr="00273B87" w:rsidRDefault="00273B87" w:rsidP="008674E7">
            <w:pPr>
              <w:spacing w:line="360" w:lineRule="auto"/>
              <w:ind w:right="66"/>
              <w:jc w:val="both"/>
              <w:rPr>
                <w:b/>
                <w:bCs/>
                <w:color w:val="000000"/>
              </w:rPr>
            </w:pPr>
            <w:r w:rsidRPr="00273B87">
              <w:rPr>
                <w:b/>
                <w:bCs/>
                <w:color w:val="000000"/>
              </w:rPr>
              <w:t>Televizyon Temsil ve Kültür</w:t>
            </w:r>
            <w:r w:rsidRPr="00273B87">
              <w:rPr>
                <w:color w:val="000000"/>
              </w:rPr>
              <w:t xml:space="preserve">, Ankara, Ütopya Yayınevi, 2005. </w:t>
            </w:r>
          </w:p>
        </w:tc>
      </w:tr>
      <w:tr w:rsidR="00273B87" w:rsidRPr="00273B87" w14:paraId="177787C4" w14:textId="77777777" w:rsidTr="008674E7">
        <w:trPr>
          <w:trHeight w:val="315"/>
        </w:trPr>
        <w:tc>
          <w:tcPr>
            <w:tcW w:w="1587" w:type="dxa"/>
            <w:shd w:val="clear" w:color="auto" w:fill="auto"/>
            <w:vAlign w:val="center"/>
            <w:hideMark/>
          </w:tcPr>
          <w:p w14:paraId="3126424B" w14:textId="77777777" w:rsidR="00273B87" w:rsidRPr="00273B87" w:rsidRDefault="00273B87" w:rsidP="008674E7">
            <w:pPr>
              <w:spacing w:line="360" w:lineRule="auto"/>
              <w:rPr>
                <w:color w:val="000000"/>
              </w:rPr>
            </w:pPr>
            <w:r w:rsidRPr="00273B87">
              <w:rPr>
                <w:color w:val="000000"/>
              </w:rPr>
              <w:t xml:space="preserve">Çetin-Eren, Şükriye ve </w:t>
            </w:r>
            <w:r w:rsidRPr="00273B87">
              <w:rPr>
                <w:color w:val="000000"/>
              </w:rPr>
              <w:lastRenderedPageBreak/>
              <w:t>Ayhan, Ahmet:</w:t>
            </w:r>
          </w:p>
        </w:tc>
        <w:tc>
          <w:tcPr>
            <w:tcW w:w="6777" w:type="dxa"/>
            <w:shd w:val="clear" w:color="auto" w:fill="auto"/>
            <w:vAlign w:val="center"/>
            <w:hideMark/>
          </w:tcPr>
          <w:p w14:paraId="23CA003A" w14:textId="77777777" w:rsidR="00273B87" w:rsidRPr="00273B87" w:rsidRDefault="00273B87" w:rsidP="008674E7">
            <w:pPr>
              <w:spacing w:line="360" w:lineRule="auto"/>
              <w:ind w:right="66"/>
              <w:jc w:val="both"/>
              <w:rPr>
                <w:color w:val="000000"/>
              </w:rPr>
            </w:pPr>
            <w:r w:rsidRPr="00273B87">
              <w:rPr>
                <w:color w:val="000000"/>
              </w:rPr>
              <w:lastRenderedPageBreak/>
              <w:t>Katılımcı Kültür Olgusu Bağlamında Sosyal Medya: Netnografik Bir Analiz, Intermedia International e-Journal, 7 (12), 2020, s.47-69.</w:t>
            </w:r>
          </w:p>
        </w:tc>
      </w:tr>
      <w:tr w:rsidR="00273B87" w:rsidRPr="00273B87" w14:paraId="0F8ED1A3" w14:textId="77777777" w:rsidTr="008674E7">
        <w:trPr>
          <w:trHeight w:val="630"/>
        </w:trPr>
        <w:tc>
          <w:tcPr>
            <w:tcW w:w="1587" w:type="dxa"/>
            <w:shd w:val="clear" w:color="auto" w:fill="auto"/>
            <w:vAlign w:val="center"/>
            <w:hideMark/>
          </w:tcPr>
          <w:p w14:paraId="5FA023BF" w14:textId="77777777" w:rsidR="00273B87" w:rsidRPr="00273B87" w:rsidRDefault="00273B87" w:rsidP="008674E7">
            <w:pPr>
              <w:spacing w:line="360" w:lineRule="auto"/>
              <w:rPr>
                <w:color w:val="000000"/>
              </w:rPr>
            </w:pPr>
            <w:r w:rsidRPr="00273B87">
              <w:rPr>
                <w:color w:val="000000"/>
              </w:rPr>
              <w:t>Çöteli, Sami:</w:t>
            </w:r>
          </w:p>
        </w:tc>
        <w:tc>
          <w:tcPr>
            <w:tcW w:w="6777" w:type="dxa"/>
            <w:shd w:val="clear" w:color="auto" w:fill="auto"/>
            <w:vAlign w:val="center"/>
            <w:hideMark/>
          </w:tcPr>
          <w:p w14:paraId="1D884369" w14:textId="77777777" w:rsidR="00273B87" w:rsidRPr="00273B87" w:rsidRDefault="00273B87" w:rsidP="008674E7">
            <w:pPr>
              <w:spacing w:line="360" w:lineRule="auto"/>
              <w:ind w:right="66"/>
              <w:jc w:val="both"/>
              <w:rPr>
                <w:color w:val="000000"/>
              </w:rPr>
            </w:pPr>
            <w:r w:rsidRPr="00273B87">
              <w:rPr>
                <w:color w:val="000000"/>
              </w:rPr>
              <w:t xml:space="preserve">İnternetten İzlenen Dizi ve Seriyallerin Araç İletidir ve Kullanımlar Doyumlar Bağlamında İncelenmesi, </w:t>
            </w:r>
            <w:r w:rsidRPr="00273B87">
              <w:rPr>
                <w:b/>
                <w:bCs/>
                <w:color w:val="000000"/>
              </w:rPr>
              <w:t>İstanbul Gelişim Üniversitesi Sosyal Bilimler Dergisi</w:t>
            </w:r>
            <w:r w:rsidRPr="00273B87">
              <w:rPr>
                <w:color w:val="000000"/>
              </w:rPr>
              <w:t>, 3(2), 2016, s.119-134.</w:t>
            </w:r>
          </w:p>
        </w:tc>
      </w:tr>
      <w:tr w:rsidR="00273B87" w:rsidRPr="00273B87" w14:paraId="3D026283" w14:textId="77777777" w:rsidTr="008674E7">
        <w:trPr>
          <w:trHeight w:val="315"/>
        </w:trPr>
        <w:tc>
          <w:tcPr>
            <w:tcW w:w="1587" w:type="dxa"/>
            <w:shd w:val="clear" w:color="auto" w:fill="auto"/>
            <w:vAlign w:val="center"/>
            <w:hideMark/>
          </w:tcPr>
          <w:p w14:paraId="750D206B" w14:textId="77777777" w:rsidR="00273B87" w:rsidRPr="00273B87" w:rsidRDefault="00273B87" w:rsidP="008674E7">
            <w:pPr>
              <w:spacing w:line="360" w:lineRule="auto"/>
              <w:rPr>
                <w:color w:val="000000"/>
              </w:rPr>
            </w:pPr>
            <w:r w:rsidRPr="00273B87">
              <w:rPr>
                <w:color w:val="000000" w:themeColor="text1"/>
              </w:rPr>
              <w:t xml:space="preserve">Delwiche, Aoron ve Henderson, Jennifer Jacobs: </w:t>
            </w:r>
          </w:p>
        </w:tc>
        <w:tc>
          <w:tcPr>
            <w:tcW w:w="6777" w:type="dxa"/>
            <w:shd w:val="clear" w:color="auto" w:fill="auto"/>
            <w:vAlign w:val="center"/>
            <w:hideMark/>
          </w:tcPr>
          <w:p w14:paraId="13A1B0A5" w14:textId="77777777" w:rsidR="00273B87" w:rsidRPr="00273B87" w:rsidRDefault="00273B87" w:rsidP="008674E7">
            <w:pPr>
              <w:spacing w:line="360" w:lineRule="auto"/>
              <w:ind w:right="66"/>
              <w:rPr>
                <w:color w:val="000000"/>
              </w:rPr>
            </w:pPr>
            <w:r w:rsidRPr="00273B87">
              <w:rPr>
                <w:color w:val="000000"/>
              </w:rPr>
              <w:t xml:space="preserve">What is Participatory Culture? (Ed: Delwiche, Aoron ve Henderson, Jennifer Jacobs), </w:t>
            </w:r>
            <w:r w:rsidRPr="00273B87">
              <w:rPr>
                <w:b/>
                <w:bCs/>
                <w:color w:val="000000"/>
              </w:rPr>
              <w:t xml:space="preserve">The Participatory Cultures Handbook, </w:t>
            </w:r>
            <w:r w:rsidRPr="00273B87">
              <w:rPr>
                <w:color w:val="000000"/>
              </w:rPr>
              <w:t xml:space="preserve">New York, Routledge. </w:t>
            </w:r>
          </w:p>
        </w:tc>
      </w:tr>
      <w:tr w:rsidR="00273B87" w:rsidRPr="00273B87" w14:paraId="43AAF47A" w14:textId="77777777" w:rsidTr="008674E7">
        <w:trPr>
          <w:trHeight w:val="630"/>
        </w:trPr>
        <w:tc>
          <w:tcPr>
            <w:tcW w:w="1587" w:type="dxa"/>
            <w:shd w:val="clear" w:color="auto" w:fill="auto"/>
            <w:vAlign w:val="center"/>
            <w:hideMark/>
          </w:tcPr>
          <w:p w14:paraId="1F8A1AC0" w14:textId="77777777" w:rsidR="00273B87" w:rsidRPr="00273B87" w:rsidRDefault="00273B87" w:rsidP="008674E7">
            <w:pPr>
              <w:spacing w:line="360" w:lineRule="auto"/>
              <w:rPr>
                <w:color w:val="000000"/>
              </w:rPr>
            </w:pPr>
            <w:r w:rsidRPr="00273B87">
              <w:rPr>
                <w:color w:val="000000" w:themeColor="text1"/>
              </w:rPr>
              <w:t xml:space="preserve">Deuze, Mark: </w:t>
            </w:r>
          </w:p>
        </w:tc>
        <w:tc>
          <w:tcPr>
            <w:tcW w:w="6777" w:type="dxa"/>
            <w:shd w:val="clear" w:color="auto" w:fill="auto"/>
            <w:vAlign w:val="center"/>
            <w:hideMark/>
          </w:tcPr>
          <w:p w14:paraId="10310574" w14:textId="77777777" w:rsidR="00273B87" w:rsidRPr="00273B87" w:rsidRDefault="000F3E41" w:rsidP="008674E7">
            <w:pPr>
              <w:spacing w:line="360" w:lineRule="auto"/>
              <w:ind w:right="66"/>
              <w:rPr>
                <w:color w:val="0563C1"/>
                <w:u w:val="single"/>
              </w:rPr>
            </w:pPr>
            <w:hyperlink r:id="rId53" w:history="1">
              <w:r w:rsidR="00273B87" w:rsidRPr="008674E7">
                <w:rPr>
                  <w:color w:val="000000" w:themeColor="text1"/>
                </w:rPr>
                <w:t xml:space="preserve">Online Journalism: Modeling the firs generation of news media on the Worl Wide Web, First Monday, 6(10), https://firstmonday.org/article/view/893/802, 2001. </w:t>
              </w:r>
            </w:hyperlink>
          </w:p>
        </w:tc>
      </w:tr>
      <w:tr w:rsidR="00273B87" w:rsidRPr="00273B87" w14:paraId="0B0F2234" w14:textId="77777777" w:rsidTr="008674E7">
        <w:trPr>
          <w:trHeight w:val="315"/>
        </w:trPr>
        <w:tc>
          <w:tcPr>
            <w:tcW w:w="1587" w:type="dxa"/>
            <w:shd w:val="clear" w:color="auto" w:fill="auto"/>
            <w:vAlign w:val="center"/>
            <w:hideMark/>
          </w:tcPr>
          <w:p w14:paraId="1071D526" w14:textId="77777777" w:rsidR="00273B87" w:rsidRPr="00273B87" w:rsidRDefault="00273B87" w:rsidP="008674E7">
            <w:pPr>
              <w:spacing w:line="360" w:lineRule="auto"/>
              <w:rPr>
                <w:color w:val="000000"/>
              </w:rPr>
            </w:pPr>
            <w:r w:rsidRPr="00273B87">
              <w:rPr>
                <w:color w:val="000000" w:themeColor="text1"/>
              </w:rPr>
              <w:t>Dijk, Jan Van:</w:t>
            </w:r>
          </w:p>
        </w:tc>
        <w:tc>
          <w:tcPr>
            <w:tcW w:w="6777" w:type="dxa"/>
            <w:shd w:val="clear" w:color="auto" w:fill="auto"/>
            <w:vAlign w:val="center"/>
            <w:hideMark/>
          </w:tcPr>
          <w:p w14:paraId="7A0ACAB3" w14:textId="6DD7D898" w:rsidR="00273B87" w:rsidRPr="00273B87" w:rsidRDefault="00273B87" w:rsidP="008674E7">
            <w:pPr>
              <w:spacing w:line="360" w:lineRule="auto"/>
              <w:ind w:right="66"/>
              <w:jc w:val="both"/>
              <w:rPr>
                <w:b/>
                <w:bCs/>
                <w:color w:val="000000"/>
              </w:rPr>
            </w:pPr>
            <w:r w:rsidRPr="00273B87">
              <w:rPr>
                <w:b/>
                <w:bCs/>
                <w:color w:val="000000" w:themeColor="text1"/>
              </w:rPr>
              <w:t>Ağ Toplumu,</w:t>
            </w:r>
            <w:r w:rsidRPr="00273B87">
              <w:rPr>
                <w:color w:val="000000"/>
              </w:rPr>
              <w:t xml:space="preserve"> çev: Özlem Sakin, İstanbul, Epsilon Yayıncılık, 2016.</w:t>
            </w:r>
          </w:p>
        </w:tc>
      </w:tr>
      <w:tr w:rsidR="00273B87" w:rsidRPr="00273B87" w14:paraId="3B3F3424" w14:textId="77777777" w:rsidTr="008674E7">
        <w:trPr>
          <w:trHeight w:val="315"/>
        </w:trPr>
        <w:tc>
          <w:tcPr>
            <w:tcW w:w="1587" w:type="dxa"/>
            <w:shd w:val="clear" w:color="auto" w:fill="auto"/>
            <w:vAlign w:val="center"/>
            <w:hideMark/>
          </w:tcPr>
          <w:p w14:paraId="5E9FCB07" w14:textId="77777777" w:rsidR="00273B87" w:rsidRPr="00273B87" w:rsidRDefault="00273B87" w:rsidP="008674E7">
            <w:pPr>
              <w:spacing w:line="360" w:lineRule="auto"/>
              <w:rPr>
                <w:color w:val="000000"/>
              </w:rPr>
            </w:pPr>
            <w:r w:rsidRPr="00273B87">
              <w:rPr>
                <w:color w:val="000000" w:themeColor="text1"/>
              </w:rPr>
              <w:t>Dijk, Jan Van:</w:t>
            </w:r>
          </w:p>
        </w:tc>
        <w:tc>
          <w:tcPr>
            <w:tcW w:w="6777" w:type="dxa"/>
            <w:shd w:val="clear" w:color="auto" w:fill="auto"/>
            <w:vAlign w:val="center"/>
            <w:hideMark/>
          </w:tcPr>
          <w:p w14:paraId="333CB6D7" w14:textId="77777777" w:rsidR="00273B87" w:rsidRPr="00273B87" w:rsidRDefault="00273B87" w:rsidP="008674E7">
            <w:pPr>
              <w:spacing w:line="360" w:lineRule="auto"/>
              <w:ind w:right="66"/>
              <w:rPr>
                <w:color w:val="000000"/>
              </w:rPr>
            </w:pPr>
            <w:r w:rsidRPr="00273B87">
              <w:rPr>
                <w:color w:val="000000"/>
              </w:rPr>
              <w:t>2009</w:t>
            </w:r>
          </w:p>
        </w:tc>
      </w:tr>
      <w:tr w:rsidR="00273B87" w:rsidRPr="00273B87" w14:paraId="7105C6AE" w14:textId="77777777" w:rsidTr="008674E7">
        <w:trPr>
          <w:trHeight w:val="315"/>
        </w:trPr>
        <w:tc>
          <w:tcPr>
            <w:tcW w:w="1587" w:type="dxa"/>
            <w:shd w:val="clear" w:color="auto" w:fill="auto"/>
            <w:vAlign w:val="center"/>
            <w:hideMark/>
          </w:tcPr>
          <w:p w14:paraId="02C02159" w14:textId="77777777" w:rsidR="00273B87" w:rsidRPr="00273B87" w:rsidRDefault="00273B87" w:rsidP="008674E7">
            <w:pPr>
              <w:spacing w:line="360" w:lineRule="auto"/>
              <w:rPr>
                <w:color w:val="000000"/>
              </w:rPr>
            </w:pPr>
            <w:r w:rsidRPr="00273B87">
              <w:rPr>
                <w:color w:val="000000" w:themeColor="text1"/>
              </w:rPr>
              <w:t>Dijk, Jan, Van:</w:t>
            </w:r>
          </w:p>
        </w:tc>
        <w:tc>
          <w:tcPr>
            <w:tcW w:w="6777" w:type="dxa"/>
            <w:shd w:val="clear" w:color="auto" w:fill="auto"/>
            <w:vAlign w:val="center"/>
            <w:hideMark/>
          </w:tcPr>
          <w:p w14:paraId="1FCC05C3" w14:textId="77777777" w:rsidR="00273B87" w:rsidRPr="00273B87" w:rsidRDefault="00273B87" w:rsidP="008674E7">
            <w:pPr>
              <w:spacing w:line="360" w:lineRule="auto"/>
              <w:ind w:right="66"/>
              <w:rPr>
                <w:color w:val="000000"/>
              </w:rPr>
            </w:pPr>
            <w:r w:rsidRPr="00273B87">
              <w:rPr>
                <w:color w:val="000000"/>
              </w:rPr>
              <w:t>Digital Media. (Ed: Dawning, J.D.H., McQuail, D., Schlesinger, P., Wartella E).</w:t>
            </w:r>
            <w:r w:rsidRPr="00273B87">
              <w:rPr>
                <w:b/>
                <w:bCs/>
                <w:color w:val="000000"/>
              </w:rPr>
              <w:t>The Sage Handbook of Media Studies</w:t>
            </w:r>
            <w:r w:rsidRPr="00273B87">
              <w:rPr>
                <w:color w:val="000000"/>
              </w:rPr>
              <w:t xml:space="preserve">, Sage: London, 2004. </w:t>
            </w:r>
          </w:p>
        </w:tc>
      </w:tr>
      <w:tr w:rsidR="00273B87" w:rsidRPr="00273B87" w14:paraId="37AE1BB4" w14:textId="77777777" w:rsidTr="008674E7">
        <w:trPr>
          <w:trHeight w:val="315"/>
        </w:trPr>
        <w:tc>
          <w:tcPr>
            <w:tcW w:w="1587" w:type="dxa"/>
            <w:shd w:val="clear" w:color="auto" w:fill="auto"/>
            <w:vAlign w:val="center"/>
            <w:hideMark/>
          </w:tcPr>
          <w:p w14:paraId="05A404F0" w14:textId="77777777" w:rsidR="00273B87" w:rsidRPr="00273B87" w:rsidRDefault="00273B87" w:rsidP="008674E7">
            <w:pPr>
              <w:spacing w:line="360" w:lineRule="auto"/>
              <w:rPr>
                <w:color w:val="000000"/>
              </w:rPr>
            </w:pPr>
            <w:r w:rsidRPr="00273B87">
              <w:rPr>
                <w:color w:val="000000"/>
              </w:rPr>
              <w:t>Dikmen,  Ergin-Şafak:</w:t>
            </w:r>
          </w:p>
        </w:tc>
        <w:tc>
          <w:tcPr>
            <w:tcW w:w="6777" w:type="dxa"/>
            <w:shd w:val="clear" w:color="auto" w:fill="auto"/>
            <w:vAlign w:val="center"/>
            <w:hideMark/>
          </w:tcPr>
          <w:p w14:paraId="005E2B41" w14:textId="77777777" w:rsidR="00273B87" w:rsidRPr="00273B87" w:rsidRDefault="00273B87" w:rsidP="008674E7">
            <w:pPr>
              <w:spacing w:line="360" w:lineRule="auto"/>
              <w:ind w:right="66"/>
              <w:rPr>
                <w:color w:val="000000"/>
              </w:rPr>
            </w:pPr>
            <w:r w:rsidRPr="00273B87">
              <w:rPr>
                <w:color w:val="000000"/>
              </w:rPr>
              <w:t xml:space="preserve">Sosyal Medya Platformları ve Televizyon Yayıncılığı: TRT’nin Dijital Pratikleri, </w:t>
            </w:r>
            <w:r w:rsidRPr="00273B87">
              <w:rPr>
                <w:b/>
                <w:bCs/>
                <w:color w:val="000000"/>
              </w:rPr>
              <w:t>TRT Akademi</w:t>
            </w:r>
            <w:r w:rsidRPr="00273B87">
              <w:rPr>
                <w:color w:val="000000"/>
              </w:rPr>
              <w:t xml:space="preserve">, 7(14), 2020, s.134-154. </w:t>
            </w:r>
          </w:p>
        </w:tc>
      </w:tr>
      <w:tr w:rsidR="00273B87" w:rsidRPr="00273B87" w14:paraId="4176FAA6" w14:textId="77777777" w:rsidTr="008674E7">
        <w:trPr>
          <w:trHeight w:val="315"/>
        </w:trPr>
        <w:tc>
          <w:tcPr>
            <w:tcW w:w="1587" w:type="dxa"/>
            <w:shd w:val="clear" w:color="auto" w:fill="auto"/>
            <w:vAlign w:val="center"/>
            <w:hideMark/>
          </w:tcPr>
          <w:p w14:paraId="2D699FFC" w14:textId="77777777" w:rsidR="00273B87" w:rsidRPr="00273B87" w:rsidRDefault="00273B87" w:rsidP="008674E7">
            <w:pPr>
              <w:spacing w:line="360" w:lineRule="auto"/>
              <w:rPr>
                <w:color w:val="000000"/>
              </w:rPr>
            </w:pPr>
            <w:r w:rsidRPr="00273B87">
              <w:rPr>
                <w:color w:val="000000"/>
              </w:rPr>
              <w:t>Dikmen, Ergin-Şafak:</w:t>
            </w:r>
          </w:p>
        </w:tc>
        <w:tc>
          <w:tcPr>
            <w:tcW w:w="6777" w:type="dxa"/>
            <w:shd w:val="clear" w:color="auto" w:fill="auto"/>
            <w:vAlign w:val="center"/>
            <w:hideMark/>
          </w:tcPr>
          <w:p w14:paraId="482B555F" w14:textId="77777777" w:rsidR="00273B87" w:rsidRPr="00273B87" w:rsidRDefault="00273B87" w:rsidP="008674E7">
            <w:pPr>
              <w:spacing w:line="360" w:lineRule="auto"/>
              <w:ind w:right="66"/>
              <w:rPr>
                <w:color w:val="000000"/>
              </w:rPr>
            </w:pPr>
            <w:r w:rsidRPr="00273B87">
              <w:rPr>
                <w:color w:val="000000"/>
              </w:rPr>
              <w:t xml:space="preserve">Türkiye’de Televizyon Yayıncılığının Dönüşümü: Sosyal Tv Yayıncılığı, </w:t>
            </w:r>
            <w:r w:rsidRPr="00273B87">
              <w:rPr>
                <w:b/>
                <w:bCs/>
                <w:color w:val="000000"/>
              </w:rPr>
              <w:t xml:space="preserve">Gümüşhane Üniversitesi İletişim Fakültesi E Dergi, </w:t>
            </w:r>
            <w:r w:rsidRPr="00273B87">
              <w:rPr>
                <w:color w:val="000000"/>
              </w:rPr>
              <w:t xml:space="preserve">5(1), 2017, s. 425-448. </w:t>
            </w:r>
          </w:p>
        </w:tc>
      </w:tr>
      <w:tr w:rsidR="00226117" w:rsidRPr="00273B87" w14:paraId="45B9D506" w14:textId="77777777" w:rsidTr="008674E7">
        <w:trPr>
          <w:trHeight w:val="315"/>
        </w:trPr>
        <w:tc>
          <w:tcPr>
            <w:tcW w:w="1587" w:type="dxa"/>
            <w:shd w:val="clear" w:color="auto" w:fill="auto"/>
            <w:vAlign w:val="center"/>
          </w:tcPr>
          <w:p w14:paraId="331312ED" w14:textId="32EB9C40" w:rsidR="00226117" w:rsidRPr="00273B87" w:rsidRDefault="00226117" w:rsidP="008674E7">
            <w:pPr>
              <w:spacing w:line="360" w:lineRule="auto"/>
              <w:rPr>
                <w:color w:val="000000"/>
              </w:rPr>
            </w:pPr>
            <w:r w:rsidRPr="00273B87">
              <w:rPr>
                <w:color w:val="000000"/>
              </w:rPr>
              <w:t>Dikmen, Ergin-Şafak:</w:t>
            </w:r>
          </w:p>
        </w:tc>
        <w:tc>
          <w:tcPr>
            <w:tcW w:w="6777" w:type="dxa"/>
            <w:shd w:val="clear" w:color="auto" w:fill="auto"/>
            <w:vAlign w:val="center"/>
          </w:tcPr>
          <w:p w14:paraId="7DC9E742" w14:textId="2C3095B1" w:rsidR="00226117" w:rsidRPr="00273B87" w:rsidRDefault="00226117" w:rsidP="008674E7">
            <w:pPr>
              <w:spacing w:line="360" w:lineRule="auto"/>
              <w:ind w:right="66"/>
              <w:rPr>
                <w:color w:val="000000"/>
              </w:rPr>
            </w:pPr>
            <w:r w:rsidRPr="00226117">
              <w:rPr>
                <w:color w:val="000000"/>
              </w:rPr>
              <w:t>Televizyonun Değişen Yüzü: TwitchTV ve Yeni Nesil Yayıncılık,</w:t>
            </w:r>
            <w:r w:rsidRPr="00226117">
              <w:rPr>
                <w:color w:val="000000"/>
              </w:rPr>
              <w:br/>
              <w:t>Selçuk İletişim Dergisi, 15(1), 2022, s. 27-55.</w:t>
            </w:r>
            <w:r>
              <w:rPr>
                <w:rFonts w:ascii="Arial" w:hAnsi="Arial" w:cs="Arial"/>
                <w:color w:val="222222"/>
                <w:shd w:val="clear" w:color="auto" w:fill="FFFFFF"/>
              </w:rPr>
              <w:t> </w:t>
            </w:r>
          </w:p>
        </w:tc>
      </w:tr>
      <w:tr w:rsidR="00273B87" w:rsidRPr="00273B87" w14:paraId="370A2948" w14:textId="77777777" w:rsidTr="008674E7">
        <w:trPr>
          <w:trHeight w:val="315"/>
        </w:trPr>
        <w:tc>
          <w:tcPr>
            <w:tcW w:w="1587" w:type="dxa"/>
            <w:shd w:val="clear" w:color="auto" w:fill="auto"/>
            <w:vAlign w:val="center"/>
            <w:hideMark/>
          </w:tcPr>
          <w:p w14:paraId="0C7A83AE" w14:textId="77777777" w:rsidR="00273B87" w:rsidRPr="00273B87" w:rsidRDefault="00273B87" w:rsidP="008674E7">
            <w:pPr>
              <w:spacing w:line="360" w:lineRule="auto"/>
              <w:rPr>
                <w:color w:val="000000"/>
              </w:rPr>
            </w:pPr>
            <w:r w:rsidRPr="00273B87">
              <w:rPr>
                <w:color w:val="000000"/>
              </w:rPr>
              <w:t>Doğanay, M. Mete ve Aktaş, M. Konuralp:</w:t>
            </w:r>
          </w:p>
        </w:tc>
        <w:tc>
          <w:tcPr>
            <w:tcW w:w="6777" w:type="dxa"/>
            <w:shd w:val="clear" w:color="auto" w:fill="auto"/>
            <w:vAlign w:val="center"/>
            <w:hideMark/>
          </w:tcPr>
          <w:p w14:paraId="531A67BA" w14:textId="77777777" w:rsidR="00273B87" w:rsidRPr="00273B87" w:rsidRDefault="00273B87" w:rsidP="008674E7">
            <w:pPr>
              <w:spacing w:line="360" w:lineRule="auto"/>
              <w:ind w:right="66"/>
              <w:jc w:val="both"/>
              <w:rPr>
                <w:color w:val="000000"/>
              </w:rPr>
            </w:pPr>
            <w:r w:rsidRPr="00273B87">
              <w:rPr>
                <w:color w:val="000000"/>
              </w:rPr>
              <w:t xml:space="preserve">Türkiye’de Televizyon Dizisi Sektörü, </w:t>
            </w:r>
            <w:r w:rsidRPr="00273B87">
              <w:rPr>
                <w:b/>
                <w:bCs/>
                <w:color w:val="000000"/>
              </w:rPr>
              <w:t>Marmara Üniversitesi Öneri Dergisi,</w:t>
            </w:r>
            <w:r w:rsidRPr="00273B87">
              <w:rPr>
                <w:color w:val="000000"/>
              </w:rPr>
              <w:t xml:space="preserve"> 16(56), 2021, s. 852-878.</w:t>
            </w:r>
          </w:p>
        </w:tc>
      </w:tr>
      <w:tr w:rsidR="00226117" w:rsidRPr="00273B87" w14:paraId="5467FEF1" w14:textId="77777777" w:rsidTr="008674E7">
        <w:trPr>
          <w:trHeight w:val="315"/>
        </w:trPr>
        <w:tc>
          <w:tcPr>
            <w:tcW w:w="1587" w:type="dxa"/>
            <w:shd w:val="clear" w:color="auto" w:fill="auto"/>
            <w:vAlign w:val="center"/>
          </w:tcPr>
          <w:p w14:paraId="1A0444D1" w14:textId="47BDE843" w:rsidR="00226117" w:rsidRPr="00273B87" w:rsidRDefault="00226117" w:rsidP="00226117">
            <w:pPr>
              <w:spacing w:line="360" w:lineRule="auto"/>
              <w:rPr>
                <w:color w:val="000000"/>
              </w:rPr>
            </w:pPr>
            <w:r w:rsidRPr="00226117">
              <w:rPr>
                <w:bCs/>
                <w:color w:val="000000"/>
              </w:rPr>
              <w:t>esomar.org</w:t>
            </w:r>
          </w:p>
        </w:tc>
        <w:tc>
          <w:tcPr>
            <w:tcW w:w="6777" w:type="dxa"/>
            <w:shd w:val="clear" w:color="auto" w:fill="auto"/>
            <w:vAlign w:val="center"/>
          </w:tcPr>
          <w:p w14:paraId="30D0C6D1" w14:textId="6099226F" w:rsidR="00226117" w:rsidRPr="00273B87" w:rsidRDefault="00226117" w:rsidP="00226117">
            <w:pPr>
              <w:spacing w:line="360" w:lineRule="auto"/>
              <w:ind w:right="66"/>
              <w:jc w:val="both"/>
              <w:rPr>
                <w:color w:val="000000"/>
              </w:rPr>
            </w:pPr>
            <w:r w:rsidRPr="00226117">
              <w:rPr>
                <w:bCs/>
                <w:color w:val="000000"/>
              </w:rPr>
              <w:t xml:space="preserve">03.09.2022, (Çevrimiçi), </w:t>
            </w:r>
            <w:r w:rsidRPr="00226117">
              <w:rPr>
                <w:bCs/>
                <w:color w:val="000000"/>
              </w:rPr>
              <w:t>https://esomar.org/</w:t>
            </w:r>
          </w:p>
        </w:tc>
      </w:tr>
      <w:tr w:rsidR="00226117" w:rsidRPr="00273B87" w14:paraId="1ABD56D5" w14:textId="77777777" w:rsidTr="008674E7">
        <w:trPr>
          <w:trHeight w:val="315"/>
        </w:trPr>
        <w:tc>
          <w:tcPr>
            <w:tcW w:w="1587" w:type="dxa"/>
            <w:shd w:val="clear" w:color="auto" w:fill="auto"/>
            <w:vAlign w:val="center"/>
            <w:hideMark/>
          </w:tcPr>
          <w:p w14:paraId="1BDE796A" w14:textId="77777777" w:rsidR="00226117" w:rsidRPr="00273B87" w:rsidRDefault="00226117" w:rsidP="00226117">
            <w:pPr>
              <w:spacing w:line="360" w:lineRule="auto"/>
              <w:rPr>
                <w:color w:val="000000"/>
              </w:rPr>
            </w:pPr>
            <w:r w:rsidRPr="00273B87">
              <w:rPr>
                <w:color w:val="000000"/>
              </w:rPr>
              <w:lastRenderedPageBreak/>
              <w:t>Ekaterına, Netchıtaılova:</w:t>
            </w:r>
          </w:p>
        </w:tc>
        <w:tc>
          <w:tcPr>
            <w:tcW w:w="6777" w:type="dxa"/>
            <w:shd w:val="clear" w:color="auto" w:fill="auto"/>
            <w:vAlign w:val="center"/>
            <w:hideMark/>
          </w:tcPr>
          <w:p w14:paraId="40E48B35" w14:textId="77777777" w:rsidR="00226117" w:rsidRPr="00273B87" w:rsidRDefault="00226117" w:rsidP="00226117">
            <w:pPr>
              <w:spacing w:line="360" w:lineRule="auto"/>
              <w:ind w:right="66"/>
              <w:jc w:val="both"/>
              <w:rPr>
                <w:color w:val="000000"/>
              </w:rPr>
            </w:pPr>
            <w:r w:rsidRPr="00273B87">
              <w:rPr>
                <w:color w:val="000000"/>
              </w:rPr>
              <w:t xml:space="preserve">Flaneur, Aylak ve Empatik İşçi. (Ed: Filiz Aydoğan), </w:t>
            </w:r>
            <w:r w:rsidRPr="00273B87">
              <w:rPr>
                <w:b/>
                <w:bCs/>
                <w:color w:val="000000"/>
              </w:rPr>
              <w:t>Yeni Medya Kuramları</w:t>
            </w:r>
            <w:r w:rsidRPr="00273B87">
              <w:rPr>
                <w:color w:val="000000"/>
              </w:rPr>
              <w:t xml:space="preserve">, İstanbul, Der Yayınları, 2017, s.1-19. </w:t>
            </w:r>
          </w:p>
        </w:tc>
      </w:tr>
      <w:tr w:rsidR="00226117" w:rsidRPr="00273B87" w14:paraId="2037B09E" w14:textId="77777777" w:rsidTr="008674E7">
        <w:trPr>
          <w:trHeight w:val="315"/>
        </w:trPr>
        <w:tc>
          <w:tcPr>
            <w:tcW w:w="1587" w:type="dxa"/>
            <w:shd w:val="clear" w:color="auto" w:fill="auto"/>
            <w:vAlign w:val="center"/>
            <w:hideMark/>
          </w:tcPr>
          <w:p w14:paraId="6CB8F667" w14:textId="77777777" w:rsidR="00226117" w:rsidRPr="00273B87" w:rsidRDefault="00226117" w:rsidP="00226117">
            <w:pPr>
              <w:spacing w:line="360" w:lineRule="auto"/>
              <w:rPr>
                <w:color w:val="000000"/>
              </w:rPr>
            </w:pPr>
            <w:r w:rsidRPr="00273B87">
              <w:rPr>
                <w:color w:val="000000" w:themeColor="text1"/>
              </w:rPr>
              <w:t xml:space="preserve">Fırıncıoğulları, Sevra: </w:t>
            </w:r>
          </w:p>
        </w:tc>
        <w:tc>
          <w:tcPr>
            <w:tcW w:w="6777" w:type="dxa"/>
            <w:shd w:val="clear" w:color="auto" w:fill="auto"/>
            <w:vAlign w:val="center"/>
            <w:hideMark/>
          </w:tcPr>
          <w:p w14:paraId="0ED1C322" w14:textId="77777777" w:rsidR="00226117" w:rsidRPr="00273B87" w:rsidRDefault="00226117" w:rsidP="00226117">
            <w:pPr>
              <w:spacing w:line="360" w:lineRule="auto"/>
              <w:ind w:right="66"/>
              <w:rPr>
                <w:b/>
                <w:bCs/>
                <w:color w:val="000000"/>
              </w:rPr>
            </w:pPr>
            <w:r w:rsidRPr="00273B87">
              <w:rPr>
                <w:b/>
                <w:bCs/>
                <w:color w:val="000000"/>
              </w:rPr>
              <w:t>Alvin Toffler Bilişim Toplumu Hız ve Geçiciliğin Çağı</w:t>
            </w:r>
            <w:r w:rsidRPr="00273B87">
              <w:rPr>
                <w:color w:val="000000"/>
              </w:rPr>
              <w:t>, Ankara, Gece Kitaplığı, 2017.</w:t>
            </w:r>
          </w:p>
        </w:tc>
      </w:tr>
      <w:tr w:rsidR="00226117" w:rsidRPr="00273B87" w14:paraId="720EAF0C" w14:textId="77777777" w:rsidTr="008674E7">
        <w:trPr>
          <w:trHeight w:val="315"/>
        </w:trPr>
        <w:tc>
          <w:tcPr>
            <w:tcW w:w="1587" w:type="dxa"/>
            <w:shd w:val="clear" w:color="auto" w:fill="auto"/>
            <w:vAlign w:val="center"/>
            <w:hideMark/>
          </w:tcPr>
          <w:p w14:paraId="137F58E5" w14:textId="77777777" w:rsidR="00226117" w:rsidRPr="00273B87" w:rsidRDefault="00226117" w:rsidP="00226117">
            <w:pPr>
              <w:spacing w:line="360" w:lineRule="auto"/>
              <w:rPr>
                <w:color w:val="000000"/>
              </w:rPr>
            </w:pPr>
            <w:r w:rsidRPr="00273B87">
              <w:rPr>
                <w:color w:val="000000"/>
                <w:spacing w:val="-5"/>
              </w:rPr>
              <w:t>Fiske, John:</w:t>
            </w:r>
          </w:p>
        </w:tc>
        <w:tc>
          <w:tcPr>
            <w:tcW w:w="6777" w:type="dxa"/>
            <w:shd w:val="clear" w:color="auto" w:fill="auto"/>
            <w:vAlign w:val="center"/>
            <w:hideMark/>
          </w:tcPr>
          <w:p w14:paraId="17820536" w14:textId="77777777" w:rsidR="00226117" w:rsidRPr="00273B87" w:rsidRDefault="00226117" w:rsidP="00226117">
            <w:pPr>
              <w:spacing w:line="360" w:lineRule="auto"/>
              <w:ind w:right="66"/>
              <w:jc w:val="both"/>
              <w:rPr>
                <w:b/>
                <w:bCs/>
                <w:color w:val="000000"/>
              </w:rPr>
            </w:pPr>
            <w:r w:rsidRPr="00273B87">
              <w:rPr>
                <w:b/>
                <w:bCs/>
                <w:color w:val="000000"/>
              </w:rPr>
              <w:t>İletişim Çalışmalarına Giriş</w:t>
            </w:r>
            <w:r w:rsidRPr="00273B87">
              <w:rPr>
                <w:color w:val="000000"/>
              </w:rPr>
              <w:t>. Çev. Süleyman İrvan,</w:t>
            </w:r>
          </w:p>
        </w:tc>
      </w:tr>
      <w:tr w:rsidR="00226117" w:rsidRPr="00273B87" w14:paraId="049F2B3E" w14:textId="77777777" w:rsidTr="008674E7">
        <w:trPr>
          <w:trHeight w:val="315"/>
        </w:trPr>
        <w:tc>
          <w:tcPr>
            <w:tcW w:w="1587" w:type="dxa"/>
            <w:shd w:val="clear" w:color="auto" w:fill="auto"/>
            <w:vAlign w:val="center"/>
            <w:hideMark/>
          </w:tcPr>
          <w:p w14:paraId="385E55AC" w14:textId="77777777" w:rsidR="00226117" w:rsidRPr="00273B87" w:rsidRDefault="00226117" w:rsidP="00226117">
            <w:pPr>
              <w:spacing w:line="360" w:lineRule="auto"/>
              <w:rPr>
                <w:color w:val="000000"/>
              </w:rPr>
            </w:pPr>
            <w:r w:rsidRPr="00273B87">
              <w:rPr>
                <w:color w:val="000000"/>
                <w:spacing w:val="-5"/>
              </w:rPr>
              <w:t xml:space="preserve">Fiske; John: </w:t>
            </w:r>
          </w:p>
        </w:tc>
        <w:tc>
          <w:tcPr>
            <w:tcW w:w="6777" w:type="dxa"/>
            <w:shd w:val="clear" w:color="auto" w:fill="auto"/>
            <w:vAlign w:val="center"/>
            <w:hideMark/>
          </w:tcPr>
          <w:p w14:paraId="16097A22" w14:textId="77777777" w:rsidR="00226117" w:rsidRPr="00273B87" w:rsidRDefault="00226117" w:rsidP="00226117">
            <w:pPr>
              <w:spacing w:line="360" w:lineRule="auto"/>
              <w:ind w:right="66"/>
              <w:jc w:val="both"/>
              <w:rPr>
                <w:color w:val="000000"/>
              </w:rPr>
            </w:pPr>
            <w:r w:rsidRPr="00273B87">
              <w:rPr>
                <w:color w:val="000000"/>
              </w:rPr>
              <w:t>The Cultural Economy of Fandom, (Ed: Lisa A. Lewis ),The</w:t>
            </w:r>
            <w:r w:rsidRPr="00273B87">
              <w:rPr>
                <w:b/>
                <w:bCs/>
                <w:color w:val="000000"/>
              </w:rPr>
              <w:t xml:space="preserve"> Adoring Audience: Fan Culture and Popular Media,</w:t>
            </w:r>
            <w:r w:rsidRPr="00273B87">
              <w:rPr>
                <w:color w:val="000000"/>
              </w:rPr>
              <w:t xml:space="preserve"> London, Routledge, 1992, s.30-49. </w:t>
            </w:r>
          </w:p>
        </w:tc>
      </w:tr>
      <w:tr w:rsidR="00226117" w:rsidRPr="00273B87" w14:paraId="10AE850A" w14:textId="77777777" w:rsidTr="008674E7">
        <w:trPr>
          <w:trHeight w:val="315"/>
        </w:trPr>
        <w:tc>
          <w:tcPr>
            <w:tcW w:w="1587" w:type="dxa"/>
            <w:shd w:val="clear" w:color="auto" w:fill="auto"/>
            <w:vAlign w:val="center"/>
            <w:hideMark/>
          </w:tcPr>
          <w:p w14:paraId="694AA889" w14:textId="77777777" w:rsidR="00226117" w:rsidRPr="00273B87" w:rsidRDefault="00226117" w:rsidP="00226117">
            <w:pPr>
              <w:spacing w:line="360" w:lineRule="auto"/>
              <w:rPr>
                <w:color w:val="000000"/>
              </w:rPr>
            </w:pPr>
            <w:r w:rsidRPr="00273B87">
              <w:rPr>
                <w:color w:val="000000" w:themeColor="text1"/>
              </w:rPr>
              <w:t xml:space="preserve">Flew, Terry: </w:t>
            </w:r>
          </w:p>
        </w:tc>
        <w:tc>
          <w:tcPr>
            <w:tcW w:w="6777" w:type="dxa"/>
            <w:shd w:val="clear" w:color="auto" w:fill="auto"/>
            <w:vAlign w:val="center"/>
            <w:hideMark/>
          </w:tcPr>
          <w:p w14:paraId="703086C1" w14:textId="77777777" w:rsidR="00226117" w:rsidRPr="00273B87" w:rsidRDefault="00226117" w:rsidP="00226117">
            <w:pPr>
              <w:spacing w:line="360" w:lineRule="auto"/>
              <w:ind w:right="66"/>
              <w:jc w:val="both"/>
              <w:rPr>
                <w:b/>
                <w:bCs/>
                <w:color w:val="000000"/>
              </w:rPr>
            </w:pPr>
            <w:r w:rsidRPr="00273B87">
              <w:rPr>
                <w:b/>
                <w:bCs/>
                <w:color w:val="000000"/>
              </w:rPr>
              <w:t xml:space="preserve">New Media: An Introduction, (3.b), </w:t>
            </w:r>
            <w:r w:rsidRPr="00273B87">
              <w:rPr>
                <w:color w:val="000000"/>
              </w:rPr>
              <w:t>Oxford University, Oxford, 2010.</w:t>
            </w:r>
          </w:p>
        </w:tc>
      </w:tr>
      <w:tr w:rsidR="00226117" w:rsidRPr="00273B87" w14:paraId="5485F77C" w14:textId="77777777" w:rsidTr="008674E7">
        <w:trPr>
          <w:trHeight w:val="315"/>
        </w:trPr>
        <w:tc>
          <w:tcPr>
            <w:tcW w:w="1587" w:type="dxa"/>
            <w:shd w:val="clear" w:color="auto" w:fill="auto"/>
            <w:vAlign w:val="center"/>
            <w:hideMark/>
          </w:tcPr>
          <w:p w14:paraId="12328BE7" w14:textId="77777777" w:rsidR="00226117" w:rsidRPr="00273B87" w:rsidRDefault="00226117" w:rsidP="00226117">
            <w:pPr>
              <w:spacing w:line="360" w:lineRule="auto"/>
              <w:rPr>
                <w:color w:val="000000"/>
              </w:rPr>
            </w:pPr>
            <w:r w:rsidRPr="00273B87">
              <w:rPr>
                <w:color w:val="000000" w:themeColor="text1"/>
              </w:rPr>
              <w:t xml:space="preserve">Fuchs, Christian: </w:t>
            </w:r>
          </w:p>
        </w:tc>
        <w:tc>
          <w:tcPr>
            <w:tcW w:w="6777" w:type="dxa"/>
            <w:shd w:val="clear" w:color="auto" w:fill="auto"/>
            <w:vAlign w:val="center"/>
            <w:hideMark/>
          </w:tcPr>
          <w:p w14:paraId="382DEA65" w14:textId="77777777" w:rsidR="00226117" w:rsidRPr="00273B87" w:rsidRDefault="00226117" w:rsidP="00226117">
            <w:pPr>
              <w:spacing w:line="360" w:lineRule="auto"/>
              <w:ind w:right="66"/>
              <w:jc w:val="both"/>
              <w:rPr>
                <w:b/>
                <w:bCs/>
                <w:color w:val="000000"/>
              </w:rPr>
            </w:pPr>
            <w:r w:rsidRPr="00273B87">
              <w:rPr>
                <w:b/>
                <w:bCs/>
                <w:color w:val="000000"/>
              </w:rPr>
              <w:t xml:space="preserve">Dijital Emek ve Karl Marx. </w:t>
            </w:r>
            <w:r w:rsidRPr="00273B87">
              <w:rPr>
                <w:color w:val="000000"/>
              </w:rPr>
              <w:t>Çev: Tahir Emre Kalaycı ve Senem Oğuz, Ankara, NotaBene Yayınları, 2015.</w:t>
            </w:r>
          </w:p>
        </w:tc>
      </w:tr>
      <w:tr w:rsidR="00226117" w:rsidRPr="00273B87" w14:paraId="1FB80133" w14:textId="77777777" w:rsidTr="008674E7">
        <w:trPr>
          <w:trHeight w:val="315"/>
        </w:trPr>
        <w:tc>
          <w:tcPr>
            <w:tcW w:w="1587" w:type="dxa"/>
            <w:shd w:val="clear" w:color="auto" w:fill="auto"/>
            <w:vAlign w:val="center"/>
            <w:hideMark/>
          </w:tcPr>
          <w:p w14:paraId="3274453C" w14:textId="77777777" w:rsidR="00226117" w:rsidRPr="00273B87" w:rsidRDefault="00226117" w:rsidP="00226117">
            <w:pPr>
              <w:spacing w:line="360" w:lineRule="auto"/>
              <w:rPr>
                <w:color w:val="000000"/>
              </w:rPr>
            </w:pPr>
            <w:r w:rsidRPr="00273B87">
              <w:rPr>
                <w:color w:val="000000" w:themeColor="text1"/>
              </w:rPr>
              <w:t xml:space="preserve">Fuchs, Christian: </w:t>
            </w:r>
          </w:p>
        </w:tc>
        <w:tc>
          <w:tcPr>
            <w:tcW w:w="6777" w:type="dxa"/>
            <w:shd w:val="clear" w:color="auto" w:fill="auto"/>
            <w:vAlign w:val="center"/>
            <w:hideMark/>
          </w:tcPr>
          <w:p w14:paraId="3190EBEF" w14:textId="77777777" w:rsidR="00226117" w:rsidRPr="00273B87" w:rsidRDefault="00226117" w:rsidP="00226117">
            <w:pPr>
              <w:spacing w:line="360" w:lineRule="auto"/>
              <w:ind w:right="66"/>
              <w:jc w:val="both"/>
              <w:rPr>
                <w:b/>
                <w:bCs/>
                <w:color w:val="000000"/>
              </w:rPr>
            </w:pPr>
            <w:r w:rsidRPr="00273B87">
              <w:rPr>
                <w:b/>
                <w:bCs/>
                <w:color w:val="000000"/>
              </w:rPr>
              <w:t>Sosyal Medya Eleştirel Bir Giriş.</w:t>
            </w:r>
            <w:r w:rsidRPr="00273B87">
              <w:rPr>
                <w:color w:val="000000"/>
              </w:rPr>
              <w:t xml:space="preserve"> Çev: İlker Kalaycı ve Diyar Saraçoğlu, Ankara: NotaBene, 2016. </w:t>
            </w:r>
          </w:p>
        </w:tc>
      </w:tr>
      <w:tr w:rsidR="00226117" w:rsidRPr="00273B87" w14:paraId="36C0D502" w14:textId="77777777" w:rsidTr="008674E7">
        <w:trPr>
          <w:trHeight w:val="315"/>
        </w:trPr>
        <w:tc>
          <w:tcPr>
            <w:tcW w:w="1587" w:type="dxa"/>
            <w:shd w:val="clear" w:color="auto" w:fill="auto"/>
            <w:vAlign w:val="center"/>
            <w:hideMark/>
          </w:tcPr>
          <w:p w14:paraId="7112BF0A" w14:textId="77777777" w:rsidR="00226117" w:rsidRPr="00273B87" w:rsidRDefault="00226117" w:rsidP="00226117">
            <w:pPr>
              <w:spacing w:line="360" w:lineRule="auto"/>
            </w:pPr>
            <w:r w:rsidRPr="00273B87">
              <w:t>Geçer, Ekmel:</w:t>
            </w:r>
          </w:p>
        </w:tc>
        <w:tc>
          <w:tcPr>
            <w:tcW w:w="6777" w:type="dxa"/>
            <w:shd w:val="clear" w:color="auto" w:fill="auto"/>
            <w:vAlign w:val="center"/>
            <w:hideMark/>
          </w:tcPr>
          <w:p w14:paraId="7737E7B4" w14:textId="77777777" w:rsidR="00226117" w:rsidRPr="00273B87" w:rsidRDefault="00226117" w:rsidP="00226117">
            <w:pPr>
              <w:spacing w:line="360" w:lineRule="auto"/>
              <w:ind w:right="66"/>
              <w:jc w:val="both"/>
              <w:rPr>
                <w:b/>
                <w:bCs/>
              </w:rPr>
            </w:pPr>
            <w:r w:rsidRPr="00273B87">
              <w:rPr>
                <w:b/>
                <w:bCs/>
              </w:rPr>
              <w:t xml:space="preserve">Medya ve Popüler Kültür, </w:t>
            </w:r>
            <w:r w:rsidRPr="00273B87">
              <w:t>(2.b), İstanbul, Metamorfoz Yayıncılık, 2015.</w:t>
            </w:r>
          </w:p>
        </w:tc>
      </w:tr>
      <w:tr w:rsidR="00226117" w:rsidRPr="00273B87" w14:paraId="6415B248" w14:textId="77777777" w:rsidTr="008674E7">
        <w:trPr>
          <w:trHeight w:val="315"/>
        </w:trPr>
        <w:tc>
          <w:tcPr>
            <w:tcW w:w="1587" w:type="dxa"/>
            <w:shd w:val="clear" w:color="auto" w:fill="auto"/>
            <w:vAlign w:val="center"/>
            <w:hideMark/>
          </w:tcPr>
          <w:p w14:paraId="1EB887DE" w14:textId="77777777" w:rsidR="00226117" w:rsidRPr="00273B87" w:rsidRDefault="00226117" w:rsidP="00226117">
            <w:pPr>
              <w:spacing w:line="360" w:lineRule="auto"/>
              <w:rPr>
                <w:color w:val="000000"/>
              </w:rPr>
            </w:pPr>
            <w:r w:rsidRPr="00273B87">
              <w:rPr>
                <w:color w:val="000000" w:themeColor="text1"/>
              </w:rPr>
              <w:t>Geçkin-Onat, Semra:</w:t>
            </w:r>
          </w:p>
        </w:tc>
        <w:tc>
          <w:tcPr>
            <w:tcW w:w="6777" w:type="dxa"/>
            <w:shd w:val="clear" w:color="auto" w:fill="auto"/>
            <w:vAlign w:val="center"/>
            <w:hideMark/>
          </w:tcPr>
          <w:p w14:paraId="284116D5" w14:textId="77777777" w:rsidR="00226117" w:rsidRPr="00273B87" w:rsidRDefault="00226117" w:rsidP="00226117">
            <w:pPr>
              <w:spacing w:line="360" w:lineRule="auto"/>
              <w:ind w:right="66"/>
              <w:jc w:val="both"/>
              <w:rPr>
                <w:b/>
                <w:bCs/>
                <w:color w:val="000000"/>
              </w:rPr>
            </w:pPr>
            <w:r w:rsidRPr="00273B87">
              <w:rPr>
                <w:b/>
                <w:bCs/>
                <w:color w:val="000000"/>
              </w:rPr>
              <w:t xml:space="preserve">Yeni İletişim Teknolojileri Yakınsama Kültürü ve Online Çevreci Katılım, </w:t>
            </w:r>
            <w:r w:rsidRPr="00273B87">
              <w:rPr>
                <w:color w:val="000000"/>
              </w:rPr>
              <w:t xml:space="preserve">İstanbul, Cinius Yayınları, 2017. </w:t>
            </w:r>
          </w:p>
        </w:tc>
      </w:tr>
      <w:tr w:rsidR="00226117" w:rsidRPr="00273B87" w14:paraId="68E6FDDE" w14:textId="77777777" w:rsidTr="008674E7">
        <w:trPr>
          <w:trHeight w:val="315"/>
        </w:trPr>
        <w:tc>
          <w:tcPr>
            <w:tcW w:w="1587" w:type="dxa"/>
            <w:shd w:val="clear" w:color="auto" w:fill="auto"/>
            <w:vAlign w:val="center"/>
            <w:hideMark/>
          </w:tcPr>
          <w:p w14:paraId="2F656A3F" w14:textId="77777777" w:rsidR="00226117" w:rsidRPr="00273B87" w:rsidRDefault="00226117" w:rsidP="00226117">
            <w:pPr>
              <w:spacing w:line="360" w:lineRule="auto"/>
            </w:pPr>
            <w:r w:rsidRPr="00273B87">
              <w:t>Geraghty, Christine:</w:t>
            </w:r>
          </w:p>
        </w:tc>
        <w:tc>
          <w:tcPr>
            <w:tcW w:w="6777" w:type="dxa"/>
            <w:shd w:val="clear" w:color="auto" w:fill="auto"/>
            <w:vAlign w:val="center"/>
            <w:hideMark/>
          </w:tcPr>
          <w:p w14:paraId="60A9B08D" w14:textId="77777777" w:rsidR="00226117" w:rsidRPr="00273B87" w:rsidRDefault="00226117" w:rsidP="00226117">
            <w:pPr>
              <w:spacing w:line="360" w:lineRule="auto"/>
              <w:ind w:right="66"/>
              <w:jc w:val="both"/>
              <w:rPr>
                <w:b/>
                <w:bCs/>
              </w:rPr>
            </w:pPr>
            <w:r w:rsidRPr="00273B87">
              <w:rPr>
                <w:b/>
                <w:bCs/>
              </w:rPr>
              <w:t xml:space="preserve">Kadınlar ve Pembe Dizi, </w:t>
            </w:r>
            <w:r w:rsidRPr="000D49AF">
              <w:t>çev</w:t>
            </w:r>
            <w:r w:rsidRPr="00273B87">
              <w:rPr>
                <w:b/>
                <w:bCs/>
              </w:rPr>
              <w:t xml:space="preserve">: </w:t>
            </w:r>
            <w:r w:rsidRPr="00273B87">
              <w:t xml:space="preserve">Nur Nirven, İstanbul, Afa Yayınları, 1996. </w:t>
            </w:r>
          </w:p>
        </w:tc>
      </w:tr>
      <w:tr w:rsidR="00226117" w:rsidRPr="00273B87" w14:paraId="0456F5D0" w14:textId="77777777" w:rsidTr="008674E7">
        <w:trPr>
          <w:trHeight w:val="315"/>
        </w:trPr>
        <w:tc>
          <w:tcPr>
            <w:tcW w:w="1587" w:type="dxa"/>
            <w:shd w:val="clear" w:color="auto" w:fill="auto"/>
            <w:vAlign w:val="center"/>
            <w:hideMark/>
          </w:tcPr>
          <w:p w14:paraId="00A61607" w14:textId="77777777" w:rsidR="00226117" w:rsidRPr="00273B87" w:rsidRDefault="00226117" w:rsidP="00226117">
            <w:pPr>
              <w:spacing w:line="360" w:lineRule="auto"/>
              <w:rPr>
                <w:color w:val="000000"/>
              </w:rPr>
            </w:pPr>
            <w:r w:rsidRPr="00273B87">
              <w:rPr>
                <w:color w:val="000000"/>
              </w:rPr>
              <w:t>Geray, Haluk:</w:t>
            </w:r>
          </w:p>
        </w:tc>
        <w:tc>
          <w:tcPr>
            <w:tcW w:w="6777" w:type="dxa"/>
            <w:shd w:val="clear" w:color="auto" w:fill="auto"/>
            <w:vAlign w:val="center"/>
            <w:hideMark/>
          </w:tcPr>
          <w:p w14:paraId="7EA7BEFD" w14:textId="77777777" w:rsidR="00226117" w:rsidRPr="00273B87" w:rsidRDefault="00226117" w:rsidP="00226117">
            <w:pPr>
              <w:spacing w:line="360" w:lineRule="auto"/>
              <w:ind w:right="66"/>
              <w:jc w:val="both"/>
              <w:rPr>
                <w:b/>
                <w:bCs/>
                <w:color w:val="000000"/>
              </w:rPr>
            </w:pPr>
            <w:r w:rsidRPr="00273B87">
              <w:rPr>
                <w:b/>
                <w:bCs/>
                <w:color w:val="000000"/>
              </w:rPr>
              <w:t>Toplumsal Araştırmalarda Nicel ve Nitel Yöntemlere Giriş</w:t>
            </w:r>
            <w:r w:rsidRPr="00273B87">
              <w:rPr>
                <w:color w:val="000000"/>
              </w:rPr>
              <w:t>. Ankara, Siyasal Yayınevi, 2004.</w:t>
            </w:r>
          </w:p>
        </w:tc>
      </w:tr>
      <w:tr w:rsidR="00226117" w:rsidRPr="00273B87" w14:paraId="5AA780A1" w14:textId="77777777" w:rsidTr="008674E7">
        <w:trPr>
          <w:trHeight w:val="315"/>
        </w:trPr>
        <w:tc>
          <w:tcPr>
            <w:tcW w:w="1587" w:type="dxa"/>
            <w:shd w:val="clear" w:color="auto" w:fill="auto"/>
            <w:vAlign w:val="center"/>
            <w:hideMark/>
          </w:tcPr>
          <w:p w14:paraId="1720DBFF" w14:textId="77777777" w:rsidR="00226117" w:rsidRPr="00273B87" w:rsidRDefault="00226117" w:rsidP="00226117">
            <w:pPr>
              <w:spacing w:line="360" w:lineRule="auto"/>
              <w:rPr>
                <w:color w:val="000000"/>
              </w:rPr>
            </w:pPr>
            <w:r w:rsidRPr="00273B87">
              <w:rPr>
                <w:color w:val="000000"/>
              </w:rPr>
              <w:t>Gezgin, Suat:</w:t>
            </w:r>
          </w:p>
        </w:tc>
        <w:tc>
          <w:tcPr>
            <w:tcW w:w="6777" w:type="dxa"/>
            <w:shd w:val="clear" w:color="auto" w:fill="auto"/>
            <w:vAlign w:val="center"/>
            <w:hideMark/>
          </w:tcPr>
          <w:p w14:paraId="62A47849" w14:textId="77777777" w:rsidR="00226117" w:rsidRPr="00273B87" w:rsidRDefault="00226117" w:rsidP="00226117">
            <w:pPr>
              <w:spacing w:line="360" w:lineRule="auto"/>
              <w:ind w:right="66"/>
              <w:jc w:val="both"/>
              <w:rPr>
                <w:color w:val="000000"/>
              </w:rPr>
            </w:pPr>
            <w:r w:rsidRPr="00273B87">
              <w:rPr>
                <w:color w:val="000000"/>
              </w:rPr>
              <w:t>Televizyon 4.0</w:t>
            </w:r>
            <w:r w:rsidRPr="00273B87">
              <w:rPr>
                <w:b/>
                <w:bCs/>
                <w:color w:val="000000"/>
              </w:rPr>
              <w:t xml:space="preserve">, Trt Akademi, </w:t>
            </w:r>
            <w:r w:rsidRPr="00273B87">
              <w:rPr>
                <w:color w:val="000000"/>
              </w:rPr>
              <w:t>3(6),</w:t>
            </w:r>
            <w:r w:rsidRPr="00273B87">
              <w:rPr>
                <w:b/>
                <w:bCs/>
                <w:color w:val="000000"/>
              </w:rPr>
              <w:t xml:space="preserve"> </w:t>
            </w:r>
            <w:r w:rsidRPr="00273B87">
              <w:rPr>
                <w:color w:val="000000"/>
              </w:rPr>
              <w:t>2018, s.580-589.</w:t>
            </w:r>
            <w:r w:rsidRPr="00273B87">
              <w:rPr>
                <w:b/>
                <w:bCs/>
                <w:color w:val="000000"/>
              </w:rPr>
              <w:t xml:space="preserve"> </w:t>
            </w:r>
          </w:p>
        </w:tc>
      </w:tr>
      <w:tr w:rsidR="00226117" w:rsidRPr="00273B87" w14:paraId="768C9950" w14:textId="77777777" w:rsidTr="008674E7">
        <w:trPr>
          <w:trHeight w:val="315"/>
        </w:trPr>
        <w:tc>
          <w:tcPr>
            <w:tcW w:w="1587" w:type="dxa"/>
            <w:shd w:val="clear" w:color="auto" w:fill="auto"/>
            <w:vAlign w:val="center"/>
            <w:hideMark/>
          </w:tcPr>
          <w:p w14:paraId="66FE80D8" w14:textId="77777777" w:rsidR="00226117" w:rsidRPr="00273B87" w:rsidRDefault="00226117" w:rsidP="00226117">
            <w:pPr>
              <w:spacing w:line="360" w:lineRule="auto"/>
              <w:rPr>
                <w:color w:val="000000"/>
              </w:rPr>
            </w:pPr>
            <w:r w:rsidRPr="00273B87">
              <w:rPr>
                <w:color w:val="000000"/>
              </w:rPr>
              <w:t>Gorton, Kristyn:</w:t>
            </w:r>
          </w:p>
        </w:tc>
        <w:tc>
          <w:tcPr>
            <w:tcW w:w="6777" w:type="dxa"/>
            <w:shd w:val="clear" w:color="auto" w:fill="auto"/>
            <w:vAlign w:val="center"/>
            <w:hideMark/>
          </w:tcPr>
          <w:p w14:paraId="4CA1CEF0" w14:textId="77777777" w:rsidR="00226117" w:rsidRPr="00273B87" w:rsidRDefault="00226117" w:rsidP="00226117">
            <w:pPr>
              <w:spacing w:line="360" w:lineRule="auto"/>
              <w:ind w:right="66"/>
              <w:rPr>
                <w:b/>
                <w:bCs/>
                <w:color w:val="000000"/>
              </w:rPr>
            </w:pPr>
            <w:r w:rsidRPr="00273B87">
              <w:rPr>
                <w:b/>
                <w:bCs/>
                <w:color w:val="000000"/>
              </w:rPr>
              <w:t>Media Audiences Television</w:t>
            </w:r>
            <w:r w:rsidRPr="00273B87">
              <w:rPr>
                <w:color w:val="000000"/>
              </w:rPr>
              <w:t xml:space="preserve">, </w:t>
            </w:r>
            <w:r w:rsidRPr="00273B87">
              <w:rPr>
                <w:b/>
                <w:bCs/>
                <w:color w:val="000000"/>
              </w:rPr>
              <w:t>Meaning and Emotion,</w:t>
            </w:r>
            <w:r w:rsidRPr="00273B87">
              <w:rPr>
                <w:color w:val="000000"/>
              </w:rPr>
              <w:t xml:space="preserve"> Edinburgh University Press, 2009.</w:t>
            </w:r>
          </w:p>
        </w:tc>
      </w:tr>
      <w:tr w:rsidR="00226117" w:rsidRPr="00273B87" w14:paraId="2CA48181" w14:textId="77777777" w:rsidTr="008674E7">
        <w:trPr>
          <w:trHeight w:val="315"/>
        </w:trPr>
        <w:tc>
          <w:tcPr>
            <w:tcW w:w="1587" w:type="dxa"/>
            <w:shd w:val="clear" w:color="auto" w:fill="auto"/>
            <w:vAlign w:val="center"/>
            <w:hideMark/>
          </w:tcPr>
          <w:p w14:paraId="0AE280E3" w14:textId="77777777" w:rsidR="00226117" w:rsidRPr="00273B87" w:rsidRDefault="00226117" w:rsidP="00226117">
            <w:pPr>
              <w:spacing w:line="360" w:lineRule="auto"/>
              <w:rPr>
                <w:color w:val="000000"/>
              </w:rPr>
            </w:pPr>
            <w:r w:rsidRPr="00273B87">
              <w:rPr>
                <w:color w:val="000000"/>
              </w:rPr>
              <w:t>Göksun Yenal:</w:t>
            </w:r>
          </w:p>
        </w:tc>
        <w:tc>
          <w:tcPr>
            <w:tcW w:w="6777" w:type="dxa"/>
            <w:shd w:val="clear" w:color="auto" w:fill="auto"/>
            <w:vAlign w:val="center"/>
            <w:hideMark/>
          </w:tcPr>
          <w:p w14:paraId="2E772A74" w14:textId="77777777" w:rsidR="00226117" w:rsidRPr="00273B87" w:rsidRDefault="00226117" w:rsidP="00226117">
            <w:pPr>
              <w:spacing w:line="360" w:lineRule="auto"/>
              <w:ind w:right="66"/>
              <w:jc w:val="both"/>
              <w:rPr>
                <w:color w:val="000000"/>
              </w:rPr>
            </w:pPr>
            <w:r w:rsidRPr="00273B87">
              <w:rPr>
                <w:color w:val="000000"/>
              </w:rPr>
              <w:t>Türk Dizilerine Dünyanın Bakışı. Ed: Yenal Göksun),</w:t>
            </w:r>
          </w:p>
        </w:tc>
      </w:tr>
      <w:tr w:rsidR="00226117" w:rsidRPr="00273B87" w14:paraId="6CB38308" w14:textId="77777777" w:rsidTr="008674E7">
        <w:trPr>
          <w:trHeight w:val="315"/>
        </w:trPr>
        <w:tc>
          <w:tcPr>
            <w:tcW w:w="1587" w:type="dxa"/>
            <w:shd w:val="clear" w:color="auto" w:fill="auto"/>
            <w:vAlign w:val="center"/>
            <w:hideMark/>
          </w:tcPr>
          <w:p w14:paraId="3E08F1C7" w14:textId="77777777" w:rsidR="00226117" w:rsidRPr="00273B87" w:rsidRDefault="00226117" w:rsidP="00226117">
            <w:pPr>
              <w:spacing w:line="360" w:lineRule="auto"/>
              <w:rPr>
                <w:color w:val="000000"/>
              </w:rPr>
            </w:pPr>
            <w:r w:rsidRPr="00273B87">
              <w:rPr>
                <w:color w:val="000000" w:themeColor="text1"/>
              </w:rPr>
              <w:t>Güler, C.</w:t>
            </w:r>
          </w:p>
        </w:tc>
        <w:tc>
          <w:tcPr>
            <w:tcW w:w="6777" w:type="dxa"/>
            <w:shd w:val="clear" w:color="auto" w:fill="auto"/>
            <w:vAlign w:val="center"/>
            <w:hideMark/>
          </w:tcPr>
          <w:p w14:paraId="783036CE" w14:textId="77777777" w:rsidR="00226117" w:rsidRPr="00273B87" w:rsidRDefault="00226117" w:rsidP="00226117">
            <w:pPr>
              <w:spacing w:line="360" w:lineRule="auto"/>
              <w:ind w:right="66"/>
              <w:rPr>
                <w:color w:val="000000"/>
              </w:rPr>
            </w:pPr>
            <w:r w:rsidRPr="00273B87">
              <w:rPr>
                <w:color w:val="000000" w:themeColor="text1"/>
              </w:rPr>
              <w:t xml:space="preserve">Web 2.0: Blog, Wiki. (Ed: M. E. Mutlu), Yeni İletişim Teknolojileri, Eskişehir: Anadolu Üniversitesi Açıköğretim Fakültesi Yayınları, 2011, s.50-72. </w:t>
            </w:r>
          </w:p>
        </w:tc>
      </w:tr>
      <w:tr w:rsidR="00226117" w:rsidRPr="00273B87" w14:paraId="2CBED6C8" w14:textId="77777777" w:rsidTr="008674E7">
        <w:trPr>
          <w:trHeight w:val="630"/>
        </w:trPr>
        <w:tc>
          <w:tcPr>
            <w:tcW w:w="1587" w:type="dxa"/>
            <w:shd w:val="clear" w:color="auto" w:fill="auto"/>
            <w:vAlign w:val="center"/>
            <w:hideMark/>
          </w:tcPr>
          <w:p w14:paraId="3DB6B009" w14:textId="77777777" w:rsidR="00226117" w:rsidRPr="00273B87" w:rsidRDefault="00226117" w:rsidP="00226117">
            <w:pPr>
              <w:spacing w:line="360" w:lineRule="auto"/>
              <w:rPr>
                <w:color w:val="000000"/>
              </w:rPr>
            </w:pPr>
            <w:r w:rsidRPr="00273B87">
              <w:rPr>
                <w:color w:val="000000"/>
              </w:rPr>
              <w:lastRenderedPageBreak/>
              <w:t>Gündel, Nergiz:</w:t>
            </w:r>
          </w:p>
        </w:tc>
        <w:tc>
          <w:tcPr>
            <w:tcW w:w="6777" w:type="dxa"/>
            <w:shd w:val="clear" w:color="auto" w:fill="auto"/>
            <w:vAlign w:val="center"/>
            <w:hideMark/>
          </w:tcPr>
          <w:p w14:paraId="248C12ED" w14:textId="77777777" w:rsidR="00226117" w:rsidRPr="00273B87" w:rsidRDefault="00226117" w:rsidP="00226117">
            <w:pPr>
              <w:spacing w:line="360" w:lineRule="auto"/>
              <w:ind w:right="66"/>
              <w:jc w:val="both"/>
              <w:rPr>
                <w:color w:val="000000"/>
              </w:rPr>
            </w:pPr>
            <w:r w:rsidRPr="00273B87">
              <w:rPr>
                <w:color w:val="000000"/>
              </w:rPr>
              <w:t>Edebiyatın Popüler Kültüre Aktarımları: 2000 Yılı Sonrasında Televizyon Dizileri Bağlamında Edebiyat Uyarlamaları</w:t>
            </w:r>
            <w:r w:rsidRPr="00273B87">
              <w:rPr>
                <w:b/>
                <w:bCs/>
                <w:color w:val="000000"/>
              </w:rPr>
              <w:t>, İnönü Üniversitesi Kültür ve Sanat Dergisi,</w:t>
            </w:r>
            <w:r w:rsidRPr="00273B87">
              <w:rPr>
                <w:color w:val="000000"/>
              </w:rPr>
              <w:t xml:space="preserve"> 7(1), 2021, s.128-146. </w:t>
            </w:r>
          </w:p>
        </w:tc>
      </w:tr>
      <w:tr w:rsidR="00226117" w:rsidRPr="00273B87" w14:paraId="52A784DA" w14:textId="77777777" w:rsidTr="008674E7">
        <w:trPr>
          <w:trHeight w:val="630"/>
        </w:trPr>
        <w:tc>
          <w:tcPr>
            <w:tcW w:w="1587" w:type="dxa"/>
            <w:shd w:val="clear" w:color="auto" w:fill="auto"/>
            <w:vAlign w:val="center"/>
            <w:hideMark/>
          </w:tcPr>
          <w:p w14:paraId="3042717A" w14:textId="77777777" w:rsidR="00226117" w:rsidRPr="00273B87" w:rsidRDefault="00226117" w:rsidP="00226117">
            <w:pPr>
              <w:spacing w:line="360" w:lineRule="auto"/>
              <w:rPr>
                <w:color w:val="000000"/>
              </w:rPr>
            </w:pPr>
            <w:r w:rsidRPr="00273B87">
              <w:rPr>
                <w:color w:val="000000" w:themeColor="text1"/>
              </w:rPr>
              <w:t>Güngör, Nazife:</w:t>
            </w:r>
          </w:p>
        </w:tc>
        <w:tc>
          <w:tcPr>
            <w:tcW w:w="6777" w:type="dxa"/>
            <w:shd w:val="clear" w:color="auto" w:fill="auto"/>
            <w:vAlign w:val="center"/>
            <w:hideMark/>
          </w:tcPr>
          <w:p w14:paraId="00081F5B" w14:textId="7D6D1C02" w:rsidR="00226117" w:rsidRPr="00273B87" w:rsidRDefault="00226117" w:rsidP="00226117">
            <w:pPr>
              <w:spacing w:line="360" w:lineRule="auto"/>
              <w:ind w:right="66"/>
              <w:jc w:val="both"/>
              <w:rPr>
                <w:color w:val="000000"/>
              </w:rPr>
            </w:pPr>
            <w:r w:rsidRPr="00273B87">
              <w:rPr>
                <w:color w:val="000000"/>
              </w:rPr>
              <w:t xml:space="preserve">Pasif İzleyiciden Aktif Üretici İzleyiciye İletişim Bilimlerinin Serüveni ya da Yeni Bir </w:t>
            </w:r>
            <w:r>
              <w:rPr>
                <w:color w:val="000000"/>
              </w:rPr>
              <w:t>P</w:t>
            </w:r>
            <w:r w:rsidRPr="00273B87">
              <w:rPr>
                <w:color w:val="000000"/>
              </w:rPr>
              <w:t xml:space="preserve">aradigmanın Ayak Sesleri, (Ed: Filiz Aydoğan), </w:t>
            </w:r>
            <w:r w:rsidRPr="00273B87">
              <w:rPr>
                <w:b/>
                <w:bCs/>
                <w:color w:val="000000"/>
              </w:rPr>
              <w:t>İletişim Çalışmaları</w:t>
            </w:r>
            <w:r w:rsidRPr="00273B87">
              <w:rPr>
                <w:color w:val="000000"/>
              </w:rPr>
              <w:t xml:space="preserve">, İstanbul, Derin Yayınları, 2015. </w:t>
            </w:r>
          </w:p>
        </w:tc>
      </w:tr>
      <w:tr w:rsidR="00226117" w:rsidRPr="00273B87" w14:paraId="4F15F3D9" w14:textId="77777777" w:rsidTr="008674E7">
        <w:trPr>
          <w:trHeight w:val="315"/>
        </w:trPr>
        <w:tc>
          <w:tcPr>
            <w:tcW w:w="1587" w:type="dxa"/>
            <w:shd w:val="clear" w:color="auto" w:fill="auto"/>
            <w:vAlign w:val="center"/>
            <w:hideMark/>
          </w:tcPr>
          <w:p w14:paraId="7FA09222" w14:textId="77777777" w:rsidR="00226117" w:rsidRPr="00273B87" w:rsidRDefault="00226117" w:rsidP="00226117">
            <w:pPr>
              <w:spacing w:line="360" w:lineRule="auto"/>
              <w:rPr>
                <w:color w:val="000000"/>
              </w:rPr>
            </w:pPr>
            <w:r w:rsidRPr="00273B87">
              <w:rPr>
                <w:color w:val="000000"/>
              </w:rPr>
              <w:t>Gürer, Mert:</w:t>
            </w:r>
          </w:p>
        </w:tc>
        <w:tc>
          <w:tcPr>
            <w:tcW w:w="6777" w:type="dxa"/>
            <w:shd w:val="clear" w:color="auto" w:fill="auto"/>
            <w:vAlign w:val="center"/>
            <w:hideMark/>
          </w:tcPr>
          <w:p w14:paraId="4E132241" w14:textId="77777777" w:rsidR="00226117" w:rsidRPr="00273B87" w:rsidRDefault="00226117" w:rsidP="00226117">
            <w:pPr>
              <w:spacing w:line="360" w:lineRule="auto"/>
              <w:ind w:right="66"/>
              <w:jc w:val="both"/>
              <w:rPr>
                <w:color w:val="000000"/>
              </w:rPr>
            </w:pPr>
            <w:r w:rsidRPr="00273B87">
              <w:rPr>
                <w:color w:val="000000"/>
              </w:rPr>
              <w:t xml:space="preserve">TV İstasyonlarının Web ve Sosyal Medya Kullanımı, (Ed: Esennur Sirer), </w:t>
            </w:r>
            <w:r w:rsidRPr="00273B87">
              <w:rPr>
                <w:b/>
                <w:bCs/>
                <w:color w:val="000000"/>
              </w:rPr>
              <w:t xml:space="preserve">Yeni İzlence Yeni İzlerkitle, </w:t>
            </w:r>
            <w:r w:rsidRPr="00273B87">
              <w:rPr>
                <w:color w:val="000000"/>
              </w:rPr>
              <w:t>Konya,</w:t>
            </w:r>
            <w:r w:rsidRPr="00273B87">
              <w:rPr>
                <w:b/>
                <w:bCs/>
                <w:color w:val="000000"/>
              </w:rPr>
              <w:t xml:space="preserve"> </w:t>
            </w:r>
            <w:r w:rsidRPr="00273B87">
              <w:rPr>
                <w:color w:val="000000"/>
              </w:rPr>
              <w:t>LiteraTürk Yayınları, 2020, s.36-65.</w:t>
            </w:r>
          </w:p>
        </w:tc>
      </w:tr>
      <w:tr w:rsidR="00226117" w:rsidRPr="00273B87" w14:paraId="6263995A" w14:textId="77777777" w:rsidTr="008674E7">
        <w:trPr>
          <w:trHeight w:val="315"/>
        </w:trPr>
        <w:tc>
          <w:tcPr>
            <w:tcW w:w="1587" w:type="dxa"/>
            <w:shd w:val="clear" w:color="auto" w:fill="auto"/>
            <w:vAlign w:val="center"/>
            <w:hideMark/>
          </w:tcPr>
          <w:p w14:paraId="1838BCAD" w14:textId="77777777" w:rsidR="00226117" w:rsidRPr="00273B87" w:rsidRDefault="00226117" w:rsidP="00226117">
            <w:pPr>
              <w:spacing w:line="360" w:lineRule="auto"/>
              <w:rPr>
                <w:color w:val="000000"/>
              </w:rPr>
            </w:pPr>
            <w:r w:rsidRPr="00273B87">
              <w:rPr>
                <w:color w:val="000000" w:themeColor="text1"/>
              </w:rPr>
              <w:t>Hall, Stuart:</w:t>
            </w:r>
          </w:p>
        </w:tc>
        <w:tc>
          <w:tcPr>
            <w:tcW w:w="6777" w:type="dxa"/>
            <w:shd w:val="clear" w:color="auto" w:fill="auto"/>
            <w:vAlign w:val="center"/>
            <w:hideMark/>
          </w:tcPr>
          <w:p w14:paraId="53AB0174" w14:textId="77777777" w:rsidR="00226117" w:rsidRPr="00273B87" w:rsidRDefault="00226117" w:rsidP="00226117">
            <w:pPr>
              <w:spacing w:line="360" w:lineRule="auto"/>
              <w:ind w:right="66"/>
              <w:rPr>
                <w:color w:val="000000"/>
              </w:rPr>
            </w:pPr>
            <w:r w:rsidRPr="00273B87">
              <w:rPr>
                <w:color w:val="000000"/>
              </w:rPr>
              <w:t xml:space="preserve">Encoding/Decoding, (Ed: Stuart Hall, Dorothy Hobson, Andrew Lowe ve Paul Tillis), </w:t>
            </w:r>
            <w:r w:rsidRPr="00273B87">
              <w:rPr>
                <w:b/>
                <w:bCs/>
                <w:color w:val="000000"/>
              </w:rPr>
              <w:t>Culture, Media, Language,</w:t>
            </w:r>
            <w:r w:rsidRPr="00273B87">
              <w:rPr>
                <w:color w:val="000000"/>
              </w:rPr>
              <w:t xml:space="preserve"> London Hutchinson, 1973, s.51-61.</w:t>
            </w:r>
          </w:p>
        </w:tc>
      </w:tr>
      <w:tr w:rsidR="00226117" w:rsidRPr="00273B87" w14:paraId="7D01E183" w14:textId="77777777" w:rsidTr="008674E7">
        <w:trPr>
          <w:trHeight w:val="315"/>
        </w:trPr>
        <w:tc>
          <w:tcPr>
            <w:tcW w:w="1587" w:type="dxa"/>
            <w:shd w:val="clear" w:color="auto" w:fill="auto"/>
            <w:vAlign w:val="center"/>
            <w:hideMark/>
          </w:tcPr>
          <w:p w14:paraId="21FF0636" w14:textId="77777777" w:rsidR="00226117" w:rsidRPr="00273B87" w:rsidRDefault="00226117" w:rsidP="00226117">
            <w:pPr>
              <w:spacing w:line="360" w:lineRule="auto"/>
              <w:rPr>
                <w:color w:val="000000"/>
              </w:rPr>
            </w:pPr>
            <w:r w:rsidRPr="00273B87">
              <w:rPr>
                <w:color w:val="000000" w:themeColor="text1"/>
              </w:rPr>
              <w:t>Hall, Stuart:</w:t>
            </w:r>
          </w:p>
        </w:tc>
        <w:tc>
          <w:tcPr>
            <w:tcW w:w="6777" w:type="dxa"/>
            <w:shd w:val="clear" w:color="auto" w:fill="auto"/>
            <w:vAlign w:val="center"/>
            <w:hideMark/>
          </w:tcPr>
          <w:p w14:paraId="4F9E0A67" w14:textId="77777777" w:rsidR="00226117" w:rsidRPr="00273B87" w:rsidRDefault="00226117" w:rsidP="00226117">
            <w:pPr>
              <w:spacing w:line="360" w:lineRule="auto"/>
              <w:ind w:right="66"/>
              <w:rPr>
                <w:color w:val="000000"/>
              </w:rPr>
            </w:pPr>
            <w:r w:rsidRPr="00273B87">
              <w:rPr>
                <w:color w:val="000000"/>
              </w:rPr>
              <w:t xml:space="preserve">Kodlama, Kodaçımlama. (ed:Şahinde Yavuz), </w:t>
            </w:r>
            <w:r w:rsidRPr="00273B87">
              <w:rPr>
                <w:b/>
                <w:bCs/>
                <w:color w:val="000000"/>
              </w:rPr>
              <w:t>Medya ve İzleyici</w:t>
            </w:r>
            <w:r w:rsidRPr="00273B87">
              <w:rPr>
                <w:color w:val="000000"/>
              </w:rPr>
              <w:t>, Ankara, Vadi Yayıncılık, 2005, s.85-99.</w:t>
            </w:r>
          </w:p>
        </w:tc>
      </w:tr>
      <w:tr w:rsidR="00226117" w:rsidRPr="00273B87" w14:paraId="19A7A988" w14:textId="77777777" w:rsidTr="008674E7">
        <w:trPr>
          <w:trHeight w:val="315"/>
        </w:trPr>
        <w:tc>
          <w:tcPr>
            <w:tcW w:w="1587" w:type="dxa"/>
            <w:shd w:val="clear" w:color="auto" w:fill="auto"/>
            <w:vAlign w:val="center"/>
            <w:hideMark/>
          </w:tcPr>
          <w:p w14:paraId="4C356576" w14:textId="77777777" w:rsidR="00226117" w:rsidRPr="00273B87" w:rsidRDefault="00226117" w:rsidP="00226117">
            <w:pPr>
              <w:spacing w:line="360" w:lineRule="auto"/>
              <w:rPr>
                <w:color w:val="000000"/>
              </w:rPr>
            </w:pPr>
            <w:r w:rsidRPr="00273B87">
              <w:rPr>
                <w:color w:val="000000"/>
              </w:rPr>
              <w:t xml:space="preserve">Harrigton, Stephen, Highfield Tim; Bruns, Axel: </w:t>
            </w:r>
          </w:p>
        </w:tc>
        <w:tc>
          <w:tcPr>
            <w:tcW w:w="6777" w:type="dxa"/>
            <w:shd w:val="clear" w:color="auto" w:fill="auto"/>
            <w:vAlign w:val="center"/>
            <w:hideMark/>
          </w:tcPr>
          <w:p w14:paraId="378237E9" w14:textId="77777777" w:rsidR="00226117" w:rsidRPr="00273B87" w:rsidRDefault="00226117" w:rsidP="00226117">
            <w:pPr>
              <w:spacing w:line="360" w:lineRule="auto"/>
              <w:ind w:right="66"/>
              <w:jc w:val="both"/>
              <w:rPr>
                <w:color w:val="000000"/>
              </w:rPr>
            </w:pPr>
            <w:r w:rsidRPr="00273B87">
              <w:rPr>
                <w:color w:val="000000" w:themeColor="text1"/>
              </w:rPr>
              <w:t xml:space="preserve">More than a backchannel: Twitter and television. Participations, Journal of Audience &amp; Reception Studies, 10(1), 2013, s. 405-409. </w:t>
            </w:r>
          </w:p>
        </w:tc>
      </w:tr>
      <w:tr w:rsidR="00226117" w:rsidRPr="00273B87" w14:paraId="40E90D9D" w14:textId="77777777" w:rsidTr="008674E7">
        <w:trPr>
          <w:trHeight w:val="315"/>
        </w:trPr>
        <w:tc>
          <w:tcPr>
            <w:tcW w:w="1587" w:type="dxa"/>
            <w:shd w:val="clear" w:color="auto" w:fill="auto"/>
            <w:vAlign w:val="center"/>
            <w:hideMark/>
          </w:tcPr>
          <w:p w14:paraId="501F8F9C" w14:textId="77777777" w:rsidR="00226117" w:rsidRPr="00273B87" w:rsidRDefault="00226117" w:rsidP="00226117">
            <w:pPr>
              <w:spacing w:line="360" w:lineRule="auto"/>
              <w:rPr>
                <w:color w:val="000000"/>
              </w:rPr>
            </w:pPr>
            <w:r w:rsidRPr="00273B87">
              <w:rPr>
                <w:color w:val="000000"/>
              </w:rPr>
              <w:t>Herbig, Art ve Hermann, Andrew:</w:t>
            </w:r>
          </w:p>
        </w:tc>
        <w:tc>
          <w:tcPr>
            <w:tcW w:w="6777" w:type="dxa"/>
            <w:shd w:val="clear" w:color="auto" w:fill="auto"/>
            <w:vAlign w:val="center"/>
            <w:hideMark/>
          </w:tcPr>
          <w:p w14:paraId="65D53F44" w14:textId="77777777" w:rsidR="00226117" w:rsidRPr="00273B87" w:rsidRDefault="00226117" w:rsidP="00226117">
            <w:pPr>
              <w:spacing w:line="360" w:lineRule="auto"/>
              <w:ind w:right="66"/>
              <w:rPr>
                <w:color w:val="000000"/>
              </w:rPr>
            </w:pPr>
            <w:r w:rsidRPr="00273B87">
              <w:rPr>
                <w:color w:val="000000"/>
              </w:rPr>
              <w:t>Polymediated Narrative: The Case of the Supernatural Episode “Fan Fiction, International Journal of Communication, 10, 2016, s. 748–765.</w:t>
            </w:r>
          </w:p>
        </w:tc>
      </w:tr>
      <w:tr w:rsidR="00226117" w:rsidRPr="00273B87" w14:paraId="65758E19" w14:textId="77777777" w:rsidTr="008674E7">
        <w:trPr>
          <w:trHeight w:val="315"/>
        </w:trPr>
        <w:tc>
          <w:tcPr>
            <w:tcW w:w="1587" w:type="dxa"/>
            <w:shd w:val="clear" w:color="auto" w:fill="auto"/>
            <w:vAlign w:val="center"/>
            <w:hideMark/>
          </w:tcPr>
          <w:p w14:paraId="47BC07D1" w14:textId="77777777" w:rsidR="00226117" w:rsidRPr="00273B87" w:rsidRDefault="00226117" w:rsidP="00226117">
            <w:pPr>
              <w:spacing w:line="360" w:lineRule="auto"/>
              <w:rPr>
                <w:color w:val="000000"/>
              </w:rPr>
            </w:pPr>
            <w:r w:rsidRPr="00273B87">
              <w:rPr>
                <w:color w:val="000000"/>
              </w:rPr>
              <w:t>Hills, Matt:</w:t>
            </w:r>
          </w:p>
        </w:tc>
        <w:tc>
          <w:tcPr>
            <w:tcW w:w="6777" w:type="dxa"/>
            <w:shd w:val="clear" w:color="auto" w:fill="auto"/>
            <w:vAlign w:val="center"/>
            <w:hideMark/>
          </w:tcPr>
          <w:p w14:paraId="1384B738" w14:textId="77777777" w:rsidR="00226117" w:rsidRPr="00273B87" w:rsidRDefault="00226117" w:rsidP="00226117">
            <w:pPr>
              <w:spacing w:line="360" w:lineRule="auto"/>
              <w:ind w:right="66"/>
              <w:jc w:val="both"/>
              <w:rPr>
                <w:b/>
                <w:bCs/>
                <w:color w:val="000000"/>
              </w:rPr>
            </w:pPr>
            <w:r w:rsidRPr="00273B87">
              <w:rPr>
                <w:b/>
                <w:bCs/>
                <w:color w:val="000000"/>
              </w:rPr>
              <w:t>Fan Cultures</w:t>
            </w:r>
            <w:r w:rsidRPr="00273B87">
              <w:rPr>
                <w:color w:val="000000"/>
              </w:rPr>
              <w:t>, London, Routledge, 2002.</w:t>
            </w:r>
          </w:p>
        </w:tc>
      </w:tr>
      <w:tr w:rsidR="00226117" w:rsidRPr="00273B87" w14:paraId="377B6CEE" w14:textId="77777777" w:rsidTr="008674E7">
        <w:trPr>
          <w:trHeight w:val="630"/>
        </w:trPr>
        <w:tc>
          <w:tcPr>
            <w:tcW w:w="1587" w:type="dxa"/>
            <w:shd w:val="clear" w:color="auto" w:fill="auto"/>
            <w:vAlign w:val="center"/>
            <w:hideMark/>
          </w:tcPr>
          <w:p w14:paraId="69D93C1B" w14:textId="77777777" w:rsidR="00226117" w:rsidRPr="00273B87" w:rsidRDefault="00226117" w:rsidP="00226117">
            <w:pPr>
              <w:spacing w:line="360" w:lineRule="auto"/>
              <w:rPr>
                <w:color w:val="000000"/>
              </w:rPr>
            </w:pPr>
            <w:r w:rsidRPr="00273B87">
              <w:rPr>
                <w:color w:val="000000" w:themeColor="text1"/>
              </w:rPr>
              <w:t>Hoijer, Brigitta:</w:t>
            </w:r>
          </w:p>
        </w:tc>
        <w:tc>
          <w:tcPr>
            <w:tcW w:w="6777" w:type="dxa"/>
            <w:shd w:val="clear" w:color="auto" w:fill="auto"/>
            <w:vAlign w:val="center"/>
            <w:hideMark/>
          </w:tcPr>
          <w:p w14:paraId="4DE3CEA5" w14:textId="77777777" w:rsidR="00226117" w:rsidRPr="00273B87" w:rsidRDefault="00226117" w:rsidP="00226117">
            <w:pPr>
              <w:spacing w:line="360" w:lineRule="auto"/>
              <w:ind w:right="66"/>
              <w:rPr>
                <w:color w:val="000000"/>
              </w:rPr>
            </w:pPr>
            <w:r w:rsidRPr="00273B87">
              <w:rPr>
                <w:color w:val="000000"/>
              </w:rPr>
              <w:t xml:space="preserve">İzleyicilerin Televizyon Programlarını Alımlayışı: Kuramsal ve Metodolojik Değerlendirmeler. (ed:Şahinde Yavuz), </w:t>
            </w:r>
            <w:r w:rsidRPr="00273B87">
              <w:rPr>
                <w:b/>
                <w:bCs/>
                <w:color w:val="000000"/>
              </w:rPr>
              <w:t>Medya ve İzleyici</w:t>
            </w:r>
            <w:r w:rsidRPr="00273B87">
              <w:rPr>
                <w:color w:val="000000"/>
              </w:rPr>
              <w:t>, Ankara, Vadi Yayıncılık, 2005, s.105-131.</w:t>
            </w:r>
          </w:p>
        </w:tc>
      </w:tr>
      <w:tr w:rsidR="00226117" w:rsidRPr="00273B87" w14:paraId="7097B505" w14:textId="77777777" w:rsidTr="008674E7">
        <w:trPr>
          <w:trHeight w:val="630"/>
        </w:trPr>
        <w:tc>
          <w:tcPr>
            <w:tcW w:w="1587" w:type="dxa"/>
            <w:shd w:val="clear" w:color="auto" w:fill="auto"/>
            <w:vAlign w:val="center"/>
            <w:hideMark/>
          </w:tcPr>
          <w:p w14:paraId="150EA9E6" w14:textId="77777777" w:rsidR="00226117" w:rsidRPr="00273B87" w:rsidRDefault="00226117" w:rsidP="00226117">
            <w:pPr>
              <w:spacing w:line="360" w:lineRule="auto"/>
              <w:rPr>
                <w:color w:val="000000"/>
              </w:rPr>
            </w:pPr>
            <w:r w:rsidRPr="00273B87">
              <w:rPr>
                <w:color w:val="000000" w:themeColor="text1"/>
              </w:rPr>
              <w:t>Hürriyet.com:</w:t>
            </w:r>
          </w:p>
        </w:tc>
        <w:tc>
          <w:tcPr>
            <w:tcW w:w="6777" w:type="dxa"/>
            <w:shd w:val="clear" w:color="auto" w:fill="auto"/>
            <w:vAlign w:val="center"/>
            <w:hideMark/>
          </w:tcPr>
          <w:p w14:paraId="6E98A24F" w14:textId="77777777" w:rsidR="00226117" w:rsidRPr="00273B87" w:rsidRDefault="00226117" w:rsidP="00226117">
            <w:pPr>
              <w:spacing w:line="360" w:lineRule="auto"/>
              <w:ind w:right="66"/>
              <w:rPr>
                <w:color w:val="0563C1"/>
                <w:u w:val="single"/>
              </w:rPr>
            </w:pPr>
            <w:hyperlink r:id="rId54" w:history="1">
              <w:r w:rsidRPr="008674E7">
                <w:rPr>
                  <w:color w:val="000000" w:themeColor="text1"/>
                </w:rPr>
                <w:t>Kurtlar Vadisi’nin Efsane Karakteri Süleyman Çakır 18. Ölüm Yıl dönümünde anıldı, (Çevrimiçi), 22.08.2022, https://www.cnnturk.com/magazin/suleyman-cakir-kimdir-cenaze-namazi-kilinan-ilk-efsane-dizi-karakteri.</w:t>
              </w:r>
            </w:hyperlink>
          </w:p>
        </w:tc>
      </w:tr>
      <w:tr w:rsidR="00226117" w:rsidRPr="00273B87" w14:paraId="3FB216EB" w14:textId="77777777" w:rsidTr="008674E7">
        <w:trPr>
          <w:trHeight w:val="315"/>
        </w:trPr>
        <w:tc>
          <w:tcPr>
            <w:tcW w:w="1587" w:type="dxa"/>
            <w:shd w:val="clear" w:color="auto" w:fill="auto"/>
            <w:vAlign w:val="center"/>
            <w:hideMark/>
          </w:tcPr>
          <w:p w14:paraId="070878A1" w14:textId="77777777" w:rsidR="00226117" w:rsidRPr="00273B87" w:rsidRDefault="00226117" w:rsidP="00226117">
            <w:pPr>
              <w:spacing w:line="360" w:lineRule="auto"/>
              <w:rPr>
                <w:color w:val="000000"/>
              </w:rPr>
            </w:pPr>
            <w:r w:rsidRPr="00273B87">
              <w:rPr>
                <w:color w:val="000000"/>
              </w:rPr>
              <w:t>Instagram:</w:t>
            </w:r>
          </w:p>
        </w:tc>
        <w:tc>
          <w:tcPr>
            <w:tcW w:w="6777" w:type="dxa"/>
            <w:shd w:val="clear" w:color="auto" w:fill="auto"/>
            <w:vAlign w:val="center"/>
            <w:hideMark/>
          </w:tcPr>
          <w:p w14:paraId="6B087D0C" w14:textId="77777777" w:rsidR="00226117" w:rsidRPr="008674E7" w:rsidRDefault="00226117" w:rsidP="00226117">
            <w:pPr>
              <w:spacing w:line="360" w:lineRule="auto"/>
              <w:ind w:right="66"/>
              <w:rPr>
                <w:color w:val="000000" w:themeColor="text1"/>
              </w:rPr>
            </w:pPr>
            <w:hyperlink r:id="rId55" w:history="1">
              <w:r w:rsidRPr="008674E7">
                <w:rPr>
                  <w:color w:val="000000" w:themeColor="text1"/>
                </w:rPr>
                <w:t xml:space="preserve">Friends, (Çevrimiçi), 17.08.2022, https://www.instagram.com/friends/. </w:t>
              </w:r>
            </w:hyperlink>
          </w:p>
        </w:tc>
      </w:tr>
      <w:tr w:rsidR="00226117" w:rsidRPr="00273B87" w14:paraId="4BD17843" w14:textId="77777777" w:rsidTr="008674E7">
        <w:trPr>
          <w:trHeight w:val="315"/>
        </w:trPr>
        <w:tc>
          <w:tcPr>
            <w:tcW w:w="1587" w:type="dxa"/>
            <w:shd w:val="clear" w:color="auto" w:fill="auto"/>
            <w:vAlign w:val="center"/>
            <w:hideMark/>
          </w:tcPr>
          <w:p w14:paraId="2E25FC08" w14:textId="77777777" w:rsidR="00226117" w:rsidRPr="00273B87" w:rsidRDefault="00226117" w:rsidP="00226117">
            <w:pPr>
              <w:spacing w:line="360" w:lineRule="auto"/>
              <w:rPr>
                <w:color w:val="000000"/>
              </w:rPr>
            </w:pPr>
            <w:r w:rsidRPr="00273B87">
              <w:rPr>
                <w:color w:val="000000"/>
              </w:rPr>
              <w:lastRenderedPageBreak/>
              <w:t>Instagram:</w:t>
            </w:r>
          </w:p>
        </w:tc>
        <w:tc>
          <w:tcPr>
            <w:tcW w:w="6777" w:type="dxa"/>
            <w:shd w:val="clear" w:color="auto" w:fill="auto"/>
            <w:vAlign w:val="center"/>
            <w:hideMark/>
          </w:tcPr>
          <w:p w14:paraId="02427D67" w14:textId="77777777" w:rsidR="00226117" w:rsidRPr="008674E7" w:rsidRDefault="00226117" w:rsidP="00226117">
            <w:pPr>
              <w:spacing w:line="360" w:lineRule="auto"/>
              <w:ind w:right="66"/>
              <w:rPr>
                <w:color w:val="000000" w:themeColor="text1"/>
              </w:rPr>
            </w:pPr>
            <w:hyperlink r:id="rId56" w:history="1">
              <w:r w:rsidRPr="008674E7">
                <w:rPr>
                  <w:color w:val="000000" w:themeColor="text1"/>
                </w:rPr>
                <w:t>Sanabirsirvereğimkitap, (Çevrimiçi), 17.08.2022, https://www.instagram.com/sanabirsirverecegimkitap/.</w:t>
              </w:r>
            </w:hyperlink>
          </w:p>
        </w:tc>
      </w:tr>
      <w:tr w:rsidR="00226117" w:rsidRPr="00273B87" w14:paraId="33A7423F" w14:textId="77777777" w:rsidTr="008674E7">
        <w:trPr>
          <w:trHeight w:val="315"/>
        </w:trPr>
        <w:tc>
          <w:tcPr>
            <w:tcW w:w="1587" w:type="dxa"/>
            <w:shd w:val="clear" w:color="auto" w:fill="auto"/>
            <w:vAlign w:val="center"/>
            <w:hideMark/>
          </w:tcPr>
          <w:p w14:paraId="3DFF83C0" w14:textId="77777777" w:rsidR="00226117" w:rsidRPr="00273B87" w:rsidRDefault="00226117" w:rsidP="00226117">
            <w:pPr>
              <w:spacing w:line="360" w:lineRule="auto"/>
              <w:rPr>
                <w:color w:val="000000"/>
              </w:rPr>
            </w:pPr>
            <w:r w:rsidRPr="00273B87">
              <w:rPr>
                <w:color w:val="000000" w:themeColor="text1"/>
              </w:rPr>
              <w:t xml:space="preserve">Ito, Muziko, vd.: </w:t>
            </w:r>
          </w:p>
        </w:tc>
        <w:tc>
          <w:tcPr>
            <w:tcW w:w="6777" w:type="dxa"/>
            <w:shd w:val="clear" w:color="auto" w:fill="auto"/>
            <w:vAlign w:val="center"/>
            <w:hideMark/>
          </w:tcPr>
          <w:p w14:paraId="0E6E2C54" w14:textId="77777777" w:rsidR="00226117" w:rsidRPr="00273B87" w:rsidRDefault="00226117" w:rsidP="00226117">
            <w:pPr>
              <w:spacing w:line="360" w:lineRule="auto"/>
              <w:ind w:right="66"/>
              <w:rPr>
                <w:b/>
                <w:bCs/>
                <w:color w:val="000000"/>
              </w:rPr>
            </w:pPr>
            <w:r w:rsidRPr="00273B87">
              <w:rPr>
                <w:b/>
                <w:bCs/>
                <w:color w:val="000000"/>
              </w:rPr>
              <w:t>Hanging Out, Messing Around, and Geeking Out</w:t>
            </w:r>
            <w:r w:rsidRPr="00273B87">
              <w:rPr>
                <w:color w:val="000000"/>
              </w:rPr>
              <w:t>, Cambridge, The MIT Press, 2010.</w:t>
            </w:r>
          </w:p>
        </w:tc>
      </w:tr>
      <w:tr w:rsidR="00226117" w:rsidRPr="00273B87" w14:paraId="7A925F6B" w14:textId="77777777" w:rsidTr="008674E7">
        <w:trPr>
          <w:trHeight w:val="630"/>
        </w:trPr>
        <w:tc>
          <w:tcPr>
            <w:tcW w:w="1587" w:type="dxa"/>
            <w:shd w:val="clear" w:color="auto" w:fill="auto"/>
            <w:vAlign w:val="center"/>
            <w:hideMark/>
          </w:tcPr>
          <w:p w14:paraId="32A5396A" w14:textId="77777777" w:rsidR="00226117" w:rsidRPr="00273B87" w:rsidRDefault="00226117" w:rsidP="00226117">
            <w:pPr>
              <w:spacing w:line="360" w:lineRule="auto"/>
              <w:rPr>
                <w:color w:val="000000"/>
              </w:rPr>
            </w:pPr>
            <w:r w:rsidRPr="00273B87">
              <w:rPr>
                <w:color w:val="000000" w:themeColor="text1"/>
              </w:rPr>
              <w:t xml:space="preserve">Jenkins, Henry ve Deuze, Mark: </w:t>
            </w:r>
          </w:p>
        </w:tc>
        <w:tc>
          <w:tcPr>
            <w:tcW w:w="6777" w:type="dxa"/>
            <w:shd w:val="clear" w:color="auto" w:fill="auto"/>
            <w:vAlign w:val="center"/>
            <w:hideMark/>
          </w:tcPr>
          <w:p w14:paraId="079858C6" w14:textId="77777777" w:rsidR="00226117" w:rsidRPr="00273B87" w:rsidRDefault="00226117" w:rsidP="00226117">
            <w:pPr>
              <w:spacing w:line="360" w:lineRule="auto"/>
              <w:ind w:right="66"/>
              <w:jc w:val="both"/>
              <w:rPr>
                <w:color w:val="000000"/>
              </w:rPr>
            </w:pPr>
            <w:r w:rsidRPr="00273B87">
              <w:rPr>
                <w:color w:val="000000"/>
              </w:rPr>
              <w:t>Convergence Culture, Convergence: The International Journal of Research into New Media Technologies, London, Los Angeles, New Delhi and Singapore 14(1), s. 5–12</w:t>
            </w:r>
          </w:p>
        </w:tc>
      </w:tr>
      <w:tr w:rsidR="00226117" w:rsidRPr="00273B87" w14:paraId="5AF29632" w14:textId="77777777" w:rsidTr="008674E7">
        <w:trPr>
          <w:trHeight w:val="630"/>
        </w:trPr>
        <w:tc>
          <w:tcPr>
            <w:tcW w:w="1587" w:type="dxa"/>
            <w:shd w:val="clear" w:color="auto" w:fill="auto"/>
            <w:vAlign w:val="center"/>
            <w:hideMark/>
          </w:tcPr>
          <w:p w14:paraId="5C63949D" w14:textId="77777777" w:rsidR="00226117" w:rsidRPr="00273B87" w:rsidRDefault="00226117" w:rsidP="00226117">
            <w:pPr>
              <w:spacing w:line="360" w:lineRule="auto"/>
              <w:rPr>
                <w:color w:val="000000"/>
              </w:rPr>
            </w:pPr>
            <w:r w:rsidRPr="00273B87">
              <w:rPr>
                <w:color w:val="000000" w:themeColor="text1"/>
              </w:rPr>
              <w:t xml:space="preserve">Jenkins, Henry, Clinton Katie, Purushotma, Ravi, Robinson, J. Alice; Weigel, Margaret: </w:t>
            </w:r>
          </w:p>
        </w:tc>
        <w:tc>
          <w:tcPr>
            <w:tcW w:w="6777" w:type="dxa"/>
            <w:shd w:val="clear" w:color="auto" w:fill="auto"/>
            <w:vAlign w:val="center"/>
            <w:hideMark/>
          </w:tcPr>
          <w:p w14:paraId="734937E7" w14:textId="77777777" w:rsidR="00226117" w:rsidRPr="00273B87" w:rsidRDefault="00226117" w:rsidP="00226117">
            <w:pPr>
              <w:spacing w:line="360" w:lineRule="auto"/>
              <w:ind w:right="66"/>
              <w:jc w:val="both"/>
              <w:rPr>
                <w:b/>
                <w:bCs/>
                <w:color w:val="000000"/>
              </w:rPr>
            </w:pPr>
            <w:r w:rsidRPr="00273B87">
              <w:rPr>
                <w:b/>
                <w:bCs/>
                <w:color w:val="000000"/>
              </w:rPr>
              <w:t>Confronting the Challenges of Participatory Culture: Media Education ort he 21st Century</w:t>
            </w:r>
            <w:r w:rsidRPr="00273B87">
              <w:rPr>
                <w:color w:val="000000"/>
              </w:rPr>
              <w:t>, The MacArthur Foundation Reports on Digital Media and Learning, 2009.</w:t>
            </w:r>
          </w:p>
        </w:tc>
      </w:tr>
      <w:tr w:rsidR="00226117" w:rsidRPr="00273B87" w14:paraId="4C77394C" w14:textId="77777777" w:rsidTr="008674E7">
        <w:trPr>
          <w:trHeight w:val="315"/>
        </w:trPr>
        <w:tc>
          <w:tcPr>
            <w:tcW w:w="1587" w:type="dxa"/>
            <w:shd w:val="clear" w:color="auto" w:fill="auto"/>
            <w:vAlign w:val="center"/>
            <w:hideMark/>
          </w:tcPr>
          <w:p w14:paraId="2778F0FB" w14:textId="77777777" w:rsidR="00226117" w:rsidRPr="00273B87" w:rsidRDefault="00226117" w:rsidP="00226117">
            <w:pPr>
              <w:spacing w:line="360" w:lineRule="auto"/>
              <w:rPr>
                <w:color w:val="000000"/>
              </w:rPr>
            </w:pPr>
            <w:r w:rsidRPr="00273B87">
              <w:rPr>
                <w:color w:val="000000" w:themeColor="text1"/>
              </w:rPr>
              <w:t>Jenkins, Henry, Ito, Mizuko; Boyd, Danah</w:t>
            </w:r>
          </w:p>
        </w:tc>
        <w:tc>
          <w:tcPr>
            <w:tcW w:w="6777" w:type="dxa"/>
            <w:shd w:val="clear" w:color="auto" w:fill="auto"/>
            <w:vAlign w:val="center"/>
            <w:hideMark/>
          </w:tcPr>
          <w:p w14:paraId="65C1877A" w14:textId="77777777" w:rsidR="00226117" w:rsidRPr="00273B87" w:rsidRDefault="00226117" w:rsidP="00226117">
            <w:pPr>
              <w:spacing w:line="360" w:lineRule="auto"/>
              <w:ind w:right="66"/>
              <w:jc w:val="both"/>
              <w:rPr>
                <w:b/>
                <w:bCs/>
                <w:color w:val="000000"/>
              </w:rPr>
            </w:pPr>
            <w:r w:rsidRPr="00273B87">
              <w:rPr>
                <w:b/>
                <w:bCs/>
                <w:color w:val="000000"/>
              </w:rPr>
              <w:t>Participatory Culture in a Networked Era</w:t>
            </w:r>
            <w:r w:rsidRPr="00273B87">
              <w:rPr>
                <w:color w:val="000000"/>
              </w:rPr>
              <w:t>, Polity Press, Cambridge, 2016.</w:t>
            </w:r>
          </w:p>
        </w:tc>
      </w:tr>
      <w:tr w:rsidR="00226117" w:rsidRPr="00273B87" w14:paraId="2ADEE640" w14:textId="77777777" w:rsidTr="008674E7">
        <w:trPr>
          <w:trHeight w:val="315"/>
        </w:trPr>
        <w:tc>
          <w:tcPr>
            <w:tcW w:w="1587" w:type="dxa"/>
            <w:shd w:val="clear" w:color="auto" w:fill="auto"/>
            <w:vAlign w:val="center"/>
            <w:hideMark/>
          </w:tcPr>
          <w:p w14:paraId="14DDFA9E" w14:textId="77777777" w:rsidR="00226117" w:rsidRPr="00273B87" w:rsidRDefault="00226117" w:rsidP="00226117">
            <w:pPr>
              <w:spacing w:line="360" w:lineRule="auto"/>
              <w:rPr>
                <w:color w:val="000000"/>
              </w:rPr>
            </w:pPr>
            <w:r w:rsidRPr="00273B87">
              <w:rPr>
                <w:color w:val="000000" w:themeColor="text1"/>
              </w:rPr>
              <w:t>Jenkins, Henry:</w:t>
            </w:r>
          </w:p>
        </w:tc>
        <w:tc>
          <w:tcPr>
            <w:tcW w:w="6777" w:type="dxa"/>
            <w:shd w:val="clear" w:color="auto" w:fill="auto"/>
            <w:vAlign w:val="center"/>
            <w:hideMark/>
          </w:tcPr>
          <w:p w14:paraId="22E4495B" w14:textId="77777777" w:rsidR="00226117" w:rsidRPr="00273B87" w:rsidRDefault="00226117" w:rsidP="00226117">
            <w:pPr>
              <w:spacing w:line="360" w:lineRule="auto"/>
              <w:ind w:right="66"/>
              <w:jc w:val="both"/>
              <w:rPr>
                <w:b/>
                <w:bCs/>
                <w:color w:val="000000"/>
              </w:rPr>
            </w:pPr>
            <w:r w:rsidRPr="00273B87">
              <w:rPr>
                <w:b/>
                <w:bCs/>
                <w:color w:val="000000"/>
              </w:rPr>
              <w:t>Convergence Culture: where old and new media collide</w:t>
            </w:r>
            <w:r w:rsidRPr="00273B87">
              <w:rPr>
                <w:color w:val="000000"/>
              </w:rPr>
              <w:t>, New York, New York University Press, 2006.</w:t>
            </w:r>
          </w:p>
        </w:tc>
      </w:tr>
      <w:tr w:rsidR="00226117" w:rsidRPr="00273B87" w14:paraId="7D965A45" w14:textId="77777777" w:rsidTr="008674E7">
        <w:trPr>
          <w:trHeight w:val="315"/>
        </w:trPr>
        <w:tc>
          <w:tcPr>
            <w:tcW w:w="1587" w:type="dxa"/>
            <w:shd w:val="clear" w:color="auto" w:fill="auto"/>
            <w:vAlign w:val="center"/>
            <w:hideMark/>
          </w:tcPr>
          <w:p w14:paraId="4433F5F3" w14:textId="77777777" w:rsidR="00226117" w:rsidRPr="00273B87" w:rsidRDefault="00226117" w:rsidP="00226117">
            <w:pPr>
              <w:spacing w:line="360" w:lineRule="auto"/>
              <w:rPr>
                <w:color w:val="000000"/>
              </w:rPr>
            </w:pPr>
            <w:r w:rsidRPr="00273B87">
              <w:rPr>
                <w:color w:val="000000" w:themeColor="text1"/>
              </w:rPr>
              <w:t>Jenkins, Henry:</w:t>
            </w:r>
          </w:p>
        </w:tc>
        <w:tc>
          <w:tcPr>
            <w:tcW w:w="6777" w:type="dxa"/>
            <w:shd w:val="clear" w:color="auto" w:fill="auto"/>
            <w:vAlign w:val="center"/>
            <w:hideMark/>
          </w:tcPr>
          <w:p w14:paraId="186F36CF" w14:textId="77777777" w:rsidR="00226117" w:rsidRPr="00273B87" w:rsidRDefault="00226117" w:rsidP="00226117">
            <w:pPr>
              <w:spacing w:line="360" w:lineRule="auto"/>
              <w:ind w:right="66"/>
              <w:jc w:val="both"/>
              <w:rPr>
                <w:color w:val="000000"/>
              </w:rPr>
            </w:pPr>
            <w:r w:rsidRPr="00273B87">
              <w:rPr>
                <w:color w:val="000000"/>
              </w:rPr>
              <w:t xml:space="preserve">Medya Yöndeşmesinin Kültürel Mantığı. (Ed: Filiz Aydoğan), </w:t>
            </w:r>
            <w:r w:rsidRPr="00273B87">
              <w:rPr>
                <w:b/>
                <w:bCs/>
                <w:color w:val="000000"/>
              </w:rPr>
              <w:t>Yeni Medya Kuramları</w:t>
            </w:r>
            <w:r w:rsidRPr="00273B87">
              <w:rPr>
                <w:color w:val="000000"/>
              </w:rPr>
              <w:t>, İstanbul, Der Yayınları, 2017, s.39-45</w:t>
            </w:r>
          </w:p>
        </w:tc>
      </w:tr>
      <w:tr w:rsidR="00226117" w:rsidRPr="00273B87" w14:paraId="68BFDE73" w14:textId="77777777" w:rsidTr="008674E7">
        <w:trPr>
          <w:trHeight w:val="315"/>
        </w:trPr>
        <w:tc>
          <w:tcPr>
            <w:tcW w:w="1587" w:type="dxa"/>
            <w:shd w:val="clear" w:color="auto" w:fill="auto"/>
            <w:vAlign w:val="center"/>
            <w:hideMark/>
          </w:tcPr>
          <w:p w14:paraId="0C11F651" w14:textId="77777777" w:rsidR="00226117" w:rsidRPr="00273B87" w:rsidRDefault="00226117" w:rsidP="00226117">
            <w:pPr>
              <w:spacing w:line="360" w:lineRule="auto"/>
              <w:rPr>
                <w:color w:val="000000"/>
              </w:rPr>
            </w:pPr>
            <w:r w:rsidRPr="00273B87">
              <w:rPr>
                <w:color w:val="000000" w:themeColor="text1"/>
              </w:rPr>
              <w:t>Jenkins, Henry:</w:t>
            </w:r>
          </w:p>
        </w:tc>
        <w:tc>
          <w:tcPr>
            <w:tcW w:w="6777" w:type="dxa"/>
            <w:shd w:val="clear" w:color="auto" w:fill="auto"/>
            <w:vAlign w:val="center"/>
            <w:hideMark/>
          </w:tcPr>
          <w:p w14:paraId="28232E9C" w14:textId="77777777" w:rsidR="00226117" w:rsidRPr="00273B87" w:rsidRDefault="00226117" w:rsidP="00226117">
            <w:pPr>
              <w:spacing w:line="360" w:lineRule="auto"/>
              <w:ind w:right="66"/>
              <w:jc w:val="both"/>
              <w:rPr>
                <w:color w:val="000000"/>
              </w:rPr>
            </w:pPr>
            <w:r w:rsidRPr="00273B87">
              <w:rPr>
                <w:color w:val="000000"/>
              </w:rPr>
              <w:t xml:space="preserve"> </w:t>
            </w:r>
            <w:r w:rsidRPr="00273B87">
              <w:rPr>
                <w:b/>
                <w:bCs/>
                <w:color w:val="000000"/>
              </w:rPr>
              <w:t>Textual Poachers: Television Fans and Participatory Culture</w:t>
            </w:r>
            <w:r w:rsidRPr="00273B87">
              <w:rPr>
                <w:color w:val="000000"/>
              </w:rPr>
              <w:t xml:space="preserve">. (2nd Edition), Newyork, Routledge. </w:t>
            </w:r>
          </w:p>
        </w:tc>
      </w:tr>
      <w:tr w:rsidR="00226117" w:rsidRPr="00273B87" w14:paraId="1AF4C54B" w14:textId="77777777" w:rsidTr="008674E7">
        <w:trPr>
          <w:trHeight w:val="300"/>
        </w:trPr>
        <w:tc>
          <w:tcPr>
            <w:tcW w:w="1587" w:type="dxa"/>
            <w:shd w:val="clear" w:color="auto" w:fill="auto"/>
            <w:vAlign w:val="center"/>
            <w:hideMark/>
          </w:tcPr>
          <w:p w14:paraId="23C5E26E" w14:textId="77777777" w:rsidR="00226117" w:rsidRPr="00273B87" w:rsidRDefault="00226117" w:rsidP="00226117">
            <w:pPr>
              <w:spacing w:line="360" w:lineRule="auto"/>
              <w:rPr>
                <w:color w:val="000000"/>
              </w:rPr>
            </w:pPr>
            <w:r w:rsidRPr="00273B87">
              <w:rPr>
                <w:color w:val="000000"/>
                <w:spacing w:val="-5"/>
              </w:rPr>
              <w:t>Jenkins, Henry:</w:t>
            </w:r>
          </w:p>
        </w:tc>
        <w:tc>
          <w:tcPr>
            <w:tcW w:w="6777" w:type="dxa"/>
            <w:shd w:val="clear" w:color="auto" w:fill="auto"/>
            <w:vAlign w:val="center"/>
            <w:hideMark/>
          </w:tcPr>
          <w:p w14:paraId="798C6B14" w14:textId="77777777" w:rsidR="00226117" w:rsidRPr="00273B87" w:rsidRDefault="00226117" w:rsidP="00226117">
            <w:pPr>
              <w:spacing w:line="360" w:lineRule="auto"/>
              <w:ind w:right="66"/>
              <w:jc w:val="both"/>
              <w:rPr>
                <w:color w:val="000000"/>
              </w:rPr>
            </w:pPr>
            <w:r w:rsidRPr="00273B87">
              <w:rPr>
                <w:color w:val="000000"/>
              </w:rPr>
              <w:t xml:space="preserve">Convergence Culture, </w:t>
            </w:r>
            <w:r w:rsidRPr="00273B87">
              <w:rPr>
                <w:b/>
                <w:bCs/>
                <w:color w:val="000000"/>
              </w:rPr>
              <w:t>Convergence: The International Journal of Research into New Media Technologies,</w:t>
            </w:r>
            <w:r w:rsidRPr="00273B87">
              <w:rPr>
                <w:color w:val="000000"/>
              </w:rPr>
              <w:t xml:space="preserve"> 24(1), 2008, s.5-12. </w:t>
            </w:r>
          </w:p>
        </w:tc>
      </w:tr>
      <w:tr w:rsidR="00226117" w:rsidRPr="00273B87" w14:paraId="41C879B5" w14:textId="77777777" w:rsidTr="008674E7">
        <w:trPr>
          <w:trHeight w:val="315"/>
        </w:trPr>
        <w:tc>
          <w:tcPr>
            <w:tcW w:w="1587" w:type="dxa"/>
            <w:shd w:val="clear" w:color="auto" w:fill="auto"/>
            <w:vAlign w:val="center"/>
            <w:hideMark/>
          </w:tcPr>
          <w:p w14:paraId="3B419ECB" w14:textId="77777777" w:rsidR="00226117" w:rsidRPr="00273B87" w:rsidRDefault="00226117" w:rsidP="00226117">
            <w:pPr>
              <w:spacing w:line="360" w:lineRule="auto"/>
              <w:rPr>
                <w:color w:val="000000"/>
              </w:rPr>
            </w:pPr>
            <w:r w:rsidRPr="00273B87">
              <w:rPr>
                <w:color w:val="000000"/>
              </w:rPr>
              <w:t>Jenkins, Henry:</w:t>
            </w:r>
          </w:p>
        </w:tc>
        <w:tc>
          <w:tcPr>
            <w:tcW w:w="6777" w:type="dxa"/>
            <w:shd w:val="clear" w:color="auto" w:fill="auto"/>
            <w:vAlign w:val="center"/>
            <w:hideMark/>
          </w:tcPr>
          <w:p w14:paraId="5F75B5B3" w14:textId="77777777" w:rsidR="00226117" w:rsidRPr="00273B87" w:rsidRDefault="00226117" w:rsidP="00226117">
            <w:pPr>
              <w:spacing w:line="360" w:lineRule="auto"/>
              <w:ind w:right="66"/>
              <w:jc w:val="both"/>
              <w:rPr>
                <w:color w:val="000000"/>
              </w:rPr>
            </w:pPr>
            <w:r w:rsidRPr="00273B87">
              <w:rPr>
                <w:color w:val="000000"/>
              </w:rPr>
              <w:t xml:space="preserve">Fandom Studies as I see it, </w:t>
            </w:r>
            <w:r w:rsidRPr="00273B87">
              <w:rPr>
                <w:b/>
                <w:bCs/>
                <w:color w:val="000000"/>
              </w:rPr>
              <w:t>Journal of Fandom Studies</w:t>
            </w:r>
            <w:r w:rsidRPr="00273B87">
              <w:rPr>
                <w:color w:val="000000"/>
              </w:rPr>
              <w:t>, 2(2), 2014, s.89-110.</w:t>
            </w:r>
          </w:p>
        </w:tc>
      </w:tr>
      <w:tr w:rsidR="00226117" w:rsidRPr="00273B87" w14:paraId="340050F9" w14:textId="77777777" w:rsidTr="008674E7">
        <w:trPr>
          <w:trHeight w:val="315"/>
        </w:trPr>
        <w:tc>
          <w:tcPr>
            <w:tcW w:w="1587" w:type="dxa"/>
            <w:shd w:val="clear" w:color="auto" w:fill="auto"/>
            <w:vAlign w:val="center"/>
            <w:hideMark/>
          </w:tcPr>
          <w:p w14:paraId="42F1DAE3" w14:textId="77777777" w:rsidR="00226117" w:rsidRPr="00273B87" w:rsidRDefault="00226117" w:rsidP="00226117">
            <w:pPr>
              <w:spacing w:line="360" w:lineRule="auto"/>
              <w:rPr>
                <w:color w:val="000000"/>
              </w:rPr>
            </w:pPr>
            <w:r w:rsidRPr="00273B87">
              <w:rPr>
                <w:color w:val="000000"/>
              </w:rPr>
              <w:t>Jenkins, Henry:</w:t>
            </w:r>
          </w:p>
        </w:tc>
        <w:tc>
          <w:tcPr>
            <w:tcW w:w="6777" w:type="dxa"/>
            <w:shd w:val="clear" w:color="auto" w:fill="auto"/>
            <w:vAlign w:val="center"/>
            <w:hideMark/>
          </w:tcPr>
          <w:p w14:paraId="536710E7" w14:textId="77777777" w:rsidR="00226117" w:rsidRPr="00273B87" w:rsidRDefault="00226117" w:rsidP="00226117">
            <w:pPr>
              <w:spacing w:line="360" w:lineRule="auto"/>
              <w:ind w:right="66"/>
              <w:rPr>
                <w:b/>
                <w:bCs/>
                <w:color w:val="000000"/>
              </w:rPr>
            </w:pPr>
            <w:r w:rsidRPr="00273B87">
              <w:rPr>
                <w:b/>
                <w:bCs/>
                <w:color w:val="000000"/>
              </w:rPr>
              <w:t>Fans, Bloggers, and Gamers, Exploring Parcitipatory Culture</w:t>
            </w:r>
            <w:r w:rsidRPr="00273B87">
              <w:rPr>
                <w:color w:val="000000"/>
              </w:rPr>
              <w:t>. Newyork Universıty Press, 2006.</w:t>
            </w:r>
          </w:p>
        </w:tc>
      </w:tr>
      <w:tr w:rsidR="00226117" w:rsidRPr="00273B87" w14:paraId="64CEBB54" w14:textId="77777777" w:rsidTr="008674E7">
        <w:trPr>
          <w:trHeight w:val="315"/>
        </w:trPr>
        <w:tc>
          <w:tcPr>
            <w:tcW w:w="1587" w:type="dxa"/>
            <w:shd w:val="clear" w:color="auto" w:fill="auto"/>
            <w:vAlign w:val="center"/>
            <w:hideMark/>
          </w:tcPr>
          <w:p w14:paraId="0B2F3F3F" w14:textId="77777777" w:rsidR="00226117" w:rsidRPr="00273B87" w:rsidRDefault="00226117" w:rsidP="00226117">
            <w:pPr>
              <w:spacing w:line="360" w:lineRule="auto"/>
              <w:rPr>
                <w:color w:val="000000"/>
              </w:rPr>
            </w:pPr>
            <w:r w:rsidRPr="00273B87">
              <w:rPr>
                <w:color w:val="000000" w:themeColor="text1"/>
              </w:rPr>
              <w:lastRenderedPageBreak/>
              <w:t xml:space="preserve">Jenkins, Henry: </w:t>
            </w:r>
          </w:p>
        </w:tc>
        <w:tc>
          <w:tcPr>
            <w:tcW w:w="6777" w:type="dxa"/>
            <w:shd w:val="clear" w:color="auto" w:fill="auto"/>
            <w:vAlign w:val="center"/>
            <w:hideMark/>
          </w:tcPr>
          <w:p w14:paraId="2E99FEBF" w14:textId="77777777" w:rsidR="00226117" w:rsidRPr="00273B87" w:rsidRDefault="00226117" w:rsidP="00226117">
            <w:pPr>
              <w:spacing w:line="360" w:lineRule="auto"/>
              <w:ind w:right="66"/>
              <w:jc w:val="both"/>
              <w:rPr>
                <w:b/>
                <w:bCs/>
                <w:color w:val="000000"/>
              </w:rPr>
            </w:pPr>
            <w:r w:rsidRPr="00273B87">
              <w:rPr>
                <w:b/>
                <w:bCs/>
                <w:color w:val="000000"/>
              </w:rPr>
              <w:t>Cesur Yeni Medya Teknolojiler ve Hayran Kültürü</w:t>
            </w:r>
            <w:r w:rsidRPr="00273B87">
              <w:rPr>
                <w:color w:val="000000"/>
              </w:rPr>
              <w:t>, çeviren: Nihan Yeğengil, İstanbul, İletişim Yayınları. 2016.</w:t>
            </w:r>
          </w:p>
        </w:tc>
      </w:tr>
      <w:tr w:rsidR="00226117" w:rsidRPr="00273B87" w14:paraId="7CE9FD30" w14:textId="77777777" w:rsidTr="008674E7">
        <w:trPr>
          <w:trHeight w:val="315"/>
        </w:trPr>
        <w:tc>
          <w:tcPr>
            <w:tcW w:w="1587" w:type="dxa"/>
            <w:shd w:val="clear" w:color="auto" w:fill="auto"/>
            <w:vAlign w:val="center"/>
            <w:hideMark/>
          </w:tcPr>
          <w:p w14:paraId="69F56C77" w14:textId="77777777" w:rsidR="00226117" w:rsidRPr="00273B87" w:rsidRDefault="00226117" w:rsidP="00226117">
            <w:pPr>
              <w:spacing w:line="360" w:lineRule="auto"/>
              <w:rPr>
                <w:color w:val="000000"/>
              </w:rPr>
            </w:pPr>
            <w:r w:rsidRPr="00273B87">
              <w:rPr>
                <w:color w:val="000000" w:themeColor="text1"/>
              </w:rPr>
              <w:t xml:space="preserve">Jenkins, Henry: </w:t>
            </w:r>
          </w:p>
        </w:tc>
        <w:tc>
          <w:tcPr>
            <w:tcW w:w="6777" w:type="dxa"/>
            <w:shd w:val="clear" w:color="auto" w:fill="auto"/>
            <w:vAlign w:val="center"/>
            <w:hideMark/>
          </w:tcPr>
          <w:p w14:paraId="074F011A" w14:textId="77777777" w:rsidR="00226117" w:rsidRPr="00273B87" w:rsidRDefault="00226117" w:rsidP="00226117">
            <w:pPr>
              <w:spacing w:line="360" w:lineRule="auto"/>
              <w:ind w:right="66"/>
              <w:jc w:val="both"/>
              <w:rPr>
                <w:b/>
                <w:bCs/>
                <w:color w:val="000000"/>
              </w:rPr>
            </w:pPr>
            <w:r w:rsidRPr="00273B87">
              <w:rPr>
                <w:b/>
                <w:bCs/>
                <w:color w:val="000000"/>
              </w:rPr>
              <w:t>Textual Poachers: Television Fans &amp; Participatory Culture,</w:t>
            </w:r>
            <w:r w:rsidRPr="00273B87">
              <w:rPr>
                <w:color w:val="000000"/>
              </w:rPr>
              <w:t xml:space="preserve"> New York, Routledge, 1992.  </w:t>
            </w:r>
          </w:p>
        </w:tc>
      </w:tr>
      <w:tr w:rsidR="00226117" w:rsidRPr="00273B87" w14:paraId="1050ACC0" w14:textId="77777777" w:rsidTr="008674E7">
        <w:trPr>
          <w:trHeight w:val="630"/>
        </w:trPr>
        <w:tc>
          <w:tcPr>
            <w:tcW w:w="1587" w:type="dxa"/>
            <w:shd w:val="clear" w:color="auto" w:fill="auto"/>
            <w:vAlign w:val="center"/>
            <w:hideMark/>
          </w:tcPr>
          <w:p w14:paraId="37A303DD" w14:textId="77777777" w:rsidR="00226117" w:rsidRPr="00273B87" w:rsidRDefault="00226117" w:rsidP="00226117">
            <w:pPr>
              <w:spacing w:line="360" w:lineRule="auto"/>
              <w:rPr>
                <w:color w:val="000000"/>
              </w:rPr>
            </w:pPr>
            <w:r w:rsidRPr="00273B87">
              <w:rPr>
                <w:color w:val="000000" w:themeColor="text1"/>
              </w:rPr>
              <w:t xml:space="preserve">Jenkins, Henry: </w:t>
            </w:r>
          </w:p>
        </w:tc>
        <w:tc>
          <w:tcPr>
            <w:tcW w:w="6777" w:type="dxa"/>
            <w:shd w:val="clear" w:color="auto" w:fill="auto"/>
            <w:vAlign w:val="center"/>
            <w:hideMark/>
          </w:tcPr>
          <w:p w14:paraId="03D7FEA5" w14:textId="77777777" w:rsidR="00226117" w:rsidRPr="008674E7" w:rsidRDefault="00226117" w:rsidP="00226117">
            <w:pPr>
              <w:spacing w:line="360" w:lineRule="auto"/>
              <w:ind w:right="66"/>
              <w:jc w:val="both"/>
              <w:rPr>
                <w:color w:val="0563C1"/>
              </w:rPr>
            </w:pPr>
            <w:hyperlink r:id="rId57" w:history="1">
              <w:r w:rsidRPr="008674E7">
                <w:rPr>
                  <w:color w:val="000000" w:themeColor="text1"/>
                </w:rPr>
                <w:t xml:space="preserve">Digital Renaissance. Convergence? I Diverge, Erişim Tarihi:22.04.2022. (Çevrimiçi), https://www.technologyreview.com/2001/06/01/235791/convergence-i-diverge/, </w:t>
              </w:r>
            </w:hyperlink>
          </w:p>
        </w:tc>
      </w:tr>
      <w:tr w:rsidR="00226117" w:rsidRPr="00273B87" w14:paraId="739572A5" w14:textId="77777777" w:rsidTr="008674E7">
        <w:trPr>
          <w:trHeight w:val="315"/>
        </w:trPr>
        <w:tc>
          <w:tcPr>
            <w:tcW w:w="1587" w:type="dxa"/>
            <w:shd w:val="clear" w:color="auto" w:fill="auto"/>
            <w:vAlign w:val="center"/>
            <w:hideMark/>
          </w:tcPr>
          <w:p w14:paraId="02000D0F" w14:textId="77777777" w:rsidR="00226117" w:rsidRPr="00273B87" w:rsidRDefault="00226117" w:rsidP="00226117">
            <w:pPr>
              <w:spacing w:line="360" w:lineRule="auto"/>
              <w:rPr>
                <w:color w:val="000000"/>
              </w:rPr>
            </w:pPr>
            <w:r w:rsidRPr="00273B87">
              <w:rPr>
                <w:color w:val="000000"/>
              </w:rPr>
              <w:t>Kahraman, Murat:</w:t>
            </w:r>
          </w:p>
        </w:tc>
        <w:tc>
          <w:tcPr>
            <w:tcW w:w="6777" w:type="dxa"/>
            <w:shd w:val="clear" w:color="auto" w:fill="auto"/>
            <w:vAlign w:val="center"/>
            <w:hideMark/>
          </w:tcPr>
          <w:p w14:paraId="57019A9E" w14:textId="77777777" w:rsidR="00226117" w:rsidRPr="00273B87" w:rsidRDefault="00226117" w:rsidP="00226117">
            <w:pPr>
              <w:spacing w:line="360" w:lineRule="auto"/>
              <w:ind w:right="66"/>
              <w:rPr>
                <w:color w:val="000000"/>
              </w:rPr>
            </w:pPr>
            <w:r w:rsidRPr="00273B87">
              <w:rPr>
                <w:color w:val="000000"/>
              </w:rPr>
              <w:t>S</w:t>
            </w:r>
            <w:r w:rsidRPr="00273B87">
              <w:rPr>
                <w:b/>
                <w:bCs/>
                <w:color w:val="000000"/>
              </w:rPr>
              <w:t xml:space="preserve">osyal Medya 101 2.0. </w:t>
            </w:r>
            <w:r w:rsidRPr="00273B87">
              <w:rPr>
                <w:color w:val="000000"/>
              </w:rPr>
              <w:t>(3.b).</w:t>
            </w:r>
            <w:r w:rsidRPr="00273B87">
              <w:rPr>
                <w:b/>
                <w:bCs/>
                <w:color w:val="000000"/>
              </w:rPr>
              <w:t xml:space="preserve"> </w:t>
            </w:r>
            <w:r w:rsidRPr="00273B87">
              <w:rPr>
                <w:color w:val="000000"/>
              </w:rPr>
              <w:t>İstanbul, MediaCat, 2014.</w:t>
            </w:r>
          </w:p>
        </w:tc>
      </w:tr>
      <w:tr w:rsidR="00226117" w:rsidRPr="00273B87" w14:paraId="444F8C41" w14:textId="77777777" w:rsidTr="008674E7">
        <w:trPr>
          <w:trHeight w:val="300"/>
        </w:trPr>
        <w:tc>
          <w:tcPr>
            <w:tcW w:w="1587" w:type="dxa"/>
            <w:shd w:val="clear" w:color="auto" w:fill="auto"/>
            <w:vAlign w:val="center"/>
            <w:hideMark/>
          </w:tcPr>
          <w:p w14:paraId="475C0D37" w14:textId="77777777" w:rsidR="00226117" w:rsidRPr="00273B87" w:rsidRDefault="00226117" w:rsidP="00226117">
            <w:pPr>
              <w:spacing w:line="360" w:lineRule="auto"/>
              <w:rPr>
                <w:color w:val="000000"/>
              </w:rPr>
            </w:pPr>
            <w:r w:rsidRPr="00273B87">
              <w:rPr>
                <w:color w:val="000000"/>
              </w:rPr>
              <w:t>Kale, Fuat:</w:t>
            </w:r>
          </w:p>
        </w:tc>
        <w:tc>
          <w:tcPr>
            <w:tcW w:w="6777" w:type="dxa"/>
            <w:shd w:val="clear" w:color="auto" w:fill="auto"/>
            <w:vAlign w:val="center"/>
            <w:hideMark/>
          </w:tcPr>
          <w:p w14:paraId="3173D8C3" w14:textId="77777777" w:rsidR="00226117" w:rsidRPr="00273B87" w:rsidRDefault="00226117" w:rsidP="00226117">
            <w:pPr>
              <w:spacing w:line="360" w:lineRule="auto"/>
              <w:ind w:right="66"/>
              <w:jc w:val="both"/>
              <w:rPr>
                <w:color w:val="000000"/>
              </w:rPr>
            </w:pPr>
            <w:r w:rsidRPr="00273B87">
              <w:rPr>
                <w:color w:val="000000"/>
              </w:rPr>
              <w:t xml:space="preserve">TRT Yerli Edebiyat Uyarlamaları1968-2015, </w:t>
            </w:r>
            <w:r w:rsidRPr="00273B87">
              <w:rPr>
                <w:b/>
                <w:bCs/>
                <w:color w:val="000000"/>
              </w:rPr>
              <w:t>TRT Akademi</w:t>
            </w:r>
            <w:r w:rsidRPr="00273B87">
              <w:rPr>
                <w:color w:val="000000"/>
              </w:rPr>
              <w:t>, 4(7), 2019, s.126-147.</w:t>
            </w:r>
          </w:p>
        </w:tc>
      </w:tr>
      <w:tr w:rsidR="00226117" w:rsidRPr="00273B87" w14:paraId="0ABF7543" w14:textId="77777777" w:rsidTr="008674E7">
        <w:trPr>
          <w:trHeight w:val="630"/>
        </w:trPr>
        <w:tc>
          <w:tcPr>
            <w:tcW w:w="1587" w:type="dxa"/>
            <w:shd w:val="clear" w:color="auto" w:fill="auto"/>
            <w:vAlign w:val="center"/>
            <w:hideMark/>
          </w:tcPr>
          <w:p w14:paraId="3AC4642B" w14:textId="77777777" w:rsidR="00226117" w:rsidRPr="00273B87" w:rsidRDefault="00226117" w:rsidP="00226117">
            <w:pPr>
              <w:spacing w:line="360" w:lineRule="auto"/>
              <w:rPr>
                <w:color w:val="000000"/>
              </w:rPr>
            </w:pPr>
            <w:r w:rsidRPr="00273B87">
              <w:rPr>
                <w:color w:val="000000" w:themeColor="text1"/>
              </w:rPr>
              <w:t>Kanal D:</w:t>
            </w:r>
          </w:p>
        </w:tc>
        <w:tc>
          <w:tcPr>
            <w:tcW w:w="6777" w:type="dxa"/>
            <w:shd w:val="clear" w:color="auto" w:fill="auto"/>
            <w:vAlign w:val="center"/>
            <w:hideMark/>
          </w:tcPr>
          <w:p w14:paraId="1B439533" w14:textId="77777777" w:rsidR="00226117" w:rsidRPr="00273B87" w:rsidRDefault="00226117" w:rsidP="00226117">
            <w:pPr>
              <w:spacing w:line="360" w:lineRule="auto"/>
              <w:ind w:right="66"/>
              <w:jc w:val="both"/>
              <w:rPr>
                <w:color w:val="000000"/>
              </w:rPr>
            </w:pPr>
            <w:r w:rsidRPr="00273B87">
              <w:rPr>
                <w:color w:val="000000"/>
              </w:rPr>
              <w:t>İzleyici Bir Kez Daha Aşkı Memnu Dedi, (Çevrimiçi), 01.09.2022, https://www.kanald.com.tr/ask-i-memnu/haber/izleyici-bir-kez-daha-ask-i-memnu-dedi.</w:t>
            </w:r>
          </w:p>
        </w:tc>
      </w:tr>
      <w:tr w:rsidR="00226117" w:rsidRPr="00273B87" w14:paraId="455EB68E" w14:textId="77777777" w:rsidTr="008674E7">
        <w:trPr>
          <w:trHeight w:val="315"/>
        </w:trPr>
        <w:tc>
          <w:tcPr>
            <w:tcW w:w="1587" w:type="dxa"/>
            <w:shd w:val="clear" w:color="auto" w:fill="auto"/>
            <w:vAlign w:val="center"/>
            <w:hideMark/>
          </w:tcPr>
          <w:p w14:paraId="6E023380" w14:textId="77777777" w:rsidR="00226117" w:rsidRPr="00273B87" w:rsidRDefault="00226117" w:rsidP="00226117">
            <w:pPr>
              <w:spacing w:line="360" w:lineRule="auto"/>
              <w:rPr>
                <w:color w:val="000000"/>
              </w:rPr>
            </w:pPr>
            <w:r w:rsidRPr="00273B87">
              <w:rPr>
                <w:color w:val="000000"/>
              </w:rPr>
              <w:t>Kaplan, Yusuf:</w:t>
            </w:r>
          </w:p>
        </w:tc>
        <w:tc>
          <w:tcPr>
            <w:tcW w:w="6777" w:type="dxa"/>
            <w:shd w:val="clear" w:color="auto" w:fill="auto"/>
            <w:vAlign w:val="center"/>
            <w:hideMark/>
          </w:tcPr>
          <w:p w14:paraId="657E9D20" w14:textId="77777777" w:rsidR="00226117" w:rsidRPr="00273B87" w:rsidRDefault="00226117" w:rsidP="00226117">
            <w:pPr>
              <w:spacing w:line="360" w:lineRule="auto"/>
              <w:ind w:right="66"/>
              <w:jc w:val="both"/>
              <w:rPr>
                <w:b/>
                <w:bCs/>
                <w:color w:val="000000"/>
              </w:rPr>
            </w:pPr>
            <w:r w:rsidRPr="00273B87">
              <w:rPr>
                <w:b/>
                <w:bCs/>
                <w:color w:val="000000"/>
              </w:rPr>
              <w:t>Televizyon</w:t>
            </w:r>
            <w:r w:rsidRPr="00273B87">
              <w:rPr>
                <w:color w:val="000000"/>
              </w:rPr>
              <w:t>. (2.b). İstanbul, Ağaç Yayıncılık, 1993.</w:t>
            </w:r>
          </w:p>
        </w:tc>
      </w:tr>
      <w:tr w:rsidR="00226117" w:rsidRPr="00273B87" w14:paraId="6D9A71D2" w14:textId="77777777" w:rsidTr="008674E7">
        <w:trPr>
          <w:trHeight w:val="315"/>
        </w:trPr>
        <w:tc>
          <w:tcPr>
            <w:tcW w:w="1587" w:type="dxa"/>
            <w:shd w:val="clear" w:color="auto" w:fill="auto"/>
            <w:vAlign w:val="center"/>
            <w:hideMark/>
          </w:tcPr>
          <w:p w14:paraId="5D8E4EEF" w14:textId="77777777" w:rsidR="00226117" w:rsidRPr="00273B87" w:rsidRDefault="00226117" w:rsidP="00226117">
            <w:pPr>
              <w:spacing w:line="360" w:lineRule="auto"/>
              <w:rPr>
                <w:color w:val="000000"/>
              </w:rPr>
            </w:pPr>
            <w:r w:rsidRPr="00273B87">
              <w:rPr>
                <w:color w:val="000000"/>
              </w:rPr>
              <w:t>Kara, Tolga:</w:t>
            </w:r>
          </w:p>
        </w:tc>
        <w:tc>
          <w:tcPr>
            <w:tcW w:w="6777" w:type="dxa"/>
            <w:shd w:val="clear" w:color="auto" w:fill="auto"/>
            <w:vAlign w:val="center"/>
            <w:hideMark/>
          </w:tcPr>
          <w:p w14:paraId="37770F80" w14:textId="77777777" w:rsidR="00226117" w:rsidRPr="00273B87" w:rsidRDefault="00226117" w:rsidP="00226117">
            <w:pPr>
              <w:spacing w:line="360" w:lineRule="auto"/>
              <w:ind w:right="66"/>
              <w:rPr>
                <w:b/>
                <w:bCs/>
                <w:color w:val="000000"/>
              </w:rPr>
            </w:pPr>
            <w:r w:rsidRPr="00273B87">
              <w:rPr>
                <w:b/>
                <w:bCs/>
                <w:color w:val="000000"/>
              </w:rPr>
              <w:t>Sosyal Medya Endüstrisi,</w:t>
            </w:r>
            <w:r w:rsidRPr="00273B87">
              <w:rPr>
                <w:color w:val="000000"/>
              </w:rPr>
              <w:t xml:space="preserve"> İstanbul, Beta Yayınclık, 2013. </w:t>
            </w:r>
          </w:p>
        </w:tc>
      </w:tr>
      <w:tr w:rsidR="00226117" w:rsidRPr="00273B87" w14:paraId="4469B26B" w14:textId="77777777" w:rsidTr="008674E7">
        <w:trPr>
          <w:trHeight w:val="315"/>
        </w:trPr>
        <w:tc>
          <w:tcPr>
            <w:tcW w:w="1587" w:type="dxa"/>
            <w:shd w:val="clear" w:color="auto" w:fill="auto"/>
            <w:vAlign w:val="center"/>
            <w:hideMark/>
          </w:tcPr>
          <w:p w14:paraId="590D7AB3" w14:textId="77777777" w:rsidR="00226117" w:rsidRPr="00273B87" w:rsidRDefault="00226117" w:rsidP="00226117">
            <w:pPr>
              <w:spacing w:line="360" w:lineRule="auto"/>
              <w:rPr>
                <w:color w:val="000000"/>
              </w:rPr>
            </w:pPr>
            <w:r w:rsidRPr="00273B87">
              <w:rPr>
                <w:color w:val="000000"/>
              </w:rPr>
              <w:t>Karaduman, Sibel ve Çetinkaya Enes</w:t>
            </w:r>
          </w:p>
        </w:tc>
        <w:tc>
          <w:tcPr>
            <w:tcW w:w="6777" w:type="dxa"/>
            <w:shd w:val="clear" w:color="auto" w:fill="auto"/>
            <w:vAlign w:val="center"/>
            <w:hideMark/>
          </w:tcPr>
          <w:p w14:paraId="75291724" w14:textId="77777777" w:rsidR="00226117" w:rsidRPr="00273B87" w:rsidRDefault="00226117" w:rsidP="00226117">
            <w:pPr>
              <w:spacing w:line="360" w:lineRule="auto"/>
              <w:ind w:right="66"/>
              <w:jc w:val="both"/>
              <w:rPr>
                <w:color w:val="000000"/>
              </w:rPr>
            </w:pPr>
            <w:r w:rsidRPr="00273B87">
              <w:rPr>
                <w:color w:val="000000"/>
              </w:rPr>
              <w:t xml:space="preserve">“Atiye” Dizisi Bağlamında İnternet Dizi İzleyicisi Alımlama Analizi, </w:t>
            </w:r>
            <w:r w:rsidRPr="00273B87">
              <w:rPr>
                <w:b/>
                <w:bCs/>
                <w:color w:val="000000"/>
              </w:rPr>
              <w:t>Uluslararası Sosyal Araştırmalar Dergisi</w:t>
            </w:r>
            <w:r w:rsidRPr="00273B87">
              <w:rPr>
                <w:color w:val="000000"/>
              </w:rPr>
              <w:t>, 13(73), 2020, s.959-969.</w:t>
            </w:r>
          </w:p>
        </w:tc>
      </w:tr>
      <w:tr w:rsidR="00226117" w:rsidRPr="00273B87" w14:paraId="20351B47" w14:textId="77777777" w:rsidTr="008674E7">
        <w:trPr>
          <w:trHeight w:val="315"/>
        </w:trPr>
        <w:tc>
          <w:tcPr>
            <w:tcW w:w="1587" w:type="dxa"/>
            <w:shd w:val="clear" w:color="auto" w:fill="auto"/>
            <w:vAlign w:val="center"/>
            <w:hideMark/>
          </w:tcPr>
          <w:p w14:paraId="25EE93E8" w14:textId="77777777" w:rsidR="00226117" w:rsidRPr="00273B87" w:rsidRDefault="00226117" w:rsidP="00226117">
            <w:pPr>
              <w:spacing w:line="360" w:lineRule="auto"/>
              <w:rPr>
                <w:color w:val="000000"/>
              </w:rPr>
            </w:pPr>
            <w:r w:rsidRPr="00273B87">
              <w:rPr>
                <w:color w:val="000000"/>
              </w:rPr>
              <w:t>Karaduman, Sibel:</w:t>
            </w:r>
          </w:p>
        </w:tc>
        <w:tc>
          <w:tcPr>
            <w:tcW w:w="6777" w:type="dxa"/>
            <w:shd w:val="clear" w:color="auto" w:fill="auto"/>
            <w:vAlign w:val="center"/>
            <w:hideMark/>
          </w:tcPr>
          <w:p w14:paraId="4CACE760" w14:textId="77777777" w:rsidR="00226117" w:rsidRPr="00273B87" w:rsidRDefault="00226117" w:rsidP="00226117">
            <w:pPr>
              <w:spacing w:line="360" w:lineRule="auto"/>
              <w:ind w:right="66"/>
              <w:jc w:val="both"/>
              <w:rPr>
                <w:color w:val="000000"/>
              </w:rPr>
            </w:pPr>
            <w:r w:rsidRPr="00273B87">
              <w:rPr>
                <w:color w:val="000000"/>
              </w:rPr>
              <w:t xml:space="preserve">Yeni Medya Okuryazarlığı: Yeni Beceriler/Olanaklar/Riskler, </w:t>
            </w:r>
            <w:r w:rsidRPr="00273B87">
              <w:rPr>
                <w:b/>
                <w:bCs/>
                <w:color w:val="000000"/>
              </w:rPr>
              <w:t>Erciyes İletişim Dergisi</w:t>
            </w:r>
            <w:r w:rsidRPr="00273B87">
              <w:rPr>
                <w:color w:val="000000"/>
              </w:rPr>
              <w:t>, 6(1), 2019, s. 683-700</w:t>
            </w:r>
          </w:p>
        </w:tc>
      </w:tr>
      <w:tr w:rsidR="00226117" w:rsidRPr="00273B87" w14:paraId="2A96F884" w14:textId="77777777" w:rsidTr="008674E7">
        <w:trPr>
          <w:trHeight w:val="315"/>
        </w:trPr>
        <w:tc>
          <w:tcPr>
            <w:tcW w:w="1587" w:type="dxa"/>
            <w:shd w:val="clear" w:color="auto" w:fill="auto"/>
            <w:vAlign w:val="center"/>
            <w:hideMark/>
          </w:tcPr>
          <w:p w14:paraId="30643E9F" w14:textId="77777777" w:rsidR="00226117" w:rsidRPr="00273B87" w:rsidRDefault="00226117" w:rsidP="00226117">
            <w:pPr>
              <w:spacing w:line="360" w:lineRule="auto"/>
              <w:rPr>
                <w:color w:val="000000"/>
              </w:rPr>
            </w:pPr>
            <w:r w:rsidRPr="00273B87">
              <w:rPr>
                <w:color w:val="000000" w:themeColor="text1"/>
              </w:rPr>
              <w:t>Kars, Neşe:</w:t>
            </w:r>
          </w:p>
        </w:tc>
        <w:tc>
          <w:tcPr>
            <w:tcW w:w="6777" w:type="dxa"/>
            <w:shd w:val="clear" w:color="auto" w:fill="auto"/>
            <w:vAlign w:val="center"/>
            <w:hideMark/>
          </w:tcPr>
          <w:p w14:paraId="10C32CB6" w14:textId="77777777" w:rsidR="00226117" w:rsidRPr="00273B87" w:rsidRDefault="00226117" w:rsidP="00226117">
            <w:pPr>
              <w:spacing w:line="360" w:lineRule="auto"/>
              <w:ind w:right="66"/>
              <w:rPr>
                <w:b/>
                <w:bCs/>
                <w:color w:val="000000"/>
              </w:rPr>
            </w:pPr>
            <w:r w:rsidRPr="00273B87">
              <w:rPr>
                <w:b/>
                <w:bCs/>
                <w:color w:val="000000"/>
              </w:rPr>
              <w:t>Televizyon Programı Yapalım Herkes İzlesin</w:t>
            </w:r>
            <w:r w:rsidRPr="00273B87">
              <w:rPr>
                <w:color w:val="000000"/>
              </w:rPr>
              <w:t>, İstanbul, Derin Yayıncılık, 2012.</w:t>
            </w:r>
          </w:p>
        </w:tc>
      </w:tr>
      <w:tr w:rsidR="00226117" w:rsidRPr="00273B87" w14:paraId="27E6FF7B" w14:textId="77777777" w:rsidTr="008674E7">
        <w:trPr>
          <w:trHeight w:val="945"/>
        </w:trPr>
        <w:tc>
          <w:tcPr>
            <w:tcW w:w="1587" w:type="dxa"/>
            <w:shd w:val="clear" w:color="auto" w:fill="auto"/>
            <w:vAlign w:val="center"/>
            <w:hideMark/>
          </w:tcPr>
          <w:p w14:paraId="7CC8B4D8" w14:textId="77777777" w:rsidR="00226117" w:rsidRPr="00273B87" w:rsidRDefault="00226117" w:rsidP="00226117">
            <w:pPr>
              <w:spacing w:line="360" w:lineRule="auto"/>
              <w:rPr>
                <w:color w:val="000000"/>
              </w:rPr>
            </w:pPr>
            <w:r w:rsidRPr="00273B87">
              <w:rPr>
                <w:rFonts w:eastAsia="Calibri"/>
                <w:color w:val="000000"/>
              </w:rPr>
              <w:t>Kasam. Org:</w:t>
            </w:r>
          </w:p>
        </w:tc>
        <w:tc>
          <w:tcPr>
            <w:tcW w:w="6777" w:type="dxa"/>
            <w:shd w:val="clear" w:color="auto" w:fill="auto"/>
            <w:vAlign w:val="center"/>
            <w:hideMark/>
          </w:tcPr>
          <w:p w14:paraId="3ACEBAF4" w14:textId="77777777" w:rsidR="00226117" w:rsidRPr="00273B87" w:rsidRDefault="00226117" w:rsidP="00226117">
            <w:pPr>
              <w:spacing w:line="360" w:lineRule="auto"/>
              <w:ind w:right="66"/>
              <w:jc w:val="both"/>
              <w:rPr>
                <w:color w:val="000000"/>
              </w:rPr>
            </w:pPr>
            <w:r w:rsidRPr="00273B87">
              <w:rPr>
                <w:bCs/>
                <w:color w:val="000000"/>
              </w:rPr>
              <w:t>ABD’den Sonra En Fazla Dizi İhraç Eden Ülke Türkiye, (Çevrimiçi), https://kasam.org/abdden-sonra-en-fazla-dizi-ihrac-eden-ulke-turkiye/#:~:text=%C4%B0stanbul%20Ticaret%20Odas%C4%B1%2C%202008%20y%C4%B1l%C4%B1nda,nin%20%C3%BCzerinde%20%C3%BClkey.</w:t>
            </w:r>
          </w:p>
        </w:tc>
      </w:tr>
      <w:tr w:rsidR="00226117" w:rsidRPr="00273B87" w14:paraId="743DCA1C" w14:textId="77777777" w:rsidTr="008674E7">
        <w:trPr>
          <w:trHeight w:val="315"/>
        </w:trPr>
        <w:tc>
          <w:tcPr>
            <w:tcW w:w="1587" w:type="dxa"/>
            <w:shd w:val="clear" w:color="auto" w:fill="auto"/>
            <w:vAlign w:val="center"/>
            <w:hideMark/>
          </w:tcPr>
          <w:p w14:paraId="63E3C72E" w14:textId="77777777" w:rsidR="00226117" w:rsidRPr="00273B87" w:rsidRDefault="00226117" w:rsidP="00226117">
            <w:pPr>
              <w:spacing w:line="360" w:lineRule="auto"/>
              <w:rPr>
                <w:color w:val="000000"/>
              </w:rPr>
            </w:pPr>
            <w:r w:rsidRPr="00273B87">
              <w:rPr>
                <w:color w:val="000000"/>
              </w:rPr>
              <w:lastRenderedPageBreak/>
              <w:t>Katz, Elihu ve Liebes, Tamar:</w:t>
            </w:r>
          </w:p>
        </w:tc>
        <w:tc>
          <w:tcPr>
            <w:tcW w:w="6777" w:type="dxa"/>
            <w:shd w:val="clear" w:color="auto" w:fill="auto"/>
            <w:vAlign w:val="center"/>
            <w:hideMark/>
          </w:tcPr>
          <w:p w14:paraId="345D2413" w14:textId="77777777" w:rsidR="00226117" w:rsidRPr="00273B87" w:rsidRDefault="00226117" w:rsidP="00226117">
            <w:pPr>
              <w:spacing w:line="360" w:lineRule="auto"/>
              <w:ind w:right="66"/>
              <w:rPr>
                <w:color w:val="000000"/>
              </w:rPr>
            </w:pPr>
            <w:r w:rsidRPr="00273B87">
              <w:rPr>
                <w:color w:val="000000"/>
              </w:rPr>
              <w:t xml:space="preserve">Interacting with Dallas: Cross Cultural Readings of American TV, </w:t>
            </w:r>
            <w:r w:rsidRPr="00273B87">
              <w:rPr>
                <w:b/>
                <w:bCs/>
                <w:color w:val="000000"/>
              </w:rPr>
              <w:t>Canadian Journal of Communication,</w:t>
            </w:r>
            <w:r w:rsidRPr="00273B87">
              <w:rPr>
                <w:color w:val="000000"/>
              </w:rPr>
              <w:t xml:space="preserve"> 15 (1), 1990, s. 45-66.</w:t>
            </w:r>
          </w:p>
        </w:tc>
      </w:tr>
      <w:tr w:rsidR="00226117" w:rsidRPr="00273B87" w14:paraId="29AD864F" w14:textId="77777777" w:rsidTr="008674E7">
        <w:trPr>
          <w:trHeight w:val="300"/>
        </w:trPr>
        <w:tc>
          <w:tcPr>
            <w:tcW w:w="1587" w:type="dxa"/>
            <w:shd w:val="clear" w:color="auto" w:fill="auto"/>
            <w:vAlign w:val="center"/>
            <w:hideMark/>
          </w:tcPr>
          <w:p w14:paraId="017F92E1" w14:textId="77777777" w:rsidR="00226117" w:rsidRPr="00273B87" w:rsidRDefault="00226117" w:rsidP="00226117">
            <w:pPr>
              <w:spacing w:line="360" w:lineRule="auto"/>
              <w:rPr>
                <w:color w:val="000000"/>
              </w:rPr>
            </w:pPr>
            <w:r w:rsidRPr="00273B87">
              <w:rPr>
                <w:color w:val="000000" w:themeColor="text1"/>
              </w:rPr>
              <w:t>Katz, Elihu:</w:t>
            </w:r>
          </w:p>
        </w:tc>
        <w:tc>
          <w:tcPr>
            <w:tcW w:w="6777" w:type="dxa"/>
            <w:shd w:val="clear" w:color="auto" w:fill="auto"/>
            <w:vAlign w:val="center"/>
            <w:hideMark/>
          </w:tcPr>
          <w:p w14:paraId="16327B36" w14:textId="77777777" w:rsidR="00226117" w:rsidRPr="00273B87" w:rsidRDefault="00226117" w:rsidP="00226117">
            <w:pPr>
              <w:spacing w:line="360" w:lineRule="auto"/>
              <w:ind w:right="66"/>
              <w:rPr>
                <w:color w:val="000000"/>
              </w:rPr>
            </w:pPr>
            <w:r w:rsidRPr="00273B87">
              <w:rPr>
                <w:rFonts w:eastAsiaTheme="minorHAnsi"/>
                <w:color w:val="000000"/>
                <w:lang w:eastAsia="en-US"/>
              </w:rPr>
              <w:t>Mass Communication Research and the Study of</w:t>
            </w:r>
            <w:r w:rsidRPr="00273B87">
              <w:rPr>
                <w:rFonts w:eastAsiaTheme="minorHAnsi"/>
                <w:color w:val="000000"/>
                <w:lang w:eastAsia="en-US"/>
              </w:rPr>
              <w:br/>
              <w:t xml:space="preserve">Culture, Studies in Public Communication, 2, 1959, s.1-6. </w:t>
            </w:r>
          </w:p>
        </w:tc>
      </w:tr>
      <w:tr w:rsidR="00226117" w:rsidRPr="00273B87" w14:paraId="288AED57" w14:textId="77777777" w:rsidTr="008674E7">
        <w:trPr>
          <w:trHeight w:val="315"/>
        </w:trPr>
        <w:tc>
          <w:tcPr>
            <w:tcW w:w="1587" w:type="dxa"/>
            <w:shd w:val="clear" w:color="auto" w:fill="auto"/>
            <w:vAlign w:val="center"/>
            <w:hideMark/>
          </w:tcPr>
          <w:p w14:paraId="010652D1" w14:textId="77777777" w:rsidR="00226117" w:rsidRPr="00273B87" w:rsidRDefault="00226117" w:rsidP="00226117">
            <w:pPr>
              <w:spacing w:line="360" w:lineRule="auto"/>
              <w:rPr>
                <w:color w:val="000000"/>
              </w:rPr>
            </w:pPr>
            <w:r w:rsidRPr="00273B87">
              <w:rPr>
                <w:color w:val="000000"/>
              </w:rPr>
              <w:t>Kejanlıoğlu, Beybin:</w:t>
            </w:r>
          </w:p>
        </w:tc>
        <w:tc>
          <w:tcPr>
            <w:tcW w:w="6777" w:type="dxa"/>
            <w:shd w:val="clear" w:color="auto" w:fill="auto"/>
            <w:vAlign w:val="center"/>
            <w:hideMark/>
          </w:tcPr>
          <w:p w14:paraId="6AA3CA0B" w14:textId="77777777" w:rsidR="00226117" w:rsidRPr="00273B87" w:rsidRDefault="00226117" w:rsidP="00226117">
            <w:pPr>
              <w:spacing w:line="360" w:lineRule="auto"/>
              <w:ind w:right="66"/>
              <w:jc w:val="both"/>
              <w:rPr>
                <w:b/>
                <w:bCs/>
                <w:color w:val="000000"/>
              </w:rPr>
            </w:pPr>
            <w:r w:rsidRPr="00273B87">
              <w:rPr>
                <w:b/>
                <w:bCs/>
                <w:color w:val="000000"/>
              </w:rPr>
              <w:t>Türkiye’de Medyanın Dönüşümü,</w:t>
            </w:r>
            <w:r w:rsidRPr="00273B87">
              <w:rPr>
                <w:color w:val="000000"/>
              </w:rPr>
              <w:t xml:space="preserve"> Ankara, İmge Kitapevi, 2004.</w:t>
            </w:r>
          </w:p>
        </w:tc>
      </w:tr>
      <w:tr w:rsidR="00226117" w:rsidRPr="00273B87" w14:paraId="262F6A46" w14:textId="77777777" w:rsidTr="008674E7">
        <w:trPr>
          <w:trHeight w:val="300"/>
        </w:trPr>
        <w:tc>
          <w:tcPr>
            <w:tcW w:w="1587" w:type="dxa"/>
            <w:shd w:val="clear" w:color="auto" w:fill="auto"/>
            <w:vAlign w:val="center"/>
            <w:hideMark/>
          </w:tcPr>
          <w:p w14:paraId="74BFE810" w14:textId="77777777" w:rsidR="00226117" w:rsidRPr="00273B87" w:rsidRDefault="00226117" w:rsidP="00226117">
            <w:pPr>
              <w:spacing w:line="360" w:lineRule="auto"/>
              <w:rPr>
                <w:color w:val="000000"/>
              </w:rPr>
            </w:pPr>
            <w:r w:rsidRPr="00273B87">
              <w:rPr>
                <w:color w:val="000000"/>
              </w:rPr>
              <w:t xml:space="preserve">Kırık, Ali Murat: </w:t>
            </w:r>
          </w:p>
        </w:tc>
        <w:tc>
          <w:tcPr>
            <w:tcW w:w="6777" w:type="dxa"/>
            <w:shd w:val="clear" w:color="auto" w:fill="auto"/>
            <w:vAlign w:val="center"/>
            <w:hideMark/>
          </w:tcPr>
          <w:p w14:paraId="01369644" w14:textId="77777777" w:rsidR="00226117" w:rsidRPr="00273B87" w:rsidRDefault="00226117" w:rsidP="00226117">
            <w:pPr>
              <w:spacing w:line="360" w:lineRule="auto"/>
              <w:ind w:right="66"/>
              <w:jc w:val="both"/>
              <w:rPr>
                <w:b/>
                <w:bCs/>
                <w:color w:val="000000"/>
              </w:rPr>
            </w:pPr>
            <w:r w:rsidRPr="00273B87">
              <w:rPr>
                <w:b/>
                <w:bCs/>
                <w:color w:val="000000"/>
              </w:rPr>
              <w:t xml:space="preserve">Etkileşimli Televizyon, </w:t>
            </w:r>
            <w:r w:rsidRPr="00273B87">
              <w:rPr>
                <w:color w:val="000000"/>
              </w:rPr>
              <w:t xml:space="preserve">Anahtar Kitaplar Yayınevi, İstanbul, 2010. </w:t>
            </w:r>
          </w:p>
        </w:tc>
      </w:tr>
      <w:tr w:rsidR="00226117" w:rsidRPr="00273B87" w14:paraId="2472AB07" w14:textId="77777777" w:rsidTr="008674E7">
        <w:trPr>
          <w:trHeight w:val="300"/>
        </w:trPr>
        <w:tc>
          <w:tcPr>
            <w:tcW w:w="1587" w:type="dxa"/>
            <w:shd w:val="clear" w:color="auto" w:fill="auto"/>
            <w:vAlign w:val="center"/>
          </w:tcPr>
          <w:p w14:paraId="1B0D0E85" w14:textId="01FC803F" w:rsidR="00226117" w:rsidRPr="00273B87" w:rsidRDefault="00226117" w:rsidP="00226117">
            <w:pPr>
              <w:spacing w:line="360" w:lineRule="auto"/>
              <w:rPr>
                <w:color w:val="000000"/>
              </w:rPr>
            </w:pPr>
            <w:r>
              <w:rPr>
                <w:color w:val="000000"/>
              </w:rPr>
              <w:t xml:space="preserve">Kubis, Thad:     </w:t>
            </w:r>
          </w:p>
        </w:tc>
        <w:tc>
          <w:tcPr>
            <w:tcW w:w="6777" w:type="dxa"/>
            <w:shd w:val="clear" w:color="auto" w:fill="auto"/>
            <w:vAlign w:val="center"/>
          </w:tcPr>
          <w:p w14:paraId="5EF2D217" w14:textId="1906C457" w:rsidR="00226117" w:rsidRPr="00273B87" w:rsidRDefault="00226117" w:rsidP="00226117">
            <w:pPr>
              <w:spacing w:line="360" w:lineRule="auto"/>
              <w:ind w:right="66"/>
              <w:jc w:val="both"/>
              <w:rPr>
                <w:b/>
                <w:bCs/>
                <w:color w:val="000000"/>
              </w:rPr>
            </w:pPr>
            <w:r w:rsidRPr="00D65F3D">
              <w:t>“Ready, Set</w:t>
            </w:r>
            <w:r>
              <w:t>,</w:t>
            </w:r>
            <w:r w:rsidRPr="00D65F3D">
              <w:t xml:space="preserve"> Convergece on </w:t>
            </w:r>
            <w:r>
              <w:t xml:space="preserve">a </w:t>
            </w:r>
            <w:r w:rsidRPr="00D65F3D">
              <w:t>Definition”</w:t>
            </w:r>
            <w:r>
              <w:t xml:space="preserve"> (Çevrimiçi), </w:t>
            </w:r>
            <w:r w:rsidRPr="00D65F3D">
              <w:t>14.03.2022</w:t>
            </w:r>
            <w:r>
              <w:t xml:space="preserve">, </w:t>
            </w:r>
            <w:r w:rsidRPr="00461D81">
              <w:t>https://www.piworld.com/post/ready-set-converge-definition-the-3-cs-media-convergence-thaddeus-b-kubis/all/</w:t>
            </w:r>
            <w:r>
              <w:t>.</w:t>
            </w:r>
          </w:p>
        </w:tc>
      </w:tr>
      <w:tr w:rsidR="00226117" w:rsidRPr="00273B87" w14:paraId="13A3288D" w14:textId="77777777" w:rsidTr="008674E7">
        <w:trPr>
          <w:trHeight w:val="315"/>
        </w:trPr>
        <w:tc>
          <w:tcPr>
            <w:tcW w:w="1587" w:type="dxa"/>
            <w:shd w:val="clear" w:color="auto" w:fill="auto"/>
            <w:vAlign w:val="center"/>
            <w:hideMark/>
          </w:tcPr>
          <w:p w14:paraId="040CC26C" w14:textId="77777777" w:rsidR="00226117" w:rsidRPr="00273B87" w:rsidRDefault="00226117" w:rsidP="00226117">
            <w:pPr>
              <w:spacing w:line="360" w:lineRule="auto"/>
              <w:rPr>
                <w:color w:val="000000"/>
              </w:rPr>
            </w:pPr>
            <w:r w:rsidRPr="00273B87">
              <w:rPr>
                <w:color w:val="000000"/>
              </w:rPr>
              <w:t xml:space="preserve">Koç, Nur-Emine: </w:t>
            </w:r>
          </w:p>
        </w:tc>
        <w:tc>
          <w:tcPr>
            <w:tcW w:w="6777" w:type="dxa"/>
            <w:shd w:val="clear" w:color="auto" w:fill="auto"/>
            <w:vAlign w:val="center"/>
            <w:hideMark/>
          </w:tcPr>
          <w:p w14:paraId="788B50AE" w14:textId="77777777" w:rsidR="00226117" w:rsidRPr="00273B87" w:rsidRDefault="00226117" w:rsidP="00226117">
            <w:pPr>
              <w:spacing w:line="360" w:lineRule="auto"/>
              <w:ind w:right="66"/>
              <w:rPr>
                <w:color w:val="000000"/>
              </w:rPr>
            </w:pPr>
            <w:r w:rsidRPr="00273B87">
              <w:rPr>
                <w:color w:val="000000"/>
              </w:rPr>
              <w:t xml:space="preserve">Sosyal Medya, Katılımcı Kültür ve Kitle Çevirisi, </w:t>
            </w:r>
            <w:r w:rsidRPr="00273B87">
              <w:rPr>
                <w:b/>
                <w:bCs/>
                <w:color w:val="000000"/>
              </w:rPr>
              <w:t>RumeliDE Dil ve Edebiyat Araştırmaları Dergisi,</w:t>
            </w:r>
            <w:r w:rsidRPr="00273B87">
              <w:rPr>
                <w:color w:val="000000"/>
              </w:rPr>
              <w:t xml:space="preserve"> 2020, s.905-927. </w:t>
            </w:r>
          </w:p>
        </w:tc>
      </w:tr>
      <w:tr w:rsidR="00226117" w:rsidRPr="00273B87" w14:paraId="2D746782" w14:textId="77777777" w:rsidTr="008674E7">
        <w:trPr>
          <w:trHeight w:val="315"/>
        </w:trPr>
        <w:tc>
          <w:tcPr>
            <w:tcW w:w="1587" w:type="dxa"/>
            <w:shd w:val="clear" w:color="auto" w:fill="auto"/>
            <w:vAlign w:val="center"/>
            <w:hideMark/>
          </w:tcPr>
          <w:p w14:paraId="7557525B" w14:textId="77777777" w:rsidR="00226117" w:rsidRPr="00273B87" w:rsidRDefault="00226117" w:rsidP="00226117">
            <w:pPr>
              <w:spacing w:line="360" w:lineRule="auto"/>
              <w:rPr>
                <w:color w:val="000000"/>
              </w:rPr>
            </w:pPr>
            <w:r w:rsidRPr="00273B87">
              <w:rPr>
                <w:color w:val="000000"/>
              </w:rPr>
              <w:t>Kumru, Berfin ve Çetin Emre</w:t>
            </w:r>
          </w:p>
        </w:tc>
        <w:tc>
          <w:tcPr>
            <w:tcW w:w="6777" w:type="dxa"/>
            <w:shd w:val="clear" w:color="auto" w:fill="auto"/>
            <w:vAlign w:val="center"/>
            <w:hideMark/>
          </w:tcPr>
          <w:p w14:paraId="31FF628C" w14:textId="77777777" w:rsidR="00226117" w:rsidRPr="00273B87" w:rsidRDefault="00226117" w:rsidP="00226117">
            <w:pPr>
              <w:spacing w:line="360" w:lineRule="auto"/>
              <w:ind w:right="66"/>
              <w:rPr>
                <w:color w:val="000000"/>
              </w:rPr>
            </w:pPr>
            <w:r w:rsidRPr="00273B87">
              <w:rPr>
                <w:color w:val="000000"/>
              </w:rPr>
              <w:t xml:space="preserve">Televizyon İzleyicisi Kimdir? Kavramsal Bir Tartışma. </w:t>
            </w:r>
            <w:r w:rsidRPr="00273B87">
              <w:rPr>
                <w:b/>
                <w:bCs/>
                <w:color w:val="000000"/>
              </w:rPr>
              <w:t>Erdem Dergisi,</w:t>
            </w:r>
            <w:r w:rsidRPr="00273B87">
              <w:rPr>
                <w:color w:val="000000"/>
              </w:rPr>
              <w:t xml:space="preserve"> (70), 2016, s.25-41.</w:t>
            </w:r>
          </w:p>
        </w:tc>
      </w:tr>
      <w:tr w:rsidR="00226117" w:rsidRPr="00273B87" w14:paraId="14DA29A2" w14:textId="77777777" w:rsidTr="008674E7">
        <w:trPr>
          <w:trHeight w:val="315"/>
        </w:trPr>
        <w:tc>
          <w:tcPr>
            <w:tcW w:w="1587" w:type="dxa"/>
            <w:shd w:val="clear" w:color="auto" w:fill="auto"/>
            <w:vAlign w:val="center"/>
            <w:hideMark/>
          </w:tcPr>
          <w:p w14:paraId="65B3A71D" w14:textId="77777777" w:rsidR="00226117" w:rsidRPr="00273B87" w:rsidRDefault="00226117" w:rsidP="00226117">
            <w:pPr>
              <w:spacing w:line="360" w:lineRule="auto"/>
              <w:rPr>
                <w:color w:val="000000"/>
              </w:rPr>
            </w:pPr>
            <w:r w:rsidRPr="00273B87">
              <w:rPr>
                <w:color w:val="000000"/>
              </w:rPr>
              <w:t>Liebes, Tamarve Katz, Elihu:</w:t>
            </w:r>
          </w:p>
        </w:tc>
        <w:tc>
          <w:tcPr>
            <w:tcW w:w="6777" w:type="dxa"/>
            <w:shd w:val="clear" w:color="auto" w:fill="auto"/>
            <w:vAlign w:val="center"/>
            <w:hideMark/>
          </w:tcPr>
          <w:p w14:paraId="381EE8EA" w14:textId="77777777" w:rsidR="00226117" w:rsidRPr="00273B87" w:rsidRDefault="00226117" w:rsidP="00226117">
            <w:pPr>
              <w:spacing w:line="360" w:lineRule="auto"/>
              <w:ind w:right="66"/>
              <w:jc w:val="both"/>
              <w:rPr>
                <w:color w:val="000000"/>
              </w:rPr>
            </w:pPr>
            <w:r w:rsidRPr="00273B87">
              <w:rPr>
                <w:color w:val="000000"/>
              </w:rPr>
              <w:t xml:space="preserve">Dallas and Genesis Primordiality and Seriality in Popular Culture, </w:t>
            </w:r>
            <w:r w:rsidRPr="00273B87">
              <w:rPr>
                <w:b/>
                <w:bCs/>
                <w:color w:val="000000"/>
              </w:rPr>
              <w:t>International Television Studies Conference,</w:t>
            </w:r>
            <w:r w:rsidRPr="00273B87">
              <w:rPr>
                <w:color w:val="000000"/>
              </w:rPr>
              <w:t xml:space="preserve"> London, England, 1986.</w:t>
            </w:r>
          </w:p>
        </w:tc>
      </w:tr>
      <w:tr w:rsidR="00226117" w:rsidRPr="00273B87" w14:paraId="355A38E6" w14:textId="77777777" w:rsidTr="008674E7">
        <w:trPr>
          <w:trHeight w:val="315"/>
        </w:trPr>
        <w:tc>
          <w:tcPr>
            <w:tcW w:w="1587" w:type="dxa"/>
            <w:shd w:val="clear" w:color="auto" w:fill="auto"/>
            <w:vAlign w:val="center"/>
            <w:hideMark/>
          </w:tcPr>
          <w:p w14:paraId="107BF06A" w14:textId="77777777" w:rsidR="00226117" w:rsidRPr="00273B87" w:rsidRDefault="00226117" w:rsidP="00226117">
            <w:pPr>
              <w:spacing w:line="360" w:lineRule="auto"/>
              <w:rPr>
                <w:color w:val="000000"/>
              </w:rPr>
            </w:pPr>
            <w:r w:rsidRPr="00273B87">
              <w:rPr>
                <w:color w:val="000000" w:themeColor="text1"/>
              </w:rPr>
              <w:t>Livingstone, Sonia:</w:t>
            </w:r>
          </w:p>
        </w:tc>
        <w:tc>
          <w:tcPr>
            <w:tcW w:w="6777" w:type="dxa"/>
            <w:shd w:val="clear" w:color="auto" w:fill="auto"/>
            <w:vAlign w:val="center"/>
            <w:hideMark/>
          </w:tcPr>
          <w:p w14:paraId="7DC2CDB3" w14:textId="77777777" w:rsidR="00226117" w:rsidRPr="00273B87" w:rsidRDefault="00226117" w:rsidP="00226117">
            <w:pPr>
              <w:spacing w:line="360" w:lineRule="auto"/>
              <w:ind w:right="66"/>
              <w:jc w:val="both"/>
              <w:rPr>
                <w:color w:val="000000"/>
              </w:rPr>
            </w:pPr>
            <w:r w:rsidRPr="00273B87">
              <w:rPr>
                <w:color w:val="000000"/>
              </w:rPr>
              <w:t xml:space="preserve">The Challenge of Changing Audience Researcher to do in the Age of İnternet? </w:t>
            </w:r>
            <w:r w:rsidRPr="00273B87">
              <w:rPr>
                <w:b/>
                <w:bCs/>
                <w:color w:val="000000"/>
              </w:rPr>
              <w:t>European Journal of Communication,</w:t>
            </w:r>
            <w:r w:rsidRPr="00273B87">
              <w:rPr>
                <w:color w:val="000000"/>
              </w:rPr>
              <w:t xml:space="preserve"> 19(1), 2004, s.75-86. </w:t>
            </w:r>
          </w:p>
        </w:tc>
      </w:tr>
      <w:tr w:rsidR="00226117" w:rsidRPr="00273B87" w14:paraId="207D6655" w14:textId="77777777" w:rsidTr="008674E7">
        <w:trPr>
          <w:trHeight w:val="315"/>
        </w:trPr>
        <w:tc>
          <w:tcPr>
            <w:tcW w:w="1587" w:type="dxa"/>
            <w:shd w:val="clear" w:color="auto" w:fill="auto"/>
            <w:vAlign w:val="center"/>
            <w:hideMark/>
          </w:tcPr>
          <w:p w14:paraId="6145A68B" w14:textId="77777777" w:rsidR="00226117" w:rsidRPr="00273B87" w:rsidRDefault="00226117" w:rsidP="00226117">
            <w:pPr>
              <w:spacing w:line="360" w:lineRule="auto"/>
              <w:rPr>
                <w:color w:val="000000"/>
              </w:rPr>
            </w:pPr>
            <w:r w:rsidRPr="00273B87">
              <w:rPr>
                <w:color w:val="000000" w:themeColor="text1"/>
              </w:rPr>
              <w:t>Livingstone, Sonia:</w:t>
            </w:r>
          </w:p>
        </w:tc>
        <w:tc>
          <w:tcPr>
            <w:tcW w:w="6777" w:type="dxa"/>
            <w:shd w:val="clear" w:color="auto" w:fill="auto"/>
            <w:vAlign w:val="center"/>
            <w:hideMark/>
          </w:tcPr>
          <w:p w14:paraId="48131E47" w14:textId="77777777" w:rsidR="00226117" w:rsidRPr="00273B87" w:rsidRDefault="00226117" w:rsidP="00226117">
            <w:pPr>
              <w:spacing w:line="360" w:lineRule="auto"/>
              <w:ind w:right="66"/>
              <w:rPr>
                <w:color w:val="000000"/>
              </w:rPr>
            </w:pPr>
            <w:r w:rsidRPr="00273B87">
              <w:rPr>
                <w:color w:val="000000"/>
              </w:rPr>
              <w:t xml:space="preserve">The Challenge of Changing Audience Researcher to do in the Age of İnternet, </w:t>
            </w:r>
            <w:r w:rsidRPr="00273B87">
              <w:rPr>
                <w:b/>
                <w:bCs/>
                <w:color w:val="000000"/>
              </w:rPr>
              <w:t xml:space="preserve">European Journal of Communication, </w:t>
            </w:r>
            <w:r w:rsidRPr="00273B87">
              <w:rPr>
                <w:color w:val="000000"/>
              </w:rPr>
              <w:t>19(1), 2004, s.75-86</w:t>
            </w:r>
          </w:p>
        </w:tc>
      </w:tr>
      <w:tr w:rsidR="00226117" w:rsidRPr="00273B87" w14:paraId="1BB80511" w14:textId="77777777" w:rsidTr="008674E7">
        <w:trPr>
          <w:trHeight w:val="315"/>
        </w:trPr>
        <w:tc>
          <w:tcPr>
            <w:tcW w:w="1587" w:type="dxa"/>
            <w:shd w:val="clear" w:color="auto" w:fill="auto"/>
            <w:vAlign w:val="center"/>
            <w:hideMark/>
          </w:tcPr>
          <w:p w14:paraId="05CB8ADF" w14:textId="77777777" w:rsidR="00226117" w:rsidRPr="00273B87" w:rsidRDefault="00226117" w:rsidP="00226117">
            <w:pPr>
              <w:spacing w:line="360" w:lineRule="auto"/>
              <w:rPr>
                <w:color w:val="000000"/>
              </w:rPr>
            </w:pPr>
            <w:r w:rsidRPr="00273B87">
              <w:rPr>
                <w:color w:val="000000"/>
              </w:rPr>
              <w:t>Livingstone, Sonia:</w:t>
            </w:r>
          </w:p>
        </w:tc>
        <w:tc>
          <w:tcPr>
            <w:tcW w:w="6777" w:type="dxa"/>
            <w:shd w:val="clear" w:color="auto" w:fill="auto"/>
            <w:vAlign w:val="center"/>
            <w:hideMark/>
          </w:tcPr>
          <w:p w14:paraId="6C9B4521" w14:textId="77777777" w:rsidR="00226117" w:rsidRPr="00273B87" w:rsidRDefault="00226117" w:rsidP="00226117">
            <w:pPr>
              <w:spacing w:line="360" w:lineRule="auto"/>
              <w:ind w:right="66"/>
              <w:rPr>
                <w:b/>
                <w:bCs/>
                <w:color w:val="000000"/>
              </w:rPr>
            </w:pPr>
            <w:r w:rsidRPr="00273B87">
              <w:rPr>
                <w:b/>
                <w:bCs/>
                <w:color w:val="000000"/>
              </w:rPr>
              <w:t>Making Sense of Television: The Psychology of Audience Interpretation.</w:t>
            </w:r>
            <w:r w:rsidRPr="00273B87">
              <w:rPr>
                <w:color w:val="000000"/>
              </w:rPr>
              <w:t xml:space="preserve"> London, Routledge, 1998.</w:t>
            </w:r>
          </w:p>
        </w:tc>
      </w:tr>
      <w:tr w:rsidR="00226117" w:rsidRPr="00273B87" w14:paraId="631A68C6" w14:textId="77777777" w:rsidTr="008674E7">
        <w:trPr>
          <w:trHeight w:val="315"/>
        </w:trPr>
        <w:tc>
          <w:tcPr>
            <w:tcW w:w="1587" w:type="dxa"/>
            <w:shd w:val="clear" w:color="auto" w:fill="auto"/>
            <w:vAlign w:val="center"/>
            <w:hideMark/>
          </w:tcPr>
          <w:p w14:paraId="7DA71D3C" w14:textId="77777777" w:rsidR="00226117" w:rsidRPr="00273B87" w:rsidRDefault="00226117" w:rsidP="00226117">
            <w:pPr>
              <w:spacing w:line="360" w:lineRule="auto"/>
              <w:rPr>
                <w:color w:val="000000"/>
              </w:rPr>
            </w:pPr>
            <w:r w:rsidRPr="00273B87">
              <w:rPr>
                <w:color w:val="000000"/>
                <w:spacing w:val="-5"/>
              </w:rPr>
              <w:t xml:space="preserve">Lomas, Derek: </w:t>
            </w:r>
          </w:p>
        </w:tc>
        <w:tc>
          <w:tcPr>
            <w:tcW w:w="6777" w:type="dxa"/>
            <w:shd w:val="clear" w:color="auto" w:fill="auto"/>
            <w:vAlign w:val="center"/>
            <w:hideMark/>
          </w:tcPr>
          <w:p w14:paraId="0F19929E" w14:textId="77777777" w:rsidR="00226117" w:rsidRPr="00273B87" w:rsidRDefault="00226117" w:rsidP="00226117">
            <w:pPr>
              <w:spacing w:line="360" w:lineRule="auto"/>
              <w:ind w:right="66"/>
              <w:jc w:val="both"/>
              <w:rPr>
                <w:color w:val="000000"/>
              </w:rPr>
            </w:pPr>
            <w:r w:rsidRPr="00273B87">
              <w:rPr>
                <w:color w:val="000000"/>
                <w:lang w:val="en-US"/>
              </w:rPr>
              <w:t>Attentional Capital and the Ecology of Online Social Networks, 2008.</w:t>
            </w:r>
          </w:p>
        </w:tc>
      </w:tr>
      <w:tr w:rsidR="00226117" w:rsidRPr="00273B87" w14:paraId="23778C4D" w14:textId="77777777" w:rsidTr="008674E7">
        <w:trPr>
          <w:trHeight w:val="315"/>
        </w:trPr>
        <w:tc>
          <w:tcPr>
            <w:tcW w:w="1587" w:type="dxa"/>
            <w:shd w:val="clear" w:color="auto" w:fill="auto"/>
            <w:vAlign w:val="center"/>
            <w:hideMark/>
          </w:tcPr>
          <w:p w14:paraId="073268AC" w14:textId="77777777" w:rsidR="00226117" w:rsidRPr="00273B87" w:rsidRDefault="00226117" w:rsidP="00226117">
            <w:pPr>
              <w:spacing w:line="360" w:lineRule="auto"/>
              <w:rPr>
                <w:color w:val="000000"/>
              </w:rPr>
            </w:pPr>
            <w:r w:rsidRPr="00273B87">
              <w:rPr>
                <w:color w:val="000000" w:themeColor="text1"/>
              </w:rPr>
              <w:t>Morley, David:</w:t>
            </w:r>
          </w:p>
        </w:tc>
        <w:tc>
          <w:tcPr>
            <w:tcW w:w="6777" w:type="dxa"/>
            <w:shd w:val="clear" w:color="auto" w:fill="auto"/>
            <w:vAlign w:val="center"/>
            <w:hideMark/>
          </w:tcPr>
          <w:p w14:paraId="33E641D0" w14:textId="77777777" w:rsidR="00226117" w:rsidRPr="00273B87" w:rsidRDefault="00226117" w:rsidP="00226117">
            <w:pPr>
              <w:spacing w:line="360" w:lineRule="auto"/>
              <w:ind w:right="66"/>
              <w:rPr>
                <w:b/>
                <w:bCs/>
                <w:color w:val="000000"/>
              </w:rPr>
            </w:pPr>
            <w:r w:rsidRPr="00273B87">
              <w:rPr>
                <w:b/>
                <w:bCs/>
                <w:color w:val="000000"/>
              </w:rPr>
              <w:t xml:space="preserve">Family Television Cultural Power And Domestıc Leısure, </w:t>
            </w:r>
            <w:r w:rsidRPr="00273B87">
              <w:rPr>
                <w:color w:val="000000"/>
              </w:rPr>
              <w:t xml:space="preserve">London and New York, Routledge, 1986. </w:t>
            </w:r>
          </w:p>
        </w:tc>
      </w:tr>
      <w:tr w:rsidR="00226117" w:rsidRPr="00273B87" w14:paraId="605873CB" w14:textId="77777777" w:rsidTr="008674E7">
        <w:trPr>
          <w:trHeight w:val="315"/>
        </w:trPr>
        <w:tc>
          <w:tcPr>
            <w:tcW w:w="1587" w:type="dxa"/>
            <w:shd w:val="clear" w:color="auto" w:fill="auto"/>
            <w:vAlign w:val="center"/>
            <w:hideMark/>
          </w:tcPr>
          <w:p w14:paraId="3C4E213E" w14:textId="77777777" w:rsidR="00226117" w:rsidRPr="00273B87" w:rsidRDefault="00226117" w:rsidP="00226117">
            <w:pPr>
              <w:spacing w:line="360" w:lineRule="auto"/>
              <w:rPr>
                <w:color w:val="000000"/>
              </w:rPr>
            </w:pPr>
            <w:r w:rsidRPr="00273B87">
              <w:rPr>
                <w:color w:val="000000" w:themeColor="text1"/>
              </w:rPr>
              <w:lastRenderedPageBreak/>
              <w:t xml:space="preserve">Morley, David: </w:t>
            </w:r>
          </w:p>
        </w:tc>
        <w:tc>
          <w:tcPr>
            <w:tcW w:w="6777" w:type="dxa"/>
            <w:shd w:val="clear" w:color="auto" w:fill="auto"/>
            <w:vAlign w:val="center"/>
            <w:hideMark/>
          </w:tcPr>
          <w:p w14:paraId="1C5E1500" w14:textId="77777777" w:rsidR="00226117" w:rsidRPr="00273B87" w:rsidRDefault="00226117" w:rsidP="00226117">
            <w:pPr>
              <w:spacing w:line="360" w:lineRule="auto"/>
              <w:ind w:right="66"/>
              <w:jc w:val="both"/>
            </w:pPr>
            <w:r w:rsidRPr="00273B87">
              <w:t xml:space="preserve">Etkin İzleyici Kuramı: Sarkaçlar ve Tuzaklar. </w:t>
            </w:r>
            <w:r w:rsidRPr="00273B87">
              <w:rPr>
                <w:color w:val="000000"/>
              </w:rPr>
              <w:t xml:space="preserve">(Ed: Şahinde Yavuz), </w:t>
            </w:r>
            <w:r w:rsidRPr="00273B87">
              <w:rPr>
                <w:b/>
                <w:bCs/>
                <w:color w:val="000000"/>
              </w:rPr>
              <w:t>Medya ve İzleyici</w:t>
            </w:r>
            <w:r w:rsidRPr="00273B87">
              <w:rPr>
                <w:color w:val="000000"/>
              </w:rPr>
              <w:t>, 2005, s. 99-105.</w:t>
            </w:r>
          </w:p>
        </w:tc>
      </w:tr>
      <w:tr w:rsidR="00226117" w:rsidRPr="00273B87" w14:paraId="750F26BD" w14:textId="77777777" w:rsidTr="008674E7">
        <w:trPr>
          <w:trHeight w:val="315"/>
        </w:trPr>
        <w:tc>
          <w:tcPr>
            <w:tcW w:w="1587" w:type="dxa"/>
            <w:shd w:val="clear" w:color="auto" w:fill="auto"/>
            <w:vAlign w:val="center"/>
            <w:hideMark/>
          </w:tcPr>
          <w:p w14:paraId="3C5F27EF" w14:textId="77777777" w:rsidR="00226117" w:rsidRPr="00273B87" w:rsidRDefault="00226117" w:rsidP="00226117">
            <w:pPr>
              <w:spacing w:line="360" w:lineRule="auto"/>
              <w:rPr>
                <w:color w:val="000000"/>
              </w:rPr>
            </w:pPr>
            <w:r w:rsidRPr="00273B87">
              <w:rPr>
                <w:color w:val="000000" w:themeColor="text1"/>
              </w:rPr>
              <w:t xml:space="preserve">Morley, David: </w:t>
            </w:r>
          </w:p>
        </w:tc>
        <w:tc>
          <w:tcPr>
            <w:tcW w:w="6777" w:type="dxa"/>
            <w:shd w:val="clear" w:color="auto" w:fill="auto"/>
            <w:vAlign w:val="center"/>
            <w:hideMark/>
          </w:tcPr>
          <w:p w14:paraId="298BD8F6" w14:textId="77777777" w:rsidR="00226117" w:rsidRPr="00273B87" w:rsidRDefault="00226117" w:rsidP="00226117">
            <w:pPr>
              <w:spacing w:line="360" w:lineRule="auto"/>
              <w:ind w:right="66"/>
            </w:pPr>
            <w:r w:rsidRPr="00273B87">
              <w:t>Etkin İzleyici Kuramı.</w:t>
            </w:r>
            <w:r w:rsidRPr="00273B87">
              <w:rPr>
                <w:color w:val="000000"/>
              </w:rPr>
              <w:t xml:space="preserve"> (ed:Şahinde Yavuz), </w:t>
            </w:r>
            <w:r w:rsidRPr="00273B87">
              <w:rPr>
                <w:b/>
                <w:bCs/>
                <w:color w:val="000000"/>
              </w:rPr>
              <w:t>Medya ve İzleyici</w:t>
            </w:r>
            <w:r w:rsidRPr="00273B87">
              <w:rPr>
                <w:color w:val="000000"/>
              </w:rPr>
              <w:t xml:space="preserve">, Ankara, Vadi Yayıncılık, 2005, s.99-105. </w:t>
            </w:r>
          </w:p>
        </w:tc>
      </w:tr>
      <w:tr w:rsidR="00226117" w:rsidRPr="00273B87" w14:paraId="6C5D0897" w14:textId="77777777" w:rsidTr="008674E7">
        <w:trPr>
          <w:trHeight w:val="630"/>
        </w:trPr>
        <w:tc>
          <w:tcPr>
            <w:tcW w:w="1587" w:type="dxa"/>
            <w:shd w:val="clear" w:color="auto" w:fill="auto"/>
            <w:vAlign w:val="center"/>
            <w:hideMark/>
          </w:tcPr>
          <w:p w14:paraId="614E048A" w14:textId="77777777" w:rsidR="00226117" w:rsidRPr="00273B87" w:rsidRDefault="00226117" w:rsidP="00226117">
            <w:pPr>
              <w:spacing w:line="360" w:lineRule="auto"/>
              <w:rPr>
                <w:color w:val="000000"/>
              </w:rPr>
            </w:pPr>
            <w:r w:rsidRPr="00273B87">
              <w:rPr>
                <w:color w:val="000000" w:themeColor="text1"/>
              </w:rPr>
              <w:t xml:space="preserve">Morva, Oya: </w:t>
            </w:r>
          </w:p>
        </w:tc>
        <w:tc>
          <w:tcPr>
            <w:tcW w:w="6777" w:type="dxa"/>
            <w:shd w:val="clear" w:color="auto" w:fill="auto"/>
            <w:vAlign w:val="center"/>
            <w:hideMark/>
          </w:tcPr>
          <w:p w14:paraId="091100EC" w14:textId="77777777" w:rsidR="00226117" w:rsidRPr="00273B87" w:rsidRDefault="00226117" w:rsidP="00226117">
            <w:pPr>
              <w:spacing w:line="360" w:lineRule="auto"/>
              <w:ind w:right="66"/>
              <w:rPr>
                <w:color w:val="000000"/>
              </w:rPr>
            </w:pPr>
            <w:r w:rsidRPr="00273B87">
              <w:rPr>
                <w:color w:val="000000" w:themeColor="text1"/>
              </w:rPr>
              <w:t xml:space="preserve">İnsan Zekasının Sosyoteknik Örgütlenişi Olarak Kolektif Zekâ: İletişim Çalışmaları Perspektifinden Bir Değerlendirme. (Ed: Oya Morva ve Erkan Saka), </w:t>
            </w:r>
            <w:r w:rsidRPr="00273B87">
              <w:rPr>
                <w:b/>
                <w:bCs/>
                <w:color w:val="000000"/>
              </w:rPr>
              <w:t>Kolektif Zekâ Yeni Medya Perspektifinden Katkılar</w:t>
            </w:r>
            <w:r w:rsidRPr="00273B87">
              <w:rPr>
                <w:color w:val="000000"/>
              </w:rPr>
              <w:t>, İstanbul, Kalkedon, 2018, s. 25-47.</w:t>
            </w:r>
          </w:p>
        </w:tc>
      </w:tr>
      <w:tr w:rsidR="00226117" w:rsidRPr="00273B87" w14:paraId="65AD9A35" w14:textId="77777777" w:rsidTr="008674E7">
        <w:trPr>
          <w:trHeight w:val="315"/>
        </w:trPr>
        <w:tc>
          <w:tcPr>
            <w:tcW w:w="1587" w:type="dxa"/>
            <w:shd w:val="clear" w:color="auto" w:fill="auto"/>
            <w:vAlign w:val="center"/>
            <w:hideMark/>
          </w:tcPr>
          <w:p w14:paraId="481F8529" w14:textId="77777777" w:rsidR="00226117" w:rsidRPr="00273B87" w:rsidRDefault="00226117" w:rsidP="00226117">
            <w:pPr>
              <w:spacing w:line="360" w:lineRule="auto"/>
              <w:rPr>
                <w:color w:val="000000"/>
              </w:rPr>
            </w:pPr>
            <w:r w:rsidRPr="00273B87">
              <w:rPr>
                <w:color w:val="000000" w:themeColor="text1"/>
              </w:rPr>
              <w:t>Mutlu, Erol:</w:t>
            </w:r>
          </w:p>
        </w:tc>
        <w:tc>
          <w:tcPr>
            <w:tcW w:w="6777" w:type="dxa"/>
            <w:shd w:val="clear" w:color="auto" w:fill="auto"/>
            <w:vAlign w:val="center"/>
            <w:hideMark/>
          </w:tcPr>
          <w:p w14:paraId="7C445CEB" w14:textId="77777777" w:rsidR="00226117" w:rsidRPr="00273B87" w:rsidRDefault="00226117" w:rsidP="00226117">
            <w:pPr>
              <w:spacing w:line="360" w:lineRule="auto"/>
              <w:ind w:right="66"/>
              <w:rPr>
                <w:b/>
                <w:bCs/>
              </w:rPr>
            </w:pPr>
            <w:r w:rsidRPr="00273B87">
              <w:rPr>
                <w:b/>
                <w:bCs/>
              </w:rPr>
              <w:t>Popüler Kültür ve Medya.</w:t>
            </w:r>
            <w:r w:rsidRPr="00273B87">
              <w:t xml:space="preserve"> Ankara, Ütopya Yayınvevi, 2005. </w:t>
            </w:r>
          </w:p>
        </w:tc>
      </w:tr>
      <w:tr w:rsidR="00226117" w:rsidRPr="00273B87" w14:paraId="70CEEFE7" w14:textId="77777777" w:rsidTr="008674E7">
        <w:trPr>
          <w:trHeight w:val="315"/>
        </w:trPr>
        <w:tc>
          <w:tcPr>
            <w:tcW w:w="1587" w:type="dxa"/>
            <w:shd w:val="clear" w:color="auto" w:fill="auto"/>
            <w:vAlign w:val="center"/>
            <w:hideMark/>
          </w:tcPr>
          <w:p w14:paraId="5001C064" w14:textId="77777777" w:rsidR="00226117" w:rsidRPr="00273B87" w:rsidRDefault="00226117" w:rsidP="00226117">
            <w:pPr>
              <w:spacing w:line="360" w:lineRule="auto"/>
              <w:rPr>
                <w:color w:val="000000"/>
              </w:rPr>
            </w:pPr>
            <w:r w:rsidRPr="00273B87">
              <w:rPr>
                <w:color w:val="000000" w:themeColor="text1"/>
              </w:rPr>
              <w:t xml:space="preserve">Mutlu, Erol: </w:t>
            </w:r>
          </w:p>
        </w:tc>
        <w:tc>
          <w:tcPr>
            <w:tcW w:w="6777" w:type="dxa"/>
            <w:shd w:val="clear" w:color="auto" w:fill="auto"/>
            <w:vAlign w:val="center"/>
            <w:hideMark/>
          </w:tcPr>
          <w:p w14:paraId="6E3E8DB3" w14:textId="77777777" w:rsidR="00226117" w:rsidRPr="00273B87" w:rsidRDefault="00226117" w:rsidP="00226117">
            <w:pPr>
              <w:spacing w:line="360" w:lineRule="auto"/>
              <w:ind w:right="66"/>
              <w:jc w:val="both"/>
              <w:rPr>
                <w:b/>
                <w:bCs/>
                <w:color w:val="000000"/>
              </w:rPr>
            </w:pPr>
            <w:r w:rsidRPr="00273B87">
              <w:rPr>
                <w:b/>
                <w:bCs/>
                <w:color w:val="000000" w:themeColor="text1"/>
              </w:rPr>
              <w:t xml:space="preserve">Televizyonu Anlamak, </w:t>
            </w:r>
            <w:r w:rsidRPr="00273B87">
              <w:rPr>
                <w:color w:val="000000"/>
              </w:rPr>
              <w:t xml:space="preserve">Ankara, Gündoğan Yayınları, 1991. </w:t>
            </w:r>
          </w:p>
        </w:tc>
      </w:tr>
      <w:tr w:rsidR="00226117" w:rsidRPr="00273B87" w14:paraId="34026DDF" w14:textId="77777777" w:rsidTr="008674E7">
        <w:trPr>
          <w:trHeight w:val="315"/>
        </w:trPr>
        <w:tc>
          <w:tcPr>
            <w:tcW w:w="1587" w:type="dxa"/>
            <w:shd w:val="clear" w:color="auto" w:fill="auto"/>
            <w:vAlign w:val="center"/>
            <w:hideMark/>
          </w:tcPr>
          <w:p w14:paraId="4DD67611" w14:textId="77777777" w:rsidR="00226117" w:rsidRPr="00273B87" w:rsidRDefault="00226117" w:rsidP="00226117">
            <w:pPr>
              <w:spacing w:line="360" w:lineRule="auto"/>
              <w:rPr>
                <w:color w:val="000000"/>
              </w:rPr>
            </w:pPr>
            <w:r w:rsidRPr="00273B87">
              <w:rPr>
                <w:color w:val="000000"/>
              </w:rPr>
              <w:t>Newbold Paul,  L. Carlson, William, M. Thorne, Betty:</w:t>
            </w:r>
          </w:p>
        </w:tc>
        <w:tc>
          <w:tcPr>
            <w:tcW w:w="6777" w:type="dxa"/>
            <w:shd w:val="clear" w:color="auto" w:fill="auto"/>
            <w:vAlign w:val="center"/>
            <w:hideMark/>
          </w:tcPr>
          <w:p w14:paraId="377C3B79" w14:textId="77777777" w:rsidR="00226117" w:rsidRPr="00273B87" w:rsidRDefault="00226117" w:rsidP="00226117">
            <w:pPr>
              <w:spacing w:line="360" w:lineRule="auto"/>
              <w:ind w:right="66"/>
              <w:jc w:val="both"/>
              <w:rPr>
                <w:b/>
                <w:bCs/>
                <w:color w:val="000000"/>
              </w:rPr>
            </w:pPr>
            <w:r w:rsidRPr="00273B87">
              <w:rPr>
                <w:b/>
                <w:bCs/>
                <w:color w:val="000000"/>
              </w:rPr>
              <w:t xml:space="preserve">Statistics for Business and Economics. </w:t>
            </w:r>
            <w:r w:rsidRPr="00273B87">
              <w:rPr>
                <w:color w:val="000000"/>
              </w:rPr>
              <w:t>British Library Cataloguing-in-Publication Data</w:t>
            </w:r>
            <w:r w:rsidRPr="00273B87">
              <w:rPr>
                <w:b/>
                <w:bCs/>
                <w:color w:val="000000"/>
              </w:rPr>
              <w:t xml:space="preserve"> </w:t>
            </w:r>
            <w:r w:rsidRPr="00273B87">
              <w:rPr>
                <w:color w:val="000000"/>
              </w:rPr>
              <w:t>2013.</w:t>
            </w:r>
          </w:p>
        </w:tc>
      </w:tr>
      <w:tr w:rsidR="00226117" w:rsidRPr="00273B87" w14:paraId="5B0589E6" w14:textId="77777777" w:rsidTr="008674E7">
        <w:trPr>
          <w:trHeight w:val="315"/>
        </w:trPr>
        <w:tc>
          <w:tcPr>
            <w:tcW w:w="1587" w:type="dxa"/>
            <w:shd w:val="clear" w:color="auto" w:fill="auto"/>
            <w:vAlign w:val="center"/>
            <w:hideMark/>
          </w:tcPr>
          <w:p w14:paraId="5C3DC07A" w14:textId="77777777" w:rsidR="00226117" w:rsidRPr="00273B87" w:rsidRDefault="00226117" w:rsidP="00226117">
            <w:pPr>
              <w:spacing w:line="360" w:lineRule="auto"/>
              <w:rPr>
                <w:color w:val="000000"/>
              </w:rPr>
            </w:pPr>
            <w:r w:rsidRPr="00273B87">
              <w:rPr>
                <w:color w:val="000000"/>
              </w:rPr>
              <w:t>Ökmen, Yunus-Emre:</w:t>
            </w:r>
          </w:p>
        </w:tc>
        <w:tc>
          <w:tcPr>
            <w:tcW w:w="6777" w:type="dxa"/>
            <w:shd w:val="clear" w:color="auto" w:fill="auto"/>
            <w:vAlign w:val="center"/>
            <w:hideMark/>
          </w:tcPr>
          <w:p w14:paraId="480DF890" w14:textId="77777777" w:rsidR="00226117" w:rsidRPr="00273B87" w:rsidRDefault="00226117" w:rsidP="00226117">
            <w:pPr>
              <w:spacing w:line="360" w:lineRule="auto"/>
              <w:ind w:right="66"/>
              <w:jc w:val="both"/>
              <w:rPr>
                <w:b/>
                <w:bCs/>
                <w:color w:val="000000"/>
              </w:rPr>
            </w:pPr>
            <w:r w:rsidRPr="00273B87">
              <w:rPr>
                <w:b/>
                <w:bCs/>
                <w:color w:val="000000"/>
              </w:rPr>
              <w:t>Gelenekselden Dijitale Hikâye Anlatıcılığı.</w:t>
            </w:r>
            <w:r w:rsidRPr="00273B87">
              <w:rPr>
                <w:color w:val="000000"/>
              </w:rPr>
              <w:t xml:space="preserve"> İstanbul, Doruk Yayınları, 2021.</w:t>
            </w:r>
          </w:p>
        </w:tc>
      </w:tr>
      <w:tr w:rsidR="00226117" w:rsidRPr="00273B87" w14:paraId="7923FC92" w14:textId="77777777" w:rsidTr="008674E7">
        <w:trPr>
          <w:trHeight w:val="315"/>
        </w:trPr>
        <w:tc>
          <w:tcPr>
            <w:tcW w:w="1587" w:type="dxa"/>
            <w:shd w:val="clear" w:color="auto" w:fill="auto"/>
            <w:vAlign w:val="center"/>
            <w:hideMark/>
          </w:tcPr>
          <w:p w14:paraId="7E88115F" w14:textId="77777777" w:rsidR="00226117" w:rsidRPr="00273B87" w:rsidRDefault="00226117" w:rsidP="00226117">
            <w:pPr>
              <w:spacing w:line="360" w:lineRule="auto"/>
              <w:rPr>
                <w:color w:val="000000"/>
              </w:rPr>
            </w:pPr>
            <w:r w:rsidRPr="00273B87">
              <w:rPr>
                <w:color w:val="000000" w:themeColor="text1"/>
              </w:rPr>
              <w:t xml:space="preserve">Özçetin, Burak: </w:t>
            </w:r>
          </w:p>
        </w:tc>
        <w:tc>
          <w:tcPr>
            <w:tcW w:w="6777" w:type="dxa"/>
            <w:shd w:val="clear" w:color="auto" w:fill="auto"/>
            <w:vAlign w:val="center"/>
            <w:hideMark/>
          </w:tcPr>
          <w:p w14:paraId="450F5B07" w14:textId="77777777" w:rsidR="00226117" w:rsidRPr="00273B87" w:rsidRDefault="00226117" w:rsidP="00226117">
            <w:pPr>
              <w:spacing w:line="360" w:lineRule="auto"/>
              <w:ind w:right="66"/>
              <w:jc w:val="both"/>
              <w:rPr>
                <w:b/>
                <w:bCs/>
                <w:color w:val="000000"/>
              </w:rPr>
            </w:pPr>
            <w:r w:rsidRPr="00273B87">
              <w:rPr>
                <w:b/>
                <w:bCs/>
                <w:color w:val="000000"/>
              </w:rPr>
              <w:t xml:space="preserve">Kitle İletişim Kuramları, </w:t>
            </w:r>
            <w:r w:rsidRPr="00273B87">
              <w:rPr>
                <w:color w:val="000000"/>
              </w:rPr>
              <w:t>(2.b), İstanbul, İletişim Yayınları, 2018.</w:t>
            </w:r>
          </w:p>
        </w:tc>
      </w:tr>
      <w:tr w:rsidR="00226117" w:rsidRPr="00273B87" w14:paraId="5FFF69CB" w14:textId="77777777" w:rsidTr="008674E7">
        <w:trPr>
          <w:trHeight w:val="315"/>
        </w:trPr>
        <w:tc>
          <w:tcPr>
            <w:tcW w:w="1587" w:type="dxa"/>
            <w:shd w:val="clear" w:color="auto" w:fill="auto"/>
            <w:vAlign w:val="center"/>
            <w:hideMark/>
          </w:tcPr>
          <w:p w14:paraId="749D75DB" w14:textId="77777777" w:rsidR="00226117" w:rsidRPr="00273B87" w:rsidRDefault="00226117" w:rsidP="00226117">
            <w:pPr>
              <w:spacing w:line="360" w:lineRule="auto"/>
              <w:rPr>
                <w:color w:val="000000"/>
              </w:rPr>
            </w:pPr>
            <w:r w:rsidRPr="00273B87">
              <w:rPr>
                <w:color w:val="000000"/>
              </w:rPr>
              <w:t>Özel, Sedat:</w:t>
            </w:r>
          </w:p>
        </w:tc>
        <w:tc>
          <w:tcPr>
            <w:tcW w:w="6777" w:type="dxa"/>
            <w:shd w:val="clear" w:color="auto" w:fill="auto"/>
            <w:vAlign w:val="center"/>
            <w:hideMark/>
          </w:tcPr>
          <w:p w14:paraId="57BF4679" w14:textId="77777777" w:rsidR="00226117" w:rsidRPr="00273B87" w:rsidRDefault="00226117" w:rsidP="00226117">
            <w:pPr>
              <w:spacing w:line="360" w:lineRule="auto"/>
              <w:ind w:right="66"/>
              <w:rPr>
                <w:color w:val="000000"/>
              </w:rPr>
            </w:pPr>
            <w:r w:rsidRPr="00273B87">
              <w:rPr>
                <w:color w:val="000000"/>
              </w:rPr>
              <w:t xml:space="preserve">Dijital Çağda Akış Teorisini Yeniden Düşünmek, (Ed: Esennur Sirer), </w:t>
            </w:r>
            <w:r w:rsidRPr="00273B87">
              <w:rPr>
                <w:b/>
                <w:bCs/>
                <w:color w:val="000000"/>
              </w:rPr>
              <w:t xml:space="preserve">Yeni İzlence Yeni İzlerkitle, </w:t>
            </w:r>
            <w:r w:rsidRPr="00273B87">
              <w:rPr>
                <w:color w:val="000000"/>
              </w:rPr>
              <w:t>Konya,</w:t>
            </w:r>
            <w:r w:rsidRPr="00273B87">
              <w:rPr>
                <w:b/>
                <w:bCs/>
                <w:color w:val="000000"/>
              </w:rPr>
              <w:t xml:space="preserve"> </w:t>
            </w:r>
            <w:r w:rsidRPr="00273B87">
              <w:rPr>
                <w:color w:val="000000"/>
              </w:rPr>
              <w:t>LiteraTürk Yayınları, 2020, s.3-30.</w:t>
            </w:r>
          </w:p>
        </w:tc>
      </w:tr>
      <w:tr w:rsidR="00226117" w:rsidRPr="00273B87" w14:paraId="03F5AC97" w14:textId="77777777" w:rsidTr="008674E7">
        <w:trPr>
          <w:trHeight w:val="315"/>
        </w:trPr>
        <w:tc>
          <w:tcPr>
            <w:tcW w:w="1587" w:type="dxa"/>
            <w:shd w:val="clear" w:color="auto" w:fill="auto"/>
            <w:vAlign w:val="center"/>
            <w:hideMark/>
          </w:tcPr>
          <w:p w14:paraId="648A88C8" w14:textId="77777777" w:rsidR="00226117" w:rsidRPr="00273B87" w:rsidRDefault="00226117" w:rsidP="00226117">
            <w:pPr>
              <w:spacing w:line="360" w:lineRule="auto"/>
              <w:rPr>
                <w:color w:val="000000"/>
              </w:rPr>
            </w:pPr>
            <w:r w:rsidRPr="00273B87">
              <w:rPr>
                <w:color w:val="000000"/>
              </w:rPr>
              <w:t>Özkaşıkçı, Irmak:</w:t>
            </w:r>
          </w:p>
        </w:tc>
        <w:tc>
          <w:tcPr>
            <w:tcW w:w="6777" w:type="dxa"/>
            <w:shd w:val="clear" w:color="auto" w:fill="auto"/>
            <w:vAlign w:val="center"/>
            <w:hideMark/>
          </w:tcPr>
          <w:p w14:paraId="31AE3A0C" w14:textId="77777777" w:rsidR="00226117" w:rsidRPr="00273B87" w:rsidRDefault="00226117" w:rsidP="00226117">
            <w:pPr>
              <w:spacing w:line="360" w:lineRule="auto"/>
              <w:ind w:right="66"/>
              <w:rPr>
                <w:b/>
                <w:bCs/>
                <w:color w:val="000000"/>
              </w:rPr>
            </w:pPr>
            <w:r w:rsidRPr="00273B87">
              <w:rPr>
                <w:b/>
                <w:bCs/>
                <w:color w:val="000000"/>
              </w:rPr>
              <w:t xml:space="preserve">Sosyal Medya Pazarlama, </w:t>
            </w:r>
            <w:r w:rsidRPr="00273B87">
              <w:rPr>
                <w:color w:val="000000"/>
              </w:rPr>
              <w:t xml:space="preserve">İstanbul, Levent Print City, 2012. </w:t>
            </w:r>
          </w:p>
        </w:tc>
      </w:tr>
      <w:tr w:rsidR="00226117" w:rsidRPr="00273B87" w14:paraId="18B61D2C" w14:textId="77777777" w:rsidTr="008674E7">
        <w:trPr>
          <w:trHeight w:val="315"/>
        </w:trPr>
        <w:tc>
          <w:tcPr>
            <w:tcW w:w="1587" w:type="dxa"/>
            <w:shd w:val="clear" w:color="auto" w:fill="auto"/>
            <w:vAlign w:val="center"/>
            <w:hideMark/>
          </w:tcPr>
          <w:p w14:paraId="02EAC240" w14:textId="77777777" w:rsidR="00226117" w:rsidRPr="00273B87" w:rsidRDefault="00226117" w:rsidP="00226117">
            <w:pPr>
              <w:spacing w:line="360" w:lineRule="auto"/>
            </w:pPr>
            <w:r w:rsidRPr="00273B87">
              <w:t xml:space="preserve">Özmen, Seçkin: </w:t>
            </w:r>
          </w:p>
        </w:tc>
        <w:tc>
          <w:tcPr>
            <w:tcW w:w="6777" w:type="dxa"/>
            <w:shd w:val="clear" w:color="auto" w:fill="auto"/>
            <w:vAlign w:val="center"/>
            <w:hideMark/>
          </w:tcPr>
          <w:p w14:paraId="032AB6DE" w14:textId="77777777" w:rsidR="00226117" w:rsidRPr="00273B87" w:rsidRDefault="00226117" w:rsidP="00226117">
            <w:pPr>
              <w:spacing w:line="360" w:lineRule="auto"/>
              <w:ind w:right="66"/>
              <w:jc w:val="both"/>
              <w:rPr>
                <w:b/>
                <w:bCs/>
                <w:color w:val="000000"/>
              </w:rPr>
            </w:pPr>
            <w:r w:rsidRPr="00273B87">
              <w:rPr>
                <w:b/>
                <w:bCs/>
                <w:color w:val="000000"/>
              </w:rPr>
              <w:t>Radyo ve Televizyon Okumaları,</w:t>
            </w:r>
            <w:r w:rsidRPr="00273B87">
              <w:rPr>
                <w:color w:val="000000"/>
              </w:rPr>
              <w:t xml:space="preserve"> İstanbul, Derin Yayınları, 2014. </w:t>
            </w:r>
          </w:p>
        </w:tc>
      </w:tr>
      <w:tr w:rsidR="00226117" w:rsidRPr="00273B87" w14:paraId="3CF6E113" w14:textId="77777777" w:rsidTr="008674E7">
        <w:trPr>
          <w:trHeight w:val="315"/>
        </w:trPr>
        <w:tc>
          <w:tcPr>
            <w:tcW w:w="1587" w:type="dxa"/>
            <w:shd w:val="clear" w:color="auto" w:fill="auto"/>
            <w:vAlign w:val="center"/>
            <w:hideMark/>
          </w:tcPr>
          <w:p w14:paraId="1D89E624" w14:textId="77777777" w:rsidR="00226117" w:rsidRPr="00273B87" w:rsidRDefault="00226117" w:rsidP="00226117">
            <w:pPr>
              <w:spacing w:line="360" w:lineRule="auto"/>
              <w:rPr>
                <w:color w:val="000000"/>
              </w:rPr>
            </w:pPr>
            <w:r w:rsidRPr="00273B87">
              <w:rPr>
                <w:color w:val="000000"/>
              </w:rPr>
              <w:t>Özsoy, Aydan:</w:t>
            </w:r>
          </w:p>
        </w:tc>
        <w:tc>
          <w:tcPr>
            <w:tcW w:w="6777" w:type="dxa"/>
            <w:shd w:val="clear" w:color="auto" w:fill="auto"/>
            <w:vAlign w:val="center"/>
            <w:hideMark/>
          </w:tcPr>
          <w:p w14:paraId="4E4EB808" w14:textId="77777777" w:rsidR="00226117" w:rsidRPr="00273B87" w:rsidRDefault="00226117" w:rsidP="00226117">
            <w:pPr>
              <w:spacing w:line="360" w:lineRule="auto"/>
              <w:ind w:right="66"/>
              <w:jc w:val="both"/>
              <w:rPr>
                <w:b/>
                <w:bCs/>
                <w:color w:val="000000"/>
              </w:rPr>
            </w:pPr>
            <w:r w:rsidRPr="00273B87">
              <w:rPr>
                <w:b/>
                <w:bCs/>
                <w:color w:val="000000"/>
              </w:rPr>
              <w:t>Televizyon ve İzleyici Türkiye’de Dönüşen Televizyon Kültürü ve İzleyici</w:t>
            </w:r>
            <w:r w:rsidRPr="00273B87">
              <w:rPr>
                <w:color w:val="000000"/>
              </w:rPr>
              <w:t>, Ankara, Ütopya Yayınevi, 2011.</w:t>
            </w:r>
          </w:p>
        </w:tc>
      </w:tr>
      <w:tr w:rsidR="00226117" w:rsidRPr="00273B87" w14:paraId="45869165" w14:textId="77777777" w:rsidTr="008674E7">
        <w:trPr>
          <w:trHeight w:val="630"/>
        </w:trPr>
        <w:tc>
          <w:tcPr>
            <w:tcW w:w="1587" w:type="dxa"/>
            <w:shd w:val="clear" w:color="auto" w:fill="auto"/>
            <w:vAlign w:val="center"/>
            <w:hideMark/>
          </w:tcPr>
          <w:p w14:paraId="66256B65" w14:textId="77777777" w:rsidR="00226117" w:rsidRPr="00273B87" w:rsidRDefault="00226117" w:rsidP="00226117">
            <w:pPr>
              <w:spacing w:line="360" w:lineRule="auto"/>
              <w:rPr>
                <w:color w:val="000000"/>
              </w:rPr>
            </w:pPr>
            <w:r w:rsidRPr="00273B87">
              <w:rPr>
                <w:color w:val="000000" w:themeColor="text1"/>
              </w:rPr>
              <w:t>Öztürk, Bahar ve İlik, Gülhan:</w:t>
            </w:r>
          </w:p>
        </w:tc>
        <w:tc>
          <w:tcPr>
            <w:tcW w:w="6777" w:type="dxa"/>
            <w:shd w:val="clear" w:color="auto" w:fill="auto"/>
            <w:vAlign w:val="center"/>
            <w:hideMark/>
          </w:tcPr>
          <w:p w14:paraId="4495E532" w14:textId="77777777" w:rsidR="00226117" w:rsidRPr="00273B87" w:rsidRDefault="00226117" w:rsidP="00226117">
            <w:pPr>
              <w:spacing w:line="360" w:lineRule="auto"/>
              <w:ind w:right="66"/>
              <w:jc w:val="both"/>
              <w:rPr>
                <w:color w:val="000000"/>
              </w:rPr>
            </w:pPr>
            <w:r w:rsidRPr="00273B87">
              <w:rPr>
                <w:rFonts w:eastAsiaTheme="minorHAnsi"/>
                <w:color w:val="000000"/>
                <w:lang w:eastAsia="en-US"/>
              </w:rPr>
              <w:t xml:space="preserve">Dijital Çağın Aktif İzleyicisinin Gözünden Bir Başkadır. (Ed: Bahar Öztürk, Beyler Yetkiner), </w:t>
            </w:r>
            <w:r w:rsidRPr="00273B87">
              <w:rPr>
                <w:rFonts w:eastAsiaTheme="minorHAnsi"/>
                <w:b/>
                <w:bCs/>
                <w:color w:val="000000"/>
                <w:lang w:eastAsia="en-US"/>
              </w:rPr>
              <w:t>Kavram ve Kuramlarla Bir Başkadır,</w:t>
            </w:r>
            <w:r w:rsidRPr="00273B87">
              <w:rPr>
                <w:rFonts w:eastAsiaTheme="minorHAnsi"/>
                <w:color w:val="000000"/>
                <w:lang w:eastAsia="en-US"/>
              </w:rPr>
              <w:t xml:space="preserve"> Ankara, Atlas Akademik Basım Dağıtım, 2021, s.77-123. </w:t>
            </w:r>
          </w:p>
        </w:tc>
      </w:tr>
      <w:tr w:rsidR="00226117" w:rsidRPr="00273B87" w14:paraId="360CC755" w14:textId="77777777" w:rsidTr="008674E7">
        <w:trPr>
          <w:trHeight w:val="300"/>
        </w:trPr>
        <w:tc>
          <w:tcPr>
            <w:tcW w:w="1587" w:type="dxa"/>
            <w:shd w:val="clear" w:color="auto" w:fill="auto"/>
            <w:vAlign w:val="center"/>
            <w:hideMark/>
          </w:tcPr>
          <w:p w14:paraId="5684AE8D" w14:textId="77777777" w:rsidR="00226117" w:rsidRPr="00273B87" w:rsidRDefault="00226117" w:rsidP="00226117">
            <w:pPr>
              <w:spacing w:line="360" w:lineRule="auto"/>
              <w:rPr>
                <w:color w:val="000000"/>
              </w:rPr>
            </w:pPr>
            <w:r w:rsidRPr="00273B87">
              <w:rPr>
                <w:rFonts w:eastAsia="Calibri"/>
                <w:color w:val="000000"/>
              </w:rPr>
              <w:lastRenderedPageBreak/>
              <w:t>Öztürk, Melek., ve Atik, Abdülkadir:</w:t>
            </w:r>
          </w:p>
        </w:tc>
        <w:tc>
          <w:tcPr>
            <w:tcW w:w="6777" w:type="dxa"/>
            <w:shd w:val="clear" w:color="auto" w:fill="auto"/>
            <w:vAlign w:val="center"/>
            <w:hideMark/>
          </w:tcPr>
          <w:p w14:paraId="3B292F6A" w14:textId="77777777" w:rsidR="00226117" w:rsidRPr="00273B87" w:rsidRDefault="00226117" w:rsidP="00226117">
            <w:pPr>
              <w:spacing w:line="360" w:lineRule="auto"/>
              <w:ind w:right="66"/>
              <w:jc w:val="both"/>
              <w:rPr>
                <w:color w:val="000000"/>
              </w:rPr>
            </w:pPr>
            <w:r w:rsidRPr="00273B87">
              <w:rPr>
                <w:rFonts w:eastAsia="Calibri"/>
                <w:color w:val="000000"/>
              </w:rPr>
              <w:t xml:space="preserve">Ulusal Pazardan Küresel Pazara Ulaşan Süreçte Türk Dizilerinin Gelişimi, </w:t>
            </w:r>
            <w:r w:rsidRPr="00273B87">
              <w:rPr>
                <w:rFonts w:eastAsia="Calibri"/>
                <w:b/>
                <w:bCs/>
                <w:color w:val="000000"/>
              </w:rPr>
              <w:t xml:space="preserve">Maltepe Üniversitesi İletişim Fakültesi Dergisi, </w:t>
            </w:r>
            <w:r w:rsidRPr="00273B87">
              <w:rPr>
                <w:rFonts w:eastAsia="Calibri"/>
                <w:color w:val="000000"/>
              </w:rPr>
              <w:t>3(2),2016</w:t>
            </w:r>
            <w:r w:rsidRPr="00273B87">
              <w:rPr>
                <w:rFonts w:eastAsia="Calibri"/>
                <w:i/>
                <w:iCs/>
                <w:color w:val="000000"/>
              </w:rPr>
              <w:t>, s.</w:t>
            </w:r>
            <w:r w:rsidRPr="00273B87">
              <w:rPr>
                <w:rFonts w:eastAsia="Calibri"/>
                <w:color w:val="000000"/>
              </w:rPr>
              <w:t xml:space="preserve">66-82. </w:t>
            </w:r>
          </w:p>
        </w:tc>
      </w:tr>
      <w:tr w:rsidR="00226117" w:rsidRPr="00273B87" w14:paraId="17E04AA5" w14:textId="77777777" w:rsidTr="008674E7">
        <w:trPr>
          <w:trHeight w:val="315"/>
        </w:trPr>
        <w:tc>
          <w:tcPr>
            <w:tcW w:w="1587" w:type="dxa"/>
            <w:shd w:val="clear" w:color="auto" w:fill="auto"/>
            <w:vAlign w:val="center"/>
            <w:hideMark/>
          </w:tcPr>
          <w:p w14:paraId="2347C8D8" w14:textId="77777777" w:rsidR="00226117" w:rsidRPr="00273B87" w:rsidRDefault="00226117" w:rsidP="00226117">
            <w:pPr>
              <w:spacing w:line="360" w:lineRule="auto"/>
            </w:pPr>
            <w:r w:rsidRPr="00273B87">
              <w:t>Postman, Neil:</w:t>
            </w:r>
          </w:p>
        </w:tc>
        <w:tc>
          <w:tcPr>
            <w:tcW w:w="6777" w:type="dxa"/>
            <w:shd w:val="clear" w:color="auto" w:fill="auto"/>
            <w:vAlign w:val="center"/>
            <w:hideMark/>
          </w:tcPr>
          <w:p w14:paraId="13F0CC74" w14:textId="77777777" w:rsidR="00226117" w:rsidRPr="00273B87" w:rsidRDefault="00226117" w:rsidP="00226117">
            <w:pPr>
              <w:spacing w:line="360" w:lineRule="auto"/>
              <w:ind w:right="66"/>
              <w:jc w:val="both"/>
              <w:rPr>
                <w:b/>
                <w:bCs/>
              </w:rPr>
            </w:pPr>
            <w:r w:rsidRPr="00273B87">
              <w:rPr>
                <w:b/>
                <w:bCs/>
              </w:rPr>
              <w:t>Televizyon Öldüren Eğlence</w:t>
            </w:r>
            <w:r w:rsidRPr="00273B87">
              <w:t xml:space="preserve">. Çev. Osman Akınhay, 9b. Ayrıntı Yayınları, İstanbul. 2019. </w:t>
            </w:r>
          </w:p>
        </w:tc>
      </w:tr>
      <w:tr w:rsidR="00226117" w:rsidRPr="00273B87" w14:paraId="0F1C476A" w14:textId="77777777" w:rsidTr="008674E7">
        <w:trPr>
          <w:trHeight w:val="630"/>
        </w:trPr>
        <w:tc>
          <w:tcPr>
            <w:tcW w:w="1587" w:type="dxa"/>
            <w:shd w:val="clear" w:color="auto" w:fill="auto"/>
            <w:vAlign w:val="center"/>
            <w:hideMark/>
          </w:tcPr>
          <w:p w14:paraId="129C60E1" w14:textId="77777777" w:rsidR="00226117" w:rsidRPr="00273B87" w:rsidRDefault="00226117" w:rsidP="00226117">
            <w:pPr>
              <w:spacing w:line="360" w:lineRule="auto"/>
              <w:rPr>
                <w:color w:val="000000"/>
              </w:rPr>
            </w:pPr>
            <w:r w:rsidRPr="00273B87">
              <w:rPr>
                <w:color w:val="000000"/>
              </w:rPr>
              <w:t>Recrodigital:</w:t>
            </w:r>
          </w:p>
        </w:tc>
        <w:tc>
          <w:tcPr>
            <w:tcW w:w="6777" w:type="dxa"/>
            <w:shd w:val="clear" w:color="auto" w:fill="auto"/>
            <w:vAlign w:val="center"/>
            <w:hideMark/>
          </w:tcPr>
          <w:p w14:paraId="143D4F6A" w14:textId="77777777" w:rsidR="00226117" w:rsidRPr="008674E7" w:rsidRDefault="00226117" w:rsidP="00226117">
            <w:pPr>
              <w:spacing w:line="360" w:lineRule="auto"/>
              <w:ind w:right="66"/>
              <w:rPr>
                <w:color w:val="0563C1"/>
              </w:rPr>
            </w:pPr>
            <w:hyperlink r:id="rId58" w:history="1">
              <w:r w:rsidRPr="008674E7">
                <w:rPr>
                  <w:color w:val="000000" w:themeColor="text1"/>
                </w:rPr>
                <w:t xml:space="preserve">We Are Social 2022 Türkiye İnternet Kullanım Verileri, (Çevrimiçi), 12.08.2022, https://recrodigital.com/we-are-social-2022-turkiye-sosyal-medya-kullanimi-verileri/. </w:t>
              </w:r>
            </w:hyperlink>
          </w:p>
        </w:tc>
      </w:tr>
      <w:tr w:rsidR="00226117" w:rsidRPr="00273B87" w14:paraId="6D30F443" w14:textId="77777777" w:rsidTr="008674E7">
        <w:trPr>
          <w:trHeight w:val="630"/>
        </w:trPr>
        <w:tc>
          <w:tcPr>
            <w:tcW w:w="1587" w:type="dxa"/>
            <w:shd w:val="clear" w:color="auto" w:fill="auto"/>
            <w:vAlign w:val="center"/>
            <w:hideMark/>
          </w:tcPr>
          <w:p w14:paraId="4AEC5FEF" w14:textId="77777777" w:rsidR="00226117" w:rsidRPr="00273B87" w:rsidRDefault="00226117" w:rsidP="00226117">
            <w:pPr>
              <w:spacing w:line="360" w:lineRule="auto"/>
              <w:rPr>
                <w:color w:val="000000"/>
              </w:rPr>
            </w:pPr>
            <w:r w:rsidRPr="00273B87">
              <w:rPr>
                <w:color w:val="000000"/>
                <w:spacing w:val="-5"/>
              </w:rPr>
              <w:t xml:space="preserve">Saka, Erkan: </w:t>
            </w:r>
          </w:p>
        </w:tc>
        <w:tc>
          <w:tcPr>
            <w:tcW w:w="6777" w:type="dxa"/>
            <w:shd w:val="clear" w:color="auto" w:fill="auto"/>
            <w:vAlign w:val="center"/>
            <w:hideMark/>
          </w:tcPr>
          <w:p w14:paraId="69293707" w14:textId="77777777" w:rsidR="00226117" w:rsidRPr="00273B87" w:rsidRDefault="00226117" w:rsidP="00226117">
            <w:pPr>
              <w:spacing w:line="360" w:lineRule="auto"/>
              <w:ind w:right="66"/>
              <w:jc w:val="both"/>
              <w:rPr>
                <w:color w:val="000000"/>
              </w:rPr>
            </w:pPr>
            <w:r w:rsidRPr="00273B87">
              <w:rPr>
                <w:color w:val="000000"/>
                <w:lang w:val="en-US"/>
              </w:rPr>
              <w:t xml:space="preserve">Kolektif Zeka ve Algoritmalar. (Ed: Oya Morva ve Erkan Saka), </w:t>
            </w:r>
            <w:r w:rsidRPr="00273B87">
              <w:rPr>
                <w:b/>
                <w:bCs/>
                <w:color w:val="000000"/>
                <w:lang w:val="en-US"/>
              </w:rPr>
              <w:t>Kolektif Zekâ Yeni Medya Perspektifinden Katkılar</w:t>
            </w:r>
            <w:r w:rsidRPr="00273B87">
              <w:rPr>
                <w:color w:val="000000"/>
                <w:lang w:val="en-US"/>
              </w:rPr>
              <w:t xml:space="preserve">, İstanbul, Kalkedon, 2018, s. 11-25. </w:t>
            </w:r>
          </w:p>
        </w:tc>
      </w:tr>
      <w:tr w:rsidR="00226117" w:rsidRPr="00273B87" w14:paraId="4320E55A" w14:textId="77777777" w:rsidTr="008674E7">
        <w:trPr>
          <w:trHeight w:val="315"/>
        </w:trPr>
        <w:tc>
          <w:tcPr>
            <w:tcW w:w="1587" w:type="dxa"/>
            <w:shd w:val="clear" w:color="auto" w:fill="auto"/>
            <w:vAlign w:val="center"/>
            <w:hideMark/>
          </w:tcPr>
          <w:p w14:paraId="0A179DB0" w14:textId="77777777" w:rsidR="00226117" w:rsidRPr="00273B87" w:rsidRDefault="00226117" w:rsidP="00226117">
            <w:pPr>
              <w:spacing w:line="360" w:lineRule="auto"/>
            </w:pPr>
            <w:r w:rsidRPr="00273B87">
              <w:t>Sarı, Ümit ve Sancaklı:</w:t>
            </w:r>
          </w:p>
        </w:tc>
        <w:tc>
          <w:tcPr>
            <w:tcW w:w="6777" w:type="dxa"/>
            <w:shd w:val="clear" w:color="auto" w:fill="auto"/>
            <w:vAlign w:val="center"/>
            <w:hideMark/>
          </w:tcPr>
          <w:p w14:paraId="4709196A" w14:textId="77777777" w:rsidR="00226117" w:rsidRPr="00273B87" w:rsidRDefault="00226117" w:rsidP="00226117">
            <w:pPr>
              <w:spacing w:line="360" w:lineRule="auto"/>
              <w:ind w:right="66"/>
              <w:jc w:val="both"/>
              <w:rPr>
                <w:color w:val="000000"/>
              </w:rPr>
            </w:pPr>
            <w:r w:rsidRPr="00273B87">
              <w:rPr>
                <w:color w:val="000000"/>
              </w:rPr>
              <w:t xml:space="preserve">Küyerelleşmenin Dijital Platformların İçerik Tanıtımına Etkisi: Netflix Örneği, </w:t>
            </w:r>
            <w:r w:rsidRPr="00273B87">
              <w:rPr>
                <w:b/>
                <w:bCs/>
                <w:color w:val="211D1E"/>
              </w:rPr>
              <w:t xml:space="preserve">Erciyes İletişim Dergisi, </w:t>
            </w:r>
            <w:r w:rsidRPr="00273B87">
              <w:rPr>
                <w:color w:val="211D1E"/>
              </w:rPr>
              <w:t>7(1), 2020, s. 243-260.</w:t>
            </w:r>
          </w:p>
        </w:tc>
      </w:tr>
      <w:tr w:rsidR="00226117" w:rsidRPr="00273B87" w14:paraId="72518079" w14:textId="77777777" w:rsidTr="008674E7">
        <w:trPr>
          <w:trHeight w:val="630"/>
        </w:trPr>
        <w:tc>
          <w:tcPr>
            <w:tcW w:w="1587" w:type="dxa"/>
            <w:shd w:val="clear" w:color="auto" w:fill="auto"/>
            <w:vAlign w:val="center"/>
            <w:hideMark/>
          </w:tcPr>
          <w:p w14:paraId="600B9279" w14:textId="77777777" w:rsidR="00226117" w:rsidRPr="00273B87" w:rsidRDefault="00226117" w:rsidP="00226117">
            <w:pPr>
              <w:spacing w:line="360" w:lineRule="auto"/>
              <w:rPr>
                <w:color w:val="000000"/>
              </w:rPr>
            </w:pPr>
            <w:r w:rsidRPr="00273B87">
              <w:rPr>
                <w:color w:val="000000"/>
              </w:rPr>
              <w:t>Sarı, Ümit ve Türker, Halil:</w:t>
            </w:r>
          </w:p>
        </w:tc>
        <w:tc>
          <w:tcPr>
            <w:tcW w:w="6777" w:type="dxa"/>
            <w:shd w:val="clear" w:color="auto" w:fill="auto"/>
            <w:vAlign w:val="center"/>
            <w:hideMark/>
          </w:tcPr>
          <w:p w14:paraId="36FF1190" w14:textId="77777777" w:rsidR="00226117" w:rsidRPr="00273B87" w:rsidRDefault="00226117" w:rsidP="00226117">
            <w:pPr>
              <w:spacing w:line="360" w:lineRule="auto"/>
              <w:ind w:right="66"/>
              <w:rPr>
                <w:color w:val="000000"/>
              </w:rPr>
            </w:pPr>
            <w:r w:rsidRPr="00273B87">
              <w:rPr>
                <w:color w:val="000000"/>
              </w:rPr>
              <w:t>Dijital Platform Kullanıcılarının İzleme Alışkanlıklarına Yönelik Bir Araştırma: Netflix Örneği. Anadolu Üniversitesi Sosyal Bilimler Dergisi, 21(1),2021, s. 59-80.</w:t>
            </w:r>
          </w:p>
        </w:tc>
      </w:tr>
      <w:tr w:rsidR="00226117" w:rsidRPr="00273B87" w14:paraId="7206F2EA" w14:textId="77777777" w:rsidTr="008674E7">
        <w:trPr>
          <w:trHeight w:val="630"/>
        </w:trPr>
        <w:tc>
          <w:tcPr>
            <w:tcW w:w="1587" w:type="dxa"/>
            <w:shd w:val="clear" w:color="auto" w:fill="auto"/>
            <w:vAlign w:val="center"/>
            <w:hideMark/>
          </w:tcPr>
          <w:p w14:paraId="3BBAA6E1" w14:textId="77777777" w:rsidR="00226117" w:rsidRPr="00273B87" w:rsidRDefault="00226117" w:rsidP="00226117">
            <w:pPr>
              <w:spacing w:line="360" w:lineRule="auto"/>
              <w:rPr>
                <w:color w:val="000000"/>
              </w:rPr>
            </w:pPr>
            <w:r w:rsidRPr="00273B87">
              <w:rPr>
                <w:color w:val="000000" w:themeColor="text1"/>
              </w:rPr>
              <w:t>Sarı, Ümit:</w:t>
            </w:r>
          </w:p>
        </w:tc>
        <w:tc>
          <w:tcPr>
            <w:tcW w:w="6777" w:type="dxa"/>
            <w:shd w:val="clear" w:color="auto" w:fill="auto"/>
            <w:vAlign w:val="center"/>
            <w:hideMark/>
          </w:tcPr>
          <w:p w14:paraId="02A0E893" w14:textId="77777777" w:rsidR="00226117" w:rsidRPr="00273B87" w:rsidRDefault="00226117" w:rsidP="00226117">
            <w:pPr>
              <w:spacing w:line="360" w:lineRule="auto"/>
              <w:ind w:right="66"/>
              <w:jc w:val="both"/>
              <w:rPr>
                <w:color w:val="000000"/>
              </w:rPr>
            </w:pPr>
            <w:r w:rsidRPr="00273B87">
              <w:rPr>
                <w:color w:val="000000"/>
              </w:rPr>
              <w:t>Televizyon Yayıncılığının Dijital Dönüşümü. (Ed: Hülya Semiz Türkoğlu), Dijitalleşme Çağında Yeni İletişim Dinamikleri, İstanbul, Beta Yayıncılık, 2021, s.171-198.</w:t>
            </w:r>
          </w:p>
        </w:tc>
      </w:tr>
      <w:tr w:rsidR="00226117" w:rsidRPr="00273B87" w14:paraId="3AF6CF1A" w14:textId="77777777" w:rsidTr="008674E7">
        <w:trPr>
          <w:trHeight w:val="315"/>
        </w:trPr>
        <w:tc>
          <w:tcPr>
            <w:tcW w:w="1587" w:type="dxa"/>
            <w:shd w:val="clear" w:color="auto" w:fill="auto"/>
            <w:vAlign w:val="center"/>
            <w:hideMark/>
          </w:tcPr>
          <w:p w14:paraId="0FA1FEF6" w14:textId="77777777" w:rsidR="00226117" w:rsidRPr="00273B87" w:rsidRDefault="00226117" w:rsidP="00226117">
            <w:pPr>
              <w:spacing w:line="360" w:lineRule="auto"/>
              <w:rPr>
                <w:color w:val="000000"/>
              </w:rPr>
            </w:pPr>
            <w:r w:rsidRPr="00273B87">
              <w:rPr>
                <w:color w:val="000000" w:themeColor="text1"/>
              </w:rPr>
              <w:t>S</w:t>
            </w:r>
            <w:r w:rsidRPr="00273B87">
              <w:rPr>
                <w:color w:val="000000"/>
              </w:rPr>
              <w:t>arı, Ümit:</w:t>
            </w:r>
          </w:p>
        </w:tc>
        <w:tc>
          <w:tcPr>
            <w:tcW w:w="6777" w:type="dxa"/>
            <w:shd w:val="clear" w:color="auto" w:fill="auto"/>
            <w:vAlign w:val="center"/>
            <w:hideMark/>
          </w:tcPr>
          <w:p w14:paraId="54BEE8D3" w14:textId="77777777" w:rsidR="00226117" w:rsidRPr="00273B87" w:rsidRDefault="00226117" w:rsidP="00226117">
            <w:pPr>
              <w:spacing w:line="360" w:lineRule="auto"/>
              <w:ind w:right="66"/>
              <w:jc w:val="both"/>
              <w:rPr>
                <w:color w:val="000000"/>
              </w:rPr>
            </w:pPr>
            <w:r w:rsidRPr="00273B87">
              <w:rPr>
                <w:color w:val="000000"/>
              </w:rPr>
              <w:t xml:space="preserve">Televizyon ve Etkileri. (Ed. Mesut Aytekin), (2.b), </w:t>
            </w:r>
            <w:r w:rsidRPr="00273B87">
              <w:rPr>
                <w:b/>
                <w:bCs/>
                <w:color w:val="000000"/>
              </w:rPr>
              <w:t>Yenilenen Medya</w:t>
            </w:r>
            <w:r w:rsidRPr="00273B87">
              <w:rPr>
                <w:color w:val="000000"/>
              </w:rPr>
              <w:t xml:space="preserve">. İstanbul, Kocav Yayınları, 2015, s.27-69. </w:t>
            </w:r>
          </w:p>
        </w:tc>
      </w:tr>
      <w:tr w:rsidR="00226117" w:rsidRPr="00273B87" w14:paraId="565C8599" w14:textId="77777777" w:rsidTr="008674E7">
        <w:trPr>
          <w:trHeight w:val="315"/>
        </w:trPr>
        <w:tc>
          <w:tcPr>
            <w:tcW w:w="1587" w:type="dxa"/>
            <w:shd w:val="clear" w:color="auto" w:fill="auto"/>
            <w:vAlign w:val="center"/>
            <w:hideMark/>
          </w:tcPr>
          <w:p w14:paraId="2973FA3A" w14:textId="77777777" w:rsidR="00226117" w:rsidRPr="00273B87" w:rsidRDefault="00226117" w:rsidP="00226117">
            <w:pPr>
              <w:spacing w:line="360" w:lineRule="auto"/>
              <w:rPr>
                <w:color w:val="000000"/>
              </w:rPr>
            </w:pPr>
            <w:r w:rsidRPr="00273B87">
              <w:rPr>
                <w:color w:val="000000"/>
              </w:rPr>
              <w:t>Sevim, Seçkin:</w:t>
            </w:r>
          </w:p>
        </w:tc>
        <w:tc>
          <w:tcPr>
            <w:tcW w:w="6777" w:type="dxa"/>
            <w:shd w:val="clear" w:color="auto" w:fill="auto"/>
            <w:vAlign w:val="center"/>
            <w:hideMark/>
          </w:tcPr>
          <w:p w14:paraId="61535E7B" w14:textId="77777777" w:rsidR="00226117" w:rsidRPr="00273B87" w:rsidRDefault="00226117" w:rsidP="00226117">
            <w:pPr>
              <w:spacing w:line="360" w:lineRule="auto"/>
              <w:ind w:right="66"/>
              <w:jc w:val="both"/>
              <w:rPr>
                <w:color w:val="000000"/>
              </w:rPr>
            </w:pPr>
            <w:r w:rsidRPr="00273B87">
              <w:rPr>
                <w:color w:val="000000"/>
              </w:rPr>
              <w:t xml:space="preserve">Türkiye’de Televizyon Dizileri: Film Enflasyonundan Dizi Enflasyonuna, </w:t>
            </w:r>
            <w:r w:rsidRPr="00273B87">
              <w:rPr>
                <w:b/>
                <w:bCs/>
                <w:color w:val="000000"/>
              </w:rPr>
              <w:t>Akademik Sosyal Araştırmalar Dergisi</w:t>
            </w:r>
            <w:r w:rsidRPr="00273B87">
              <w:rPr>
                <w:color w:val="000000"/>
              </w:rPr>
              <w:t>, 4(31), 2016, s. 288-301.</w:t>
            </w:r>
          </w:p>
        </w:tc>
      </w:tr>
      <w:tr w:rsidR="00226117" w:rsidRPr="00273B87" w14:paraId="149692AC" w14:textId="77777777" w:rsidTr="008674E7">
        <w:trPr>
          <w:trHeight w:val="315"/>
        </w:trPr>
        <w:tc>
          <w:tcPr>
            <w:tcW w:w="1587" w:type="dxa"/>
            <w:shd w:val="clear" w:color="auto" w:fill="auto"/>
            <w:vAlign w:val="center"/>
            <w:hideMark/>
          </w:tcPr>
          <w:p w14:paraId="367E3485" w14:textId="77777777" w:rsidR="00226117" w:rsidRPr="00273B87" w:rsidRDefault="00226117" w:rsidP="00226117">
            <w:pPr>
              <w:spacing w:line="360" w:lineRule="auto"/>
              <w:rPr>
                <w:color w:val="000000"/>
              </w:rPr>
            </w:pPr>
            <w:r w:rsidRPr="00273B87">
              <w:rPr>
                <w:color w:val="000000" w:themeColor="text1"/>
              </w:rPr>
              <w:t>Sezen, Didem:</w:t>
            </w:r>
          </w:p>
        </w:tc>
        <w:tc>
          <w:tcPr>
            <w:tcW w:w="6777" w:type="dxa"/>
            <w:shd w:val="clear" w:color="auto" w:fill="auto"/>
            <w:vAlign w:val="center"/>
            <w:hideMark/>
          </w:tcPr>
          <w:p w14:paraId="22B1A869" w14:textId="77777777" w:rsidR="00226117" w:rsidRPr="00273B87" w:rsidRDefault="00226117" w:rsidP="00226117">
            <w:pPr>
              <w:spacing w:line="360" w:lineRule="auto"/>
              <w:ind w:right="66"/>
              <w:rPr>
                <w:color w:val="000000"/>
              </w:rPr>
            </w:pPr>
            <w:r w:rsidRPr="00273B87">
              <w:rPr>
                <w:color w:val="000000"/>
              </w:rPr>
              <w:t>Katılımcı Kültürün Oluşumunda Yeni Medya Okuryazarlığı: ABD ve Türkiye Örnekleri, İÜ Sosyal Bilimler Enstitüsü, Yayınlanmamış Doktora Tezi, 2011.</w:t>
            </w:r>
          </w:p>
        </w:tc>
      </w:tr>
      <w:tr w:rsidR="00226117" w:rsidRPr="00273B87" w14:paraId="7D3BE30D" w14:textId="77777777" w:rsidTr="008674E7">
        <w:trPr>
          <w:trHeight w:val="315"/>
        </w:trPr>
        <w:tc>
          <w:tcPr>
            <w:tcW w:w="1587" w:type="dxa"/>
            <w:shd w:val="clear" w:color="auto" w:fill="auto"/>
            <w:vAlign w:val="center"/>
            <w:hideMark/>
          </w:tcPr>
          <w:p w14:paraId="6F8591BF" w14:textId="77777777" w:rsidR="00226117" w:rsidRPr="00273B87" w:rsidRDefault="00226117" w:rsidP="00226117">
            <w:pPr>
              <w:spacing w:line="360" w:lineRule="auto"/>
              <w:rPr>
                <w:color w:val="000000"/>
              </w:rPr>
            </w:pPr>
            <w:r w:rsidRPr="00273B87">
              <w:rPr>
                <w:color w:val="000000" w:themeColor="text1"/>
              </w:rPr>
              <w:t>Sezen, Didem:</w:t>
            </w:r>
          </w:p>
        </w:tc>
        <w:tc>
          <w:tcPr>
            <w:tcW w:w="6777" w:type="dxa"/>
            <w:shd w:val="clear" w:color="auto" w:fill="auto"/>
            <w:vAlign w:val="center"/>
            <w:hideMark/>
          </w:tcPr>
          <w:p w14:paraId="72352E3E" w14:textId="77777777" w:rsidR="00226117" w:rsidRPr="00273B87" w:rsidRDefault="00226117" w:rsidP="00226117">
            <w:pPr>
              <w:spacing w:line="360" w:lineRule="auto"/>
              <w:ind w:right="66"/>
              <w:rPr>
                <w:color w:val="000000"/>
              </w:rPr>
            </w:pPr>
            <w:r w:rsidRPr="00273B87">
              <w:rPr>
                <w:color w:val="000000"/>
              </w:rPr>
              <w:t>Dijital Sonrası Hayran Kültürün Dönüşümü Üzerine, 2016.</w:t>
            </w:r>
          </w:p>
        </w:tc>
      </w:tr>
      <w:tr w:rsidR="00226117" w:rsidRPr="00273B87" w14:paraId="4E75C8C6" w14:textId="77777777" w:rsidTr="008674E7">
        <w:trPr>
          <w:trHeight w:val="315"/>
        </w:trPr>
        <w:tc>
          <w:tcPr>
            <w:tcW w:w="1587" w:type="dxa"/>
            <w:shd w:val="clear" w:color="auto" w:fill="auto"/>
            <w:vAlign w:val="center"/>
            <w:hideMark/>
          </w:tcPr>
          <w:p w14:paraId="7D826487" w14:textId="6800DB13" w:rsidR="00226117" w:rsidRPr="00491B3A" w:rsidRDefault="00226117" w:rsidP="00226117">
            <w:pPr>
              <w:spacing w:line="360" w:lineRule="auto"/>
              <w:rPr>
                <w:color w:val="000000"/>
              </w:rPr>
            </w:pPr>
            <w:r w:rsidRPr="00491B3A">
              <w:rPr>
                <w:color w:val="000000"/>
              </w:rPr>
              <w:lastRenderedPageBreak/>
              <w:t xml:space="preserve">Simons, Nele:    </w:t>
            </w:r>
          </w:p>
        </w:tc>
        <w:tc>
          <w:tcPr>
            <w:tcW w:w="6777" w:type="dxa"/>
            <w:shd w:val="clear" w:color="auto" w:fill="auto"/>
            <w:vAlign w:val="center"/>
            <w:hideMark/>
          </w:tcPr>
          <w:p w14:paraId="0E578429" w14:textId="2D625673" w:rsidR="00226117" w:rsidRPr="00273B87" w:rsidRDefault="00226117" w:rsidP="00226117">
            <w:pPr>
              <w:spacing w:line="360" w:lineRule="auto"/>
              <w:ind w:right="66"/>
              <w:rPr>
                <w:color w:val="000000"/>
              </w:rPr>
            </w:pPr>
            <w:r w:rsidRPr="00273B87">
              <w:rPr>
                <w:color w:val="000000"/>
              </w:rPr>
              <w:t> </w:t>
            </w:r>
            <w:r>
              <w:t xml:space="preserve">Audience Reception of Cross- and Transmedia TV Drama in the Age of Convergence, International Journal of Communication, 8, 2014, s.2220–2239. </w:t>
            </w:r>
          </w:p>
        </w:tc>
      </w:tr>
      <w:tr w:rsidR="00226117" w:rsidRPr="00273B87" w14:paraId="2E2267B9" w14:textId="77777777" w:rsidTr="008674E7">
        <w:trPr>
          <w:trHeight w:val="315"/>
        </w:trPr>
        <w:tc>
          <w:tcPr>
            <w:tcW w:w="1587" w:type="dxa"/>
            <w:shd w:val="clear" w:color="auto" w:fill="auto"/>
            <w:vAlign w:val="center"/>
            <w:hideMark/>
          </w:tcPr>
          <w:p w14:paraId="17A43065" w14:textId="77777777" w:rsidR="00226117" w:rsidRPr="00273B87" w:rsidRDefault="00226117" w:rsidP="00226117">
            <w:pPr>
              <w:spacing w:line="360" w:lineRule="auto"/>
              <w:rPr>
                <w:color w:val="000000"/>
              </w:rPr>
            </w:pPr>
            <w:r w:rsidRPr="00273B87">
              <w:rPr>
                <w:color w:val="000000" w:themeColor="text1"/>
              </w:rPr>
              <w:t xml:space="preserve">Stevenson, </w:t>
            </w:r>
            <w:r w:rsidRPr="00273B87">
              <w:t>Nick:</w:t>
            </w:r>
          </w:p>
        </w:tc>
        <w:tc>
          <w:tcPr>
            <w:tcW w:w="6777" w:type="dxa"/>
            <w:shd w:val="clear" w:color="auto" w:fill="auto"/>
            <w:vAlign w:val="center"/>
            <w:hideMark/>
          </w:tcPr>
          <w:p w14:paraId="10E14BB7" w14:textId="77777777" w:rsidR="00226117" w:rsidRPr="00273B87" w:rsidRDefault="00226117" w:rsidP="00226117">
            <w:pPr>
              <w:spacing w:line="360" w:lineRule="auto"/>
              <w:ind w:right="66"/>
              <w:rPr>
                <w:b/>
                <w:bCs/>
              </w:rPr>
            </w:pPr>
            <w:r w:rsidRPr="00273B87">
              <w:rPr>
                <w:b/>
                <w:bCs/>
              </w:rPr>
              <w:t>Medya Kültürleri Sosyal Teori ve Kitle İletişimi</w:t>
            </w:r>
            <w:r w:rsidRPr="00273B87">
              <w:t xml:space="preserve">. (2.b), çev: Göze Orhon ve Barış Engin, Anakara, Ütopya Yayınevi, 2008.  </w:t>
            </w:r>
          </w:p>
        </w:tc>
      </w:tr>
      <w:tr w:rsidR="00226117" w:rsidRPr="00273B87" w14:paraId="58D82642" w14:textId="77777777" w:rsidTr="008674E7">
        <w:trPr>
          <w:trHeight w:val="300"/>
        </w:trPr>
        <w:tc>
          <w:tcPr>
            <w:tcW w:w="1587" w:type="dxa"/>
            <w:shd w:val="clear" w:color="auto" w:fill="auto"/>
            <w:vAlign w:val="center"/>
            <w:hideMark/>
          </w:tcPr>
          <w:p w14:paraId="78F1FF8B" w14:textId="77777777" w:rsidR="00226117" w:rsidRPr="00273B87" w:rsidRDefault="00226117" w:rsidP="00226117">
            <w:pPr>
              <w:spacing w:line="360" w:lineRule="auto"/>
              <w:rPr>
                <w:color w:val="000000"/>
              </w:rPr>
            </w:pPr>
            <w:r w:rsidRPr="00273B87">
              <w:rPr>
                <w:color w:val="000000" w:themeColor="text1"/>
              </w:rPr>
              <w:t xml:space="preserve">Sullivan, </w:t>
            </w:r>
            <w:r w:rsidRPr="00273B87">
              <w:rPr>
                <w:color w:val="000000"/>
              </w:rPr>
              <w:t>John L:</w:t>
            </w:r>
          </w:p>
        </w:tc>
        <w:tc>
          <w:tcPr>
            <w:tcW w:w="6777" w:type="dxa"/>
            <w:shd w:val="clear" w:color="auto" w:fill="auto"/>
            <w:vAlign w:val="center"/>
            <w:hideMark/>
          </w:tcPr>
          <w:p w14:paraId="76E56171" w14:textId="77777777" w:rsidR="00226117" w:rsidRPr="00273B87" w:rsidRDefault="00226117" w:rsidP="00226117">
            <w:pPr>
              <w:spacing w:line="360" w:lineRule="auto"/>
              <w:ind w:right="66"/>
              <w:rPr>
                <w:b/>
                <w:bCs/>
                <w:color w:val="000000"/>
              </w:rPr>
            </w:pPr>
            <w:r w:rsidRPr="00273B87">
              <w:rPr>
                <w:b/>
                <w:bCs/>
                <w:color w:val="000000"/>
              </w:rPr>
              <w:t>Media Audiences Effects, Users, Institutions and Power</w:t>
            </w:r>
            <w:r w:rsidRPr="00273B87">
              <w:rPr>
                <w:color w:val="000000"/>
              </w:rPr>
              <w:t xml:space="preserve">, Sage Publications, 2013. </w:t>
            </w:r>
          </w:p>
        </w:tc>
      </w:tr>
      <w:tr w:rsidR="00226117" w:rsidRPr="00273B87" w14:paraId="60F93AB0" w14:textId="77777777" w:rsidTr="008674E7">
        <w:trPr>
          <w:trHeight w:val="315"/>
        </w:trPr>
        <w:tc>
          <w:tcPr>
            <w:tcW w:w="1587" w:type="dxa"/>
            <w:shd w:val="clear" w:color="auto" w:fill="auto"/>
            <w:vAlign w:val="center"/>
            <w:hideMark/>
          </w:tcPr>
          <w:p w14:paraId="774095B4" w14:textId="77777777" w:rsidR="00226117" w:rsidRPr="00273B87" w:rsidRDefault="00226117" w:rsidP="00226117">
            <w:pPr>
              <w:spacing w:line="360" w:lineRule="auto"/>
              <w:rPr>
                <w:color w:val="000000"/>
              </w:rPr>
            </w:pPr>
            <w:r w:rsidRPr="00273B87">
              <w:rPr>
                <w:color w:val="000000" w:themeColor="text1"/>
              </w:rPr>
              <w:t xml:space="preserve">Sünbül-Olgundeniz, Seda ve Özgökbel-Bilis, Pınar: </w:t>
            </w:r>
          </w:p>
        </w:tc>
        <w:tc>
          <w:tcPr>
            <w:tcW w:w="6777" w:type="dxa"/>
            <w:shd w:val="clear" w:color="auto" w:fill="auto"/>
            <w:vAlign w:val="center"/>
            <w:hideMark/>
          </w:tcPr>
          <w:p w14:paraId="03BC1188" w14:textId="77777777" w:rsidR="00226117" w:rsidRPr="00273B87" w:rsidRDefault="00226117" w:rsidP="00226117">
            <w:pPr>
              <w:spacing w:line="360" w:lineRule="auto"/>
              <w:ind w:right="66"/>
              <w:jc w:val="both"/>
              <w:rPr>
                <w:color w:val="000000"/>
              </w:rPr>
            </w:pPr>
            <w:r w:rsidRPr="00273B87">
              <w:rPr>
                <w:color w:val="000000" w:themeColor="text1"/>
              </w:rPr>
              <w:t xml:space="preserve">Türkiye’de Ulusal Yayın Yapan Televizyon Kanallarının Yayın Akışlarının Türsel Bazda Analizi, </w:t>
            </w:r>
            <w:r w:rsidRPr="00273B87">
              <w:rPr>
                <w:b/>
                <w:bCs/>
                <w:color w:val="000000"/>
              </w:rPr>
              <w:t>ODÜ Sosyal Bilimler Dergisi</w:t>
            </w:r>
            <w:r w:rsidRPr="00273B87">
              <w:rPr>
                <w:color w:val="000000"/>
              </w:rPr>
              <w:t xml:space="preserve">, 10 (1), 2020, 164-177. </w:t>
            </w:r>
          </w:p>
        </w:tc>
      </w:tr>
      <w:tr w:rsidR="00226117" w:rsidRPr="00273B87" w14:paraId="1F2C018D" w14:textId="77777777" w:rsidTr="008674E7">
        <w:trPr>
          <w:trHeight w:val="315"/>
        </w:trPr>
        <w:tc>
          <w:tcPr>
            <w:tcW w:w="1587" w:type="dxa"/>
            <w:shd w:val="clear" w:color="auto" w:fill="auto"/>
            <w:vAlign w:val="center"/>
            <w:hideMark/>
          </w:tcPr>
          <w:p w14:paraId="544D5930" w14:textId="77777777" w:rsidR="00226117" w:rsidRPr="00273B87" w:rsidRDefault="00226117" w:rsidP="00226117">
            <w:pPr>
              <w:spacing w:line="360" w:lineRule="auto"/>
              <w:rPr>
                <w:color w:val="000000"/>
              </w:rPr>
            </w:pPr>
            <w:r w:rsidRPr="00273B87">
              <w:rPr>
                <w:color w:val="000000" w:themeColor="text1"/>
              </w:rPr>
              <w:t xml:space="preserve">Şeker, Tülay ve Balcı, Emre-Vadi: </w:t>
            </w:r>
          </w:p>
        </w:tc>
        <w:tc>
          <w:tcPr>
            <w:tcW w:w="6777" w:type="dxa"/>
            <w:shd w:val="clear" w:color="auto" w:fill="auto"/>
            <w:vAlign w:val="center"/>
            <w:hideMark/>
          </w:tcPr>
          <w:p w14:paraId="36636BD1" w14:textId="77777777" w:rsidR="00226117" w:rsidRPr="00273B87" w:rsidRDefault="00226117" w:rsidP="00226117">
            <w:pPr>
              <w:spacing w:line="360" w:lineRule="auto"/>
              <w:ind w:right="66"/>
              <w:jc w:val="both"/>
            </w:pPr>
            <w:r w:rsidRPr="00273B87">
              <w:t xml:space="preserve">Yeni Türk Çocuk Dizi Fenomeni “Pepee” Çizgi DizisininAlımlama Analizi, </w:t>
            </w:r>
            <w:r w:rsidRPr="00273B87">
              <w:rPr>
                <w:b/>
                <w:bCs/>
              </w:rPr>
              <w:t>Selçuk Üniversitesi Türkiyat Araştırmaları Dergisi</w:t>
            </w:r>
            <w:r w:rsidRPr="00273B87">
              <w:t xml:space="preserve">, 33, s. 243-263. </w:t>
            </w:r>
          </w:p>
        </w:tc>
      </w:tr>
      <w:tr w:rsidR="00226117" w:rsidRPr="00273B87" w14:paraId="545408A3" w14:textId="77777777" w:rsidTr="008674E7">
        <w:trPr>
          <w:trHeight w:val="315"/>
        </w:trPr>
        <w:tc>
          <w:tcPr>
            <w:tcW w:w="1587" w:type="dxa"/>
            <w:shd w:val="clear" w:color="auto" w:fill="auto"/>
            <w:vAlign w:val="center"/>
            <w:hideMark/>
          </w:tcPr>
          <w:p w14:paraId="764442C7" w14:textId="77777777" w:rsidR="00226117" w:rsidRPr="00273B87" w:rsidRDefault="00226117" w:rsidP="00226117">
            <w:pPr>
              <w:spacing w:line="360" w:lineRule="auto"/>
              <w:rPr>
                <w:color w:val="000000"/>
              </w:rPr>
            </w:pPr>
            <w:r w:rsidRPr="00273B87">
              <w:rPr>
                <w:color w:val="000000"/>
              </w:rPr>
              <w:t>Şentürk, Rıdvan:</w:t>
            </w:r>
          </w:p>
        </w:tc>
        <w:tc>
          <w:tcPr>
            <w:tcW w:w="6777" w:type="dxa"/>
            <w:shd w:val="clear" w:color="auto" w:fill="auto"/>
            <w:vAlign w:val="center"/>
            <w:hideMark/>
          </w:tcPr>
          <w:p w14:paraId="33C2D437" w14:textId="77777777" w:rsidR="00226117" w:rsidRPr="00273B87" w:rsidRDefault="00226117" w:rsidP="00226117">
            <w:pPr>
              <w:spacing w:line="360" w:lineRule="auto"/>
              <w:ind w:right="66"/>
              <w:jc w:val="both"/>
              <w:rPr>
                <w:color w:val="000000"/>
              </w:rPr>
            </w:pPr>
            <w:r w:rsidRPr="00273B87">
              <w:rPr>
                <w:color w:val="000000"/>
              </w:rPr>
              <w:t>Türk Televizyon Dizileri Efsanesi ve Gerçekler, (Ed: Yenal Göksun),</w:t>
            </w:r>
          </w:p>
        </w:tc>
      </w:tr>
      <w:tr w:rsidR="00226117" w:rsidRPr="00273B87" w14:paraId="2B53A2CC" w14:textId="77777777" w:rsidTr="008674E7">
        <w:trPr>
          <w:trHeight w:val="315"/>
        </w:trPr>
        <w:tc>
          <w:tcPr>
            <w:tcW w:w="1587" w:type="dxa"/>
            <w:shd w:val="clear" w:color="auto" w:fill="auto"/>
            <w:vAlign w:val="center"/>
            <w:hideMark/>
          </w:tcPr>
          <w:p w14:paraId="36DC3A12" w14:textId="77777777" w:rsidR="00226117" w:rsidRPr="00273B87" w:rsidRDefault="00226117" w:rsidP="00226117">
            <w:pPr>
              <w:spacing w:line="360" w:lineRule="auto"/>
              <w:rPr>
                <w:color w:val="000000"/>
              </w:rPr>
            </w:pPr>
            <w:r w:rsidRPr="00273B87">
              <w:rPr>
                <w:color w:val="000000" w:themeColor="text1"/>
              </w:rPr>
              <w:t xml:space="preserve">Şimşek, Atacan ve Özmen, Seçkin: </w:t>
            </w:r>
          </w:p>
        </w:tc>
        <w:tc>
          <w:tcPr>
            <w:tcW w:w="6777" w:type="dxa"/>
            <w:shd w:val="clear" w:color="auto" w:fill="auto"/>
            <w:vAlign w:val="center"/>
            <w:hideMark/>
          </w:tcPr>
          <w:p w14:paraId="39AC8ABF" w14:textId="77777777" w:rsidR="00226117" w:rsidRPr="00273B87" w:rsidRDefault="00226117" w:rsidP="00226117">
            <w:pPr>
              <w:spacing w:line="360" w:lineRule="auto"/>
              <w:ind w:right="66"/>
              <w:jc w:val="both"/>
              <w:rPr>
                <w:color w:val="000000"/>
              </w:rPr>
            </w:pPr>
            <w:r w:rsidRPr="00273B87">
              <w:rPr>
                <w:color w:val="000000" w:themeColor="text1"/>
              </w:rPr>
              <w:t xml:space="preserve">Küreselleşmenin Üretim Pratikleri Açısından Türk Dramalarına Etkileri, İntermedia E-Journal, 7(13), 2020, s.411-428. </w:t>
            </w:r>
          </w:p>
        </w:tc>
      </w:tr>
      <w:tr w:rsidR="00226117" w:rsidRPr="00273B87" w14:paraId="75FE3836" w14:textId="77777777" w:rsidTr="008674E7">
        <w:trPr>
          <w:trHeight w:val="630"/>
        </w:trPr>
        <w:tc>
          <w:tcPr>
            <w:tcW w:w="1587" w:type="dxa"/>
            <w:shd w:val="clear" w:color="auto" w:fill="auto"/>
            <w:vAlign w:val="center"/>
            <w:hideMark/>
          </w:tcPr>
          <w:p w14:paraId="429924AE" w14:textId="77777777" w:rsidR="00226117" w:rsidRPr="00273B87" w:rsidRDefault="00226117" w:rsidP="00226117">
            <w:pPr>
              <w:spacing w:line="360" w:lineRule="auto"/>
              <w:rPr>
                <w:color w:val="000000"/>
              </w:rPr>
            </w:pPr>
            <w:r w:rsidRPr="00273B87">
              <w:rPr>
                <w:color w:val="000000"/>
              </w:rPr>
              <w:t xml:space="preserve">Şimşek, Atacan: </w:t>
            </w:r>
          </w:p>
        </w:tc>
        <w:tc>
          <w:tcPr>
            <w:tcW w:w="6777" w:type="dxa"/>
            <w:shd w:val="clear" w:color="auto" w:fill="auto"/>
            <w:vAlign w:val="center"/>
            <w:hideMark/>
          </w:tcPr>
          <w:p w14:paraId="08210660" w14:textId="77777777" w:rsidR="00226117" w:rsidRPr="00273B87" w:rsidRDefault="00226117" w:rsidP="00226117">
            <w:pPr>
              <w:spacing w:line="360" w:lineRule="auto"/>
              <w:ind w:right="66"/>
              <w:jc w:val="both"/>
              <w:rPr>
                <w:color w:val="000000"/>
              </w:rPr>
            </w:pPr>
            <w:r w:rsidRPr="00273B87">
              <w:rPr>
                <w:color w:val="000000"/>
              </w:rPr>
              <w:t>Küreselleşme ve Tv Endüstrisi: Türk Dramalarının Uluslararası Dolaşımı, Yayınlanmamış Doktora Tezi, İstanbul Üniversitesi Sosyal Bilimler Enstitüsü, İstanbul, 2020.</w:t>
            </w:r>
          </w:p>
        </w:tc>
      </w:tr>
      <w:tr w:rsidR="00226117" w:rsidRPr="00273B87" w14:paraId="416E2083" w14:textId="77777777" w:rsidTr="008674E7">
        <w:trPr>
          <w:trHeight w:val="315"/>
        </w:trPr>
        <w:tc>
          <w:tcPr>
            <w:tcW w:w="1587" w:type="dxa"/>
            <w:shd w:val="clear" w:color="auto" w:fill="auto"/>
            <w:vAlign w:val="center"/>
            <w:hideMark/>
          </w:tcPr>
          <w:p w14:paraId="34BF5752" w14:textId="77777777" w:rsidR="00226117" w:rsidRPr="00273B87" w:rsidRDefault="00226117" w:rsidP="00226117">
            <w:pPr>
              <w:spacing w:line="360" w:lineRule="auto"/>
              <w:rPr>
                <w:color w:val="000000"/>
              </w:rPr>
            </w:pPr>
            <w:r w:rsidRPr="00273B87">
              <w:rPr>
                <w:color w:val="000000"/>
              </w:rPr>
              <w:t>Takvim.com:</w:t>
            </w:r>
          </w:p>
        </w:tc>
        <w:tc>
          <w:tcPr>
            <w:tcW w:w="6777" w:type="dxa"/>
            <w:shd w:val="clear" w:color="auto" w:fill="auto"/>
            <w:vAlign w:val="center"/>
            <w:hideMark/>
          </w:tcPr>
          <w:p w14:paraId="2B85A741" w14:textId="77777777" w:rsidR="00226117" w:rsidRPr="008674E7" w:rsidRDefault="00226117" w:rsidP="00226117">
            <w:pPr>
              <w:spacing w:line="360" w:lineRule="auto"/>
              <w:ind w:right="66"/>
              <w:jc w:val="both"/>
              <w:rPr>
                <w:color w:val="000000" w:themeColor="text1"/>
              </w:rPr>
            </w:pPr>
            <w:hyperlink r:id="rId59" w:history="1">
              <w:r w:rsidRPr="008674E7">
                <w:rPr>
                  <w:color w:val="000000" w:themeColor="text1"/>
                </w:rPr>
                <w:t>Sen Anlat Karadeniz Rekor Kırdı, (Çevrimiçi), 01.09.2022, https://www.takvim.com.tr/televizyon/2018/03/03/sen-anlat-karadeniz-rekor-kirdi</w:t>
              </w:r>
            </w:hyperlink>
          </w:p>
        </w:tc>
      </w:tr>
      <w:tr w:rsidR="00226117" w:rsidRPr="00273B87" w14:paraId="20D13C04" w14:textId="77777777" w:rsidTr="008674E7">
        <w:trPr>
          <w:trHeight w:val="315"/>
        </w:trPr>
        <w:tc>
          <w:tcPr>
            <w:tcW w:w="1587" w:type="dxa"/>
            <w:shd w:val="clear" w:color="auto" w:fill="auto"/>
            <w:vAlign w:val="center"/>
            <w:hideMark/>
          </w:tcPr>
          <w:p w14:paraId="38E20866" w14:textId="77777777" w:rsidR="00226117" w:rsidRPr="00273B87" w:rsidRDefault="00226117" w:rsidP="00226117">
            <w:pPr>
              <w:spacing w:line="360" w:lineRule="auto"/>
              <w:rPr>
                <w:color w:val="000000"/>
              </w:rPr>
            </w:pPr>
            <w:r w:rsidRPr="00273B87">
              <w:rPr>
                <w:color w:val="000000"/>
              </w:rPr>
              <w:t>Taşdelen, Birgül ve Kesim, Mehmet:</w:t>
            </w:r>
          </w:p>
        </w:tc>
        <w:tc>
          <w:tcPr>
            <w:tcW w:w="6777" w:type="dxa"/>
            <w:shd w:val="clear" w:color="auto" w:fill="auto"/>
            <w:vAlign w:val="center"/>
            <w:hideMark/>
          </w:tcPr>
          <w:p w14:paraId="5268FD7B" w14:textId="77777777" w:rsidR="00226117" w:rsidRPr="00273B87" w:rsidRDefault="00226117" w:rsidP="00226117">
            <w:pPr>
              <w:spacing w:line="360" w:lineRule="auto"/>
              <w:ind w:right="66"/>
              <w:jc w:val="both"/>
              <w:rPr>
                <w:color w:val="000000"/>
              </w:rPr>
            </w:pPr>
            <w:r w:rsidRPr="00273B87">
              <w:rPr>
                <w:color w:val="000000"/>
              </w:rPr>
              <w:t xml:space="preserve">Etkileşimli Televizyon Geleneksel Televizyona Karşı: Televizyon İzleyicisi Ne İster?,  </w:t>
            </w:r>
            <w:r w:rsidRPr="00273B87">
              <w:rPr>
                <w:b/>
                <w:bCs/>
                <w:color w:val="000000"/>
              </w:rPr>
              <w:t>Selçuk İletişim Dergisi,</w:t>
            </w:r>
            <w:r w:rsidRPr="00273B87">
              <w:rPr>
                <w:color w:val="000000"/>
              </w:rPr>
              <w:t xml:space="preserve"> 8(3), 2014, s.268-280.</w:t>
            </w:r>
          </w:p>
        </w:tc>
      </w:tr>
      <w:tr w:rsidR="00226117" w:rsidRPr="00273B87" w14:paraId="5021BF9B" w14:textId="77777777" w:rsidTr="008674E7">
        <w:trPr>
          <w:trHeight w:val="315"/>
        </w:trPr>
        <w:tc>
          <w:tcPr>
            <w:tcW w:w="1587" w:type="dxa"/>
            <w:shd w:val="clear" w:color="auto" w:fill="auto"/>
            <w:vAlign w:val="center"/>
            <w:hideMark/>
          </w:tcPr>
          <w:p w14:paraId="15F82140" w14:textId="77777777" w:rsidR="00226117" w:rsidRPr="00273B87" w:rsidRDefault="00226117" w:rsidP="00226117">
            <w:pPr>
              <w:spacing w:line="360" w:lineRule="auto"/>
              <w:rPr>
                <w:color w:val="000000"/>
              </w:rPr>
            </w:pPr>
            <w:r w:rsidRPr="00273B87">
              <w:rPr>
                <w:color w:val="000000" w:themeColor="text1"/>
              </w:rPr>
              <w:lastRenderedPageBreak/>
              <w:t xml:space="preserve">TDK.gov.tr:  </w:t>
            </w:r>
          </w:p>
        </w:tc>
        <w:tc>
          <w:tcPr>
            <w:tcW w:w="6777" w:type="dxa"/>
            <w:shd w:val="clear" w:color="auto" w:fill="auto"/>
            <w:vAlign w:val="center"/>
            <w:hideMark/>
          </w:tcPr>
          <w:p w14:paraId="6B2045C6" w14:textId="77777777" w:rsidR="00226117" w:rsidRPr="008674E7" w:rsidRDefault="00226117" w:rsidP="00226117">
            <w:pPr>
              <w:spacing w:line="360" w:lineRule="auto"/>
              <w:ind w:right="66"/>
              <w:jc w:val="both"/>
              <w:rPr>
                <w:color w:val="000000" w:themeColor="text1"/>
              </w:rPr>
            </w:pPr>
            <w:hyperlink r:id="rId60" w:history="1">
              <w:r w:rsidRPr="008674E7">
                <w:rPr>
                  <w:color w:val="000000" w:themeColor="text1"/>
                </w:rPr>
                <w:t>“Yakınsama”, 24.06.2021, (Çevrimiçi), https://kelimeler.gen.tr/yakinsama-nedir-ne-demek-</w:t>
              </w:r>
            </w:hyperlink>
          </w:p>
        </w:tc>
      </w:tr>
      <w:tr w:rsidR="00226117" w:rsidRPr="00273B87" w14:paraId="2A74D3F5" w14:textId="77777777" w:rsidTr="008674E7">
        <w:trPr>
          <w:trHeight w:val="315"/>
        </w:trPr>
        <w:tc>
          <w:tcPr>
            <w:tcW w:w="1587" w:type="dxa"/>
            <w:shd w:val="clear" w:color="auto" w:fill="auto"/>
            <w:vAlign w:val="center"/>
            <w:hideMark/>
          </w:tcPr>
          <w:p w14:paraId="39C06EC2" w14:textId="77777777" w:rsidR="00226117" w:rsidRPr="00273B87" w:rsidRDefault="00226117" w:rsidP="00226117">
            <w:pPr>
              <w:spacing w:line="360" w:lineRule="auto"/>
              <w:rPr>
                <w:color w:val="000000"/>
              </w:rPr>
            </w:pPr>
            <w:r w:rsidRPr="00273B87">
              <w:rPr>
                <w:color w:val="000000" w:themeColor="text1"/>
              </w:rPr>
              <w:t xml:space="preserve">Tekinalp, Şermin ve Uzun Ruhdan: </w:t>
            </w:r>
          </w:p>
        </w:tc>
        <w:tc>
          <w:tcPr>
            <w:tcW w:w="6777" w:type="dxa"/>
            <w:shd w:val="clear" w:color="auto" w:fill="auto"/>
            <w:vAlign w:val="center"/>
            <w:hideMark/>
          </w:tcPr>
          <w:p w14:paraId="2665CCF7" w14:textId="77777777" w:rsidR="00226117" w:rsidRPr="00273B87" w:rsidRDefault="00226117" w:rsidP="00226117">
            <w:pPr>
              <w:spacing w:line="360" w:lineRule="auto"/>
              <w:ind w:right="66"/>
              <w:jc w:val="both"/>
              <w:rPr>
                <w:b/>
                <w:bCs/>
                <w:color w:val="000000"/>
              </w:rPr>
            </w:pPr>
            <w:r w:rsidRPr="00273B87">
              <w:rPr>
                <w:b/>
                <w:bCs/>
                <w:color w:val="000000"/>
              </w:rPr>
              <w:t xml:space="preserve">İletişim Araştırmaları ve Kuramları, </w:t>
            </w:r>
            <w:r w:rsidRPr="00273B87">
              <w:rPr>
                <w:color w:val="000000"/>
              </w:rPr>
              <w:t>(4.b), İstanbul, Beta Yayıncılık, 2013.</w:t>
            </w:r>
          </w:p>
        </w:tc>
      </w:tr>
      <w:tr w:rsidR="00226117" w:rsidRPr="00273B87" w14:paraId="2120E5AA" w14:textId="77777777" w:rsidTr="008674E7">
        <w:trPr>
          <w:trHeight w:val="315"/>
        </w:trPr>
        <w:tc>
          <w:tcPr>
            <w:tcW w:w="1587" w:type="dxa"/>
            <w:shd w:val="clear" w:color="auto" w:fill="auto"/>
            <w:vAlign w:val="center"/>
            <w:hideMark/>
          </w:tcPr>
          <w:p w14:paraId="5EF428A2" w14:textId="77777777" w:rsidR="00226117" w:rsidRPr="00273B87" w:rsidRDefault="00226117" w:rsidP="00226117">
            <w:pPr>
              <w:spacing w:line="360" w:lineRule="auto"/>
              <w:rPr>
                <w:color w:val="000000"/>
              </w:rPr>
            </w:pPr>
            <w:r w:rsidRPr="00273B87">
              <w:rPr>
                <w:color w:val="000000"/>
                <w:spacing w:val="-5"/>
              </w:rPr>
              <w:t xml:space="preserve">Terranova, Tiziana: </w:t>
            </w:r>
          </w:p>
        </w:tc>
        <w:tc>
          <w:tcPr>
            <w:tcW w:w="6777" w:type="dxa"/>
            <w:shd w:val="clear" w:color="auto" w:fill="auto"/>
            <w:vAlign w:val="center"/>
            <w:hideMark/>
          </w:tcPr>
          <w:p w14:paraId="57C7A565" w14:textId="77777777" w:rsidR="00226117" w:rsidRPr="00273B87" w:rsidRDefault="00226117" w:rsidP="00226117">
            <w:pPr>
              <w:spacing w:line="360" w:lineRule="auto"/>
              <w:ind w:right="66"/>
              <w:jc w:val="both"/>
              <w:rPr>
                <w:b/>
                <w:bCs/>
                <w:color w:val="000000"/>
              </w:rPr>
            </w:pPr>
            <w:r w:rsidRPr="00273B87">
              <w:rPr>
                <w:b/>
                <w:bCs/>
                <w:color w:val="000000"/>
              </w:rPr>
              <w:t>Network Culture: Politics ort he Information Age</w:t>
            </w:r>
            <w:r w:rsidRPr="00273B87">
              <w:rPr>
                <w:color w:val="000000"/>
              </w:rPr>
              <w:t>. London: Pluto, 2004.</w:t>
            </w:r>
          </w:p>
        </w:tc>
      </w:tr>
      <w:tr w:rsidR="00226117" w:rsidRPr="00273B87" w14:paraId="7954CAE3" w14:textId="77777777" w:rsidTr="008674E7">
        <w:trPr>
          <w:trHeight w:val="315"/>
        </w:trPr>
        <w:tc>
          <w:tcPr>
            <w:tcW w:w="1587" w:type="dxa"/>
            <w:shd w:val="clear" w:color="auto" w:fill="auto"/>
            <w:vAlign w:val="center"/>
          </w:tcPr>
          <w:p w14:paraId="7C5C9678" w14:textId="51219BFE" w:rsidR="00226117" w:rsidRPr="00273B87" w:rsidRDefault="00226117" w:rsidP="00226117">
            <w:pPr>
              <w:spacing w:line="360" w:lineRule="auto"/>
              <w:rPr>
                <w:color w:val="000000"/>
                <w:spacing w:val="-5"/>
              </w:rPr>
            </w:pPr>
            <w:r>
              <w:rPr>
                <w:color w:val="000000"/>
                <w:spacing w:val="-5"/>
              </w:rPr>
              <w:t>Theadx.com</w:t>
            </w:r>
          </w:p>
        </w:tc>
        <w:tc>
          <w:tcPr>
            <w:tcW w:w="6777" w:type="dxa"/>
            <w:shd w:val="clear" w:color="auto" w:fill="auto"/>
            <w:vAlign w:val="center"/>
          </w:tcPr>
          <w:p w14:paraId="070581E4" w14:textId="0ECB26CF" w:rsidR="00226117" w:rsidRPr="000F3E41" w:rsidRDefault="00226117" w:rsidP="00226117">
            <w:pPr>
              <w:spacing w:line="360" w:lineRule="auto"/>
              <w:ind w:right="66"/>
              <w:jc w:val="both"/>
              <w:rPr>
                <w:bCs/>
                <w:color w:val="000000"/>
              </w:rPr>
            </w:pPr>
            <w:r w:rsidRPr="000F3E41">
              <w:rPr>
                <w:bCs/>
                <w:color w:val="000000"/>
              </w:rPr>
              <w:t>Sosyo Ekonomik Sınıflar,  03.09.2022</w:t>
            </w:r>
            <w:r>
              <w:rPr>
                <w:bCs/>
                <w:color w:val="000000"/>
              </w:rPr>
              <w:t>,</w:t>
            </w:r>
            <w:r w:rsidRPr="000F3E41">
              <w:rPr>
                <w:bCs/>
                <w:color w:val="000000"/>
              </w:rPr>
              <w:t xml:space="preserve"> (Çevrimiçi), http://theadx.com/tr/sosyo-ekonomik-hedefleme</w:t>
            </w:r>
          </w:p>
        </w:tc>
      </w:tr>
      <w:tr w:rsidR="00226117" w:rsidRPr="00273B87" w14:paraId="022F39F8" w14:textId="77777777" w:rsidTr="008674E7">
        <w:trPr>
          <w:trHeight w:val="315"/>
        </w:trPr>
        <w:tc>
          <w:tcPr>
            <w:tcW w:w="1587" w:type="dxa"/>
            <w:shd w:val="clear" w:color="auto" w:fill="auto"/>
            <w:vAlign w:val="center"/>
            <w:hideMark/>
          </w:tcPr>
          <w:p w14:paraId="061779A9" w14:textId="77777777" w:rsidR="00226117" w:rsidRPr="00273B87" w:rsidRDefault="00226117" w:rsidP="00226117">
            <w:pPr>
              <w:spacing w:line="360" w:lineRule="auto"/>
              <w:rPr>
                <w:color w:val="000000"/>
              </w:rPr>
            </w:pPr>
            <w:r w:rsidRPr="00273B87">
              <w:rPr>
                <w:color w:val="000000" w:themeColor="text1"/>
              </w:rPr>
              <w:t xml:space="preserve">Toffler, Alvin: </w:t>
            </w:r>
          </w:p>
        </w:tc>
        <w:tc>
          <w:tcPr>
            <w:tcW w:w="6777" w:type="dxa"/>
            <w:shd w:val="clear" w:color="auto" w:fill="auto"/>
            <w:vAlign w:val="center"/>
            <w:hideMark/>
          </w:tcPr>
          <w:p w14:paraId="4DA30623" w14:textId="77777777" w:rsidR="00226117" w:rsidRPr="008674E7" w:rsidRDefault="00226117" w:rsidP="00226117">
            <w:pPr>
              <w:spacing w:line="360" w:lineRule="auto"/>
              <w:ind w:right="66"/>
              <w:jc w:val="both"/>
              <w:rPr>
                <w:color w:val="000000" w:themeColor="text1"/>
              </w:rPr>
            </w:pPr>
            <w:hyperlink r:id="rId61" w:history="1">
              <w:r w:rsidRPr="008674E7">
                <w:rPr>
                  <w:color w:val="000000" w:themeColor="text1"/>
                </w:rPr>
                <w:t>The Third Wave. New York: Bentam, (Çevrimiçi), https://www.calculemus.org/lect/07pol-gosp/dyn-cyw/materialy/waves.htm)</w:t>
              </w:r>
            </w:hyperlink>
          </w:p>
        </w:tc>
      </w:tr>
      <w:tr w:rsidR="00226117" w:rsidRPr="00273B87" w14:paraId="752E014F" w14:textId="77777777" w:rsidTr="008674E7">
        <w:trPr>
          <w:trHeight w:val="630"/>
        </w:trPr>
        <w:tc>
          <w:tcPr>
            <w:tcW w:w="1587" w:type="dxa"/>
            <w:shd w:val="clear" w:color="auto" w:fill="auto"/>
            <w:vAlign w:val="center"/>
            <w:hideMark/>
          </w:tcPr>
          <w:p w14:paraId="68CF9CFB" w14:textId="77777777" w:rsidR="00226117" w:rsidRPr="00273B87" w:rsidRDefault="00226117" w:rsidP="00226117">
            <w:pPr>
              <w:spacing w:line="360" w:lineRule="auto"/>
              <w:rPr>
                <w:color w:val="000000"/>
              </w:rPr>
            </w:pPr>
            <w:r w:rsidRPr="00273B87">
              <w:rPr>
                <w:color w:val="000000"/>
              </w:rPr>
              <w:t>Trthaber.com:</w:t>
            </w:r>
          </w:p>
        </w:tc>
        <w:tc>
          <w:tcPr>
            <w:tcW w:w="6777" w:type="dxa"/>
            <w:shd w:val="clear" w:color="auto" w:fill="auto"/>
            <w:vAlign w:val="center"/>
            <w:hideMark/>
          </w:tcPr>
          <w:p w14:paraId="7FC64ABC" w14:textId="77777777" w:rsidR="00226117" w:rsidRPr="008674E7" w:rsidRDefault="00226117" w:rsidP="00226117">
            <w:pPr>
              <w:spacing w:line="360" w:lineRule="auto"/>
              <w:ind w:right="66"/>
              <w:rPr>
                <w:color w:val="000000" w:themeColor="text1"/>
              </w:rPr>
            </w:pPr>
            <w:hyperlink r:id="rId62" w:history="1">
              <w:r w:rsidRPr="008674E7">
                <w:rPr>
                  <w:color w:val="000000" w:themeColor="text1"/>
                </w:rPr>
                <w:t xml:space="preserve">Türkiye’de Günlük Televizyon İzleme Süresi 4,5 Saati Aştı, (Çevrimiçi), 20.08.2022, https://www.trthaber.com/haber/turkiye/turkiyede-gunluk-televizyon-izleme-suresi-45-saati-asti-625192.html. </w:t>
              </w:r>
            </w:hyperlink>
          </w:p>
        </w:tc>
      </w:tr>
      <w:tr w:rsidR="00226117" w:rsidRPr="00273B87" w14:paraId="38B9AA2D" w14:textId="77777777" w:rsidTr="008674E7">
        <w:trPr>
          <w:trHeight w:val="315"/>
        </w:trPr>
        <w:tc>
          <w:tcPr>
            <w:tcW w:w="1587" w:type="dxa"/>
            <w:shd w:val="clear" w:color="auto" w:fill="auto"/>
            <w:vAlign w:val="center"/>
            <w:hideMark/>
          </w:tcPr>
          <w:p w14:paraId="00F52D03" w14:textId="77777777" w:rsidR="00226117" w:rsidRPr="00273B87" w:rsidRDefault="00226117" w:rsidP="00226117">
            <w:pPr>
              <w:spacing w:line="360" w:lineRule="auto"/>
              <w:rPr>
                <w:color w:val="000000"/>
              </w:rPr>
            </w:pPr>
            <w:r w:rsidRPr="00273B87">
              <w:rPr>
                <w:color w:val="000000"/>
              </w:rPr>
              <w:t>Uyguç, Ünal ve Genç, Ali:</w:t>
            </w:r>
          </w:p>
        </w:tc>
        <w:tc>
          <w:tcPr>
            <w:tcW w:w="6777" w:type="dxa"/>
            <w:shd w:val="clear" w:color="auto" w:fill="auto"/>
            <w:vAlign w:val="center"/>
            <w:hideMark/>
          </w:tcPr>
          <w:p w14:paraId="58CC8290" w14:textId="77777777" w:rsidR="00226117" w:rsidRPr="00273B87" w:rsidRDefault="00226117" w:rsidP="00226117">
            <w:pPr>
              <w:spacing w:line="360" w:lineRule="auto"/>
              <w:ind w:right="66"/>
              <w:jc w:val="both"/>
              <w:rPr>
                <w:b/>
                <w:bCs/>
                <w:color w:val="000000"/>
              </w:rPr>
            </w:pPr>
            <w:r w:rsidRPr="00273B87">
              <w:rPr>
                <w:b/>
                <w:bCs/>
                <w:color w:val="000000"/>
              </w:rPr>
              <w:t>Radyo Televizyon Haberciliği,</w:t>
            </w:r>
            <w:r w:rsidRPr="00273B87">
              <w:rPr>
                <w:color w:val="000000"/>
              </w:rPr>
              <w:t xml:space="preserve"> (2.b), Avcıol Basım Yayın, İstanbul, 1998.</w:t>
            </w:r>
          </w:p>
        </w:tc>
      </w:tr>
      <w:tr w:rsidR="00226117" w:rsidRPr="00273B87" w14:paraId="2A72BB1C" w14:textId="77777777" w:rsidTr="008674E7">
        <w:trPr>
          <w:trHeight w:val="315"/>
        </w:trPr>
        <w:tc>
          <w:tcPr>
            <w:tcW w:w="1587" w:type="dxa"/>
            <w:shd w:val="clear" w:color="auto" w:fill="auto"/>
            <w:vAlign w:val="center"/>
            <w:hideMark/>
          </w:tcPr>
          <w:p w14:paraId="45C259D0" w14:textId="77777777" w:rsidR="00226117" w:rsidRPr="00273B87" w:rsidRDefault="00226117" w:rsidP="00226117">
            <w:pPr>
              <w:spacing w:line="360" w:lineRule="auto"/>
              <w:rPr>
                <w:color w:val="000000"/>
              </w:rPr>
            </w:pPr>
            <w:r w:rsidRPr="00273B87">
              <w:rPr>
                <w:color w:val="000000"/>
              </w:rPr>
              <w:t>Ünlüer, Oğuz:</w:t>
            </w:r>
          </w:p>
        </w:tc>
        <w:tc>
          <w:tcPr>
            <w:tcW w:w="6777" w:type="dxa"/>
            <w:shd w:val="clear" w:color="auto" w:fill="auto"/>
            <w:vAlign w:val="center"/>
            <w:hideMark/>
          </w:tcPr>
          <w:p w14:paraId="4BFC55C1" w14:textId="77777777" w:rsidR="00226117" w:rsidRPr="00273B87" w:rsidRDefault="00226117" w:rsidP="00226117">
            <w:pPr>
              <w:spacing w:line="360" w:lineRule="auto"/>
              <w:ind w:right="66"/>
              <w:jc w:val="both"/>
              <w:rPr>
                <w:color w:val="000000"/>
              </w:rPr>
            </w:pPr>
            <w:r w:rsidRPr="00273B87">
              <w:rPr>
                <w:color w:val="000000"/>
              </w:rPr>
              <w:t xml:space="preserve">Dünyada ve Türkiye’de Televizyon Yayıncılığının Gelişimi: Geleceğe İlişkin Düşünceler, </w:t>
            </w:r>
            <w:r w:rsidRPr="00273B87">
              <w:rPr>
                <w:b/>
                <w:bCs/>
                <w:color w:val="000000"/>
              </w:rPr>
              <w:t>Kurgu Dergisi</w:t>
            </w:r>
            <w:r w:rsidRPr="00273B87">
              <w:rPr>
                <w:color w:val="000000"/>
              </w:rPr>
              <w:t>, 16, 1999, s.55-66.</w:t>
            </w:r>
          </w:p>
        </w:tc>
      </w:tr>
      <w:tr w:rsidR="00226117" w:rsidRPr="00273B87" w14:paraId="3F2564E9" w14:textId="77777777" w:rsidTr="008674E7">
        <w:trPr>
          <w:trHeight w:val="315"/>
        </w:trPr>
        <w:tc>
          <w:tcPr>
            <w:tcW w:w="1587" w:type="dxa"/>
            <w:shd w:val="clear" w:color="auto" w:fill="auto"/>
            <w:vAlign w:val="center"/>
            <w:hideMark/>
          </w:tcPr>
          <w:p w14:paraId="0E80ED87" w14:textId="77777777" w:rsidR="00226117" w:rsidRPr="00273B87" w:rsidRDefault="00226117" w:rsidP="00226117">
            <w:pPr>
              <w:spacing w:line="360" w:lineRule="auto"/>
              <w:rPr>
                <w:color w:val="000000"/>
              </w:rPr>
            </w:pPr>
            <w:r w:rsidRPr="00273B87">
              <w:rPr>
                <w:color w:val="000000"/>
              </w:rPr>
              <w:t>We Are Social:</w:t>
            </w:r>
          </w:p>
        </w:tc>
        <w:tc>
          <w:tcPr>
            <w:tcW w:w="6777" w:type="dxa"/>
            <w:shd w:val="clear" w:color="auto" w:fill="auto"/>
            <w:vAlign w:val="center"/>
            <w:hideMark/>
          </w:tcPr>
          <w:p w14:paraId="03250B0B" w14:textId="77777777" w:rsidR="00226117" w:rsidRPr="008674E7" w:rsidRDefault="00226117" w:rsidP="00226117">
            <w:pPr>
              <w:spacing w:line="360" w:lineRule="auto"/>
              <w:ind w:right="66"/>
              <w:rPr>
                <w:color w:val="0563C1"/>
              </w:rPr>
            </w:pPr>
            <w:hyperlink r:id="rId63" w:history="1">
              <w:r w:rsidRPr="008674E7">
                <w:rPr>
                  <w:color w:val="000000" w:themeColor="text1"/>
                </w:rPr>
                <w:t xml:space="preserve">Digital 2022, (Çevrimiçi), 18.08.2022, https://wearesocial.com/uk/blog/2022/01/digital-2022-another-year-of-bumper-growth-2/. </w:t>
              </w:r>
            </w:hyperlink>
          </w:p>
        </w:tc>
      </w:tr>
      <w:tr w:rsidR="00226117" w:rsidRPr="00273B87" w14:paraId="7DAFF7EB" w14:textId="77777777" w:rsidTr="008674E7">
        <w:trPr>
          <w:trHeight w:val="315"/>
        </w:trPr>
        <w:tc>
          <w:tcPr>
            <w:tcW w:w="1587" w:type="dxa"/>
            <w:shd w:val="clear" w:color="auto" w:fill="auto"/>
            <w:vAlign w:val="center"/>
            <w:hideMark/>
          </w:tcPr>
          <w:p w14:paraId="189D162A" w14:textId="77777777" w:rsidR="00226117" w:rsidRPr="00273B87" w:rsidRDefault="00226117" w:rsidP="00226117">
            <w:pPr>
              <w:spacing w:line="360" w:lineRule="auto"/>
              <w:rPr>
                <w:color w:val="000000"/>
              </w:rPr>
            </w:pPr>
            <w:r w:rsidRPr="00273B87">
              <w:rPr>
                <w:color w:val="000000"/>
              </w:rPr>
              <w:t>Williams, Raymond:</w:t>
            </w:r>
          </w:p>
        </w:tc>
        <w:tc>
          <w:tcPr>
            <w:tcW w:w="6777" w:type="dxa"/>
            <w:shd w:val="clear" w:color="auto" w:fill="auto"/>
            <w:vAlign w:val="center"/>
            <w:hideMark/>
          </w:tcPr>
          <w:p w14:paraId="5D6819BB" w14:textId="77777777" w:rsidR="00226117" w:rsidRPr="00273B87" w:rsidRDefault="00226117" w:rsidP="00226117">
            <w:pPr>
              <w:spacing w:line="360" w:lineRule="auto"/>
              <w:ind w:right="66"/>
              <w:rPr>
                <w:b/>
                <w:bCs/>
                <w:color w:val="000000"/>
              </w:rPr>
            </w:pPr>
            <w:r w:rsidRPr="00273B87">
              <w:rPr>
                <w:b/>
                <w:bCs/>
                <w:color w:val="000000"/>
              </w:rPr>
              <w:t>Televizyon, Teknoloji ve Kültürel Biçim</w:t>
            </w:r>
            <w:r w:rsidRPr="00273B87">
              <w:rPr>
                <w:color w:val="000000"/>
              </w:rPr>
              <w:t>, Çev. Ahmet Ulvi Türkbağ, Ankara, Dost Kitabevi, 2003.</w:t>
            </w:r>
          </w:p>
        </w:tc>
      </w:tr>
      <w:tr w:rsidR="00226117" w:rsidRPr="00273B87" w14:paraId="538EDBFC" w14:textId="77777777" w:rsidTr="008674E7">
        <w:trPr>
          <w:trHeight w:val="630"/>
        </w:trPr>
        <w:tc>
          <w:tcPr>
            <w:tcW w:w="1587" w:type="dxa"/>
            <w:shd w:val="clear" w:color="auto" w:fill="auto"/>
            <w:vAlign w:val="center"/>
            <w:hideMark/>
          </w:tcPr>
          <w:p w14:paraId="62C6DC2B" w14:textId="4184D510" w:rsidR="00226117" w:rsidRPr="00273B87" w:rsidRDefault="00226117" w:rsidP="00226117">
            <w:pPr>
              <w:spacing w:line="360" w:lineRule="auto"/>
              <w:rPr>
                <w:color w:val="000000"/>
              </w:rPr>
            </w:pPr>
            <w:r>
              <w:rPr>
                <w:color w:val="000000"/>
              </w:rPr>
              <w:t>Yanardagoglu, Eylem</w:t>
            </w:r>
            <w:r w:rsidRPr="00273B87">
              <w:rPr>
                <w:color w:val="000000"/>
              </w:rPr>
              <w:t xml:space="preserve"> ve Karam, Imad, N:</w:t>
            </w:r>
          </w:p>
        </w:tc>
        <w:tc>
          <w:tcPr>
            <w:tcW w:w="6777" w:type="dxa"/>
            <w:shd w:val="clear" w:color="auto" w:fill="auto"/>
            <w:vAlign w:val="center"/>
            <w:hideMark/>
          </w:tcPr>
          <w:p w14:paraId="01F949BF" w14:textId="77777777" w:rsidR="00226117" w:rsidRPr="00273B87" w:rsidRDefault="00226117" w:rsidP="00226117">
            <w:pPr>
              <w:spacing w:line="360" w:lineRule="auto"/>
              <w:ind w:right="66"/>
              <w:jc w:val="both"/>
              <w:rPr>
                <w:color w:val="000000"/>
              </w:rPr>
            </w:pPr>
            <w:r w:rsidRPr="00273B87">
              <w:rPr>
                <w:color w:val="000000"/>
              </w:rPr>
              <w:t>The fever that hit Arab satellite television: Audience perceptions of Turkish TV series</w:t>
            </w:r>
            <w:r w:rsidRPr="008674E7">
              <w:rPr>
                <w:color w:val="000000"/>
              </w:rPr>
              <w:t xml:space="preserve">. </w:t>
            </w:r>
            <w:r w:rsidRPr="008674E7">
              <w:rPr>
                <w:b/>
                <w:color w:val="000000"/>
              </w:rPr>
              <w:t>Identities: Global Studies in Culture and Power</w:t>
            </w:r>
            <w:r w:rsidRPr="00273B87">
              <w:rPr>
                <w:color w:val="000000"/>
              </w:rPr>
              <w:t>, 20(5), 2013, s.561–579.</w:t>
            </w:r>
          </w:p>
        </w:tc>
      </w:tr>
      <w:tr w:rsidR="00226117" w:rsidRPr="00273B87" w14:paraId="109ACE5E" w14:textId="77777777" w:rsidTr="008674E7">
        <w:trPr>
          <w:trHeight w:val="315"/>
        </w:trPr>
        <w:tc>
          <w:tcPr>
            <w:tcW w:w="1587" w:type="dxa"/>
            <w:shd w:val="clear" w:color="auto" w:fill="auto"/>
            <w:vAlign w:val="center"/>
            <w:hideMark/>
          </w:tcPr>
          <w:p w14:paraId="2A9A23D9" w14:textId="77777777" w:rsidR="00226117" w:rsidRPr="00273B87" w:rsidRDefault="00226117" w:rsidP="00226117">
            <w:pPr>
              <w:spacing w:line="360" w:lineRule="auto"/>
              <w:rPr>
                <w:color w:val="000000"/>
              </w:rPr>
            </w:pPr>
            <w:r w:rsidRPr="00273B87">
              <w:rPr>
                <w:color w:val="000000" w:themeColor="text1"/>
              </w:rPr>
              <w:t>Yavuz, Şahinde:</w:t>
            </w:r>
          </w:p>
        </w:tc>
        <w:tc>
          <w:tcPr>
            <w:tcW w:w="6777" w:type="dxa"/>
            <w:shd w:val="clear" w:color="auto" w:fill="auto"/>
            <w:vAlign w:val="center"/>
            <w:hideMark/>
          </w:tcPr>
          <w:p w14:paraId="765E0961" w14:textId="77777777" w:rsidR="00226117" w:rsidRPr="00273B87" w:rsidRDefault="00226117" w:rsidP="00226117">
            <w:pPr>
              <w:spacing w:line="360" w:lineRule="auto"/>
              <w:ind w:right="66"/>
              <w:jc w:val="both"/>
              <w:rPr>
                <w:b/>
                <w:bCs/>
                <w:color w:val="000000"/>
              </w:rPr>
            </w:pPr>
            <w:r w:rsidRPr="00273B87">
              <w:rPr>
                <w:b/>
                <w:bCs/>
                <w:color w:val="000000" w:themeColor="text1"/>
              </w:rPr>
              <w:t xml:space="preserve">Medya ve İzleyici Bitmeyen Tartışma, </w:t>
            </w:r>
            <w:r w:rsidRPr="00273B87">
              <w:rPr>
                <w:color w:val="000000"/>
              </w:rPr>
              <w:t>Ankara,</w:t>
            </w:r>
            <w:r w:rsidRPr="00273B87">
              <w:rPr>
                <w:b/>
                <w:bCs/>
                <w:color w:val="000000"/>
              </w:rPr>
              <w:t xml:space="preserve"> </w:t>
            </w:r>
            <w:r w:rsidRPr="00273B87">
              <w:rPr>
                <w:color w:val="000000"/>
              </w:rPr>
              <w:t xml:space="preserve">Vadi Yayıncılık, 2005. </w:t>
            </w:r>
          </w:p>
        </w:tc>
      </w:tr>
      <w:tr w:rsidR="00226117" w:rsidRPr="00273B87" w14:paraId="66DF0F62" w14:textId="77777777" w:rsidTr="008674E7">
        <w:trPr>
          <w:trHeight w:val="315"/>
        </w:trPr>
        <w:tc>
          <w:tcPr>
            <w:tcW w:w="1587" w:type="dxa"/>
            <w:shd w:val="clear" w:color="auto" w:fill="auto"/>
            <w:vAlign w:val="center"/>
            <w:hideMark/>
          </w:tcPr>
          <w:p w14:paraId="1DEBB701" w14:textId="77777777" w:rsidR="00226117" w:rsidRPr="00273B87" w:rsidRDefault="00226117" w:rsidP="00226117">
            <w:pPr>
              <w:spacing w:line="360" w:lineRule="auto"/>
              <w:rPr>
                <w:color w:val="000000"/>
              </w:rPr>
            </w:pPr>
            <w:r w:rsidRPr="00273B87">
              <w:rPr>
                <w:color w:val="000000" w:themeColor="text1"/>
              </w:rPr>
              <w:lastRenderedPageBreak/>
              <w:t>Yaylagül, Levent:</w:t>
            </w:r>
          </w:p>
        </w:tc>
        <w:tc>
          <w:tcPr>
            <w:tcW w:w="6777" w:type="dxa"/>
            <w:shd w:val="clear" w:color="auto" w:fill="auto"/>
            <w:vAlign w:val="center"/>
            <w:hideMark/>
          </w:tcPr>
          <w:p w14:paraId="76D86672" w14:textId="77777777" w:rsidR="00226117" w:rsidRPr="00273B87" w:rsidRDefault="00226117" w:rsidP="00226117">
            <w:pPr>
              <w:spacing w:line="360" w:lineRule="auto"/>
              <w:ind w:right="66"/>
              <w:jc w:val="both"/>
              <w:rPr>
                <w:b/>
                <w:bCs/>
                <w:color w:val="000000"/>
              </w:rPr>
            </w:pPr>
            <w:r w:rsidRPr="00273B87">
              <w:rPr>
                <w:b/>
                <w:bCs/>
                <w:color w:val="000000" w:themeColor="text1"/>
              </w:rPr>
              <w:t xml:space="preserve">Kitle İletişim Kuramları, </w:t>
            </w:r>
            <w:r w:rsidRPr="00273B87">
              <w:rPr>
                <w:color w:val="000000"/>
              </w:rPr>
              <w:t>Ankara,</w:t>
            </w:r>
            <w:r w:rsidRPr="00273B87">
              <w:rPr>
                <w:b/>
                <w:bCs/>
                <w:color w:val="000000"/>
              </w:rPr>
              <w:t xml:space="preserve"> </w:t>
            </w:r>
            <w:r w:rsidRPr="00273B87">
              <w:rPr>
                <w:color w:val="000000"/>
              </w:rPr>
              <w:t>Dipnot Yayınları, 2010.</w:t>
            </w:r>
          </w:p>
        </w:tc>
      </w:tr>
      <w:tr w:rsidR="00226117" w:rsidRPr="00273B87" w14:paraId="636030D4" w14:textId="77777777" w:rsidTr="008674E7">
        <w:trPr>
          <w:trHeight w:val="300"/>
        </w:trPr>
        <w:tc>
          <w:tcPr>
            <w:tcW w:w="1587" w:type="dxa"/>
            <w:shd w:val="clear" w:color="auto" w:fill="auto"/>
            <w:vAlign w:val="center"/>
            <w:hideMark/>
          </w:tcPr>
          <w:p w14:paraId="165E1911" w14:textId="77777777" w:rsidR="00226117" w:rsidRPr="00273B87" w:rsidRDefault="00226117" w:rsidP="00226117">
            <w:pPr>
              <w:spacing w:line="360" w:lineRule="auto"/>
              <w:rPr>
                <w:color w:val="000000"/>
              </w:rPr>
            </w:pPr>
            <w:r w:rsidRPr="00273B87">
              <w:rPr>
                <w:color w:val="000000"/>
              </w:rPr>
              <w:t>Yazıcı, Tülay:</w:t>
            </w:r>
          </w:p>
        </w:tc>
        <w:tc>
          <w:tcPr>
            <w:tcW w:w="6777" w:type="dxa"/>
            <w:shd w:val="clear" w:color="auto" w:fill="auto"/>
            <w:vAlign w:val="center"/>
            <w:hideMark/>
          </w:tcPr>
          <w:p w14:paraId="32F45B52" w14:textId="77777777" w:rsidR="00226117" w:rsidRPr="00273B87" w:rsidRDefault="00226117" w:rsidP="00226117">
            <w:pPr>
              <w:spacing w:line="360" w:lineRule="auto"/>
              <w:ind w:right="66"/>
              <w:jc w:val="both"/>
              <w:rPr>
                <w:color w:val="000000"/>
              </w:rPr>
            </w:pPr>
            <w:r w:rsidRPr="00273B87">
              <w:rPr>
                <w:color w:val="000000"/>
              </w:rPr>
              <w:t xml:space="preserve">Dizi Seyircisi ve Hayranlık İlişkisi Bağlamında Instagram Fan Sayfaları Üzerine Bir İnceleme, </w:t>
            </w:r>
            <w:r w:rsidRPr="00273B87">
              <w:rPr>
                <w:b/>
                <w:bCs/>
                <w:color w:val="000000"/>
              </w:rPr>
              <w:t>Kilad</w:t>
            </w:r>
            <w:r w:rsidRPr="00273B87">
              <w:rPr>
                <w:color w:val="000000"/>
              </w:rPr>
              <w:t>, 13, 2019, s. 104-127.</w:t>
            </w:r>
          </w:p>
        </w:tc>
      </w:tr>
      <w:tr w:rsidR="00226117" w:rsidRPr="00273B87" w14:paraId="66277BF4" w14:textId="77777777" w:rsidTr="008674E7">
        <w:trPr>
          <w:trHeight w:val="315"/>
        </w:trPr>
        <w:tc>
          <w:tcPr>
            <w:tcW w:w="1587" w:type="dxa"/>
            <w:shd w:val="clear" w:color="auto" w:fill="auto"/>
            <w:vAlign w:val="center"/>
            <w:hideMark/>
          </w:tcPr>
          <w:p w14:paraId="7C3E1F43" w14:textId="77777777" w:rsidR="00226117" w:rsidRPr="00273B87" w:rsidRDefault="00226117" w:rsidP="00226117">
            <w:pPr>
              <w:spacing w:line="360" w:lineRule="auto"/>
              <w:rPr>
                <w:color w:val="000000"/>
              </w:rPr>
            </w:pPr>
            <w:r w:rsidRPr="00273B87">
              <w:rPr>
                <w:color w:val="000000"/>
              </w:rPr>
              <w:t>Youtube:</w:t>
            </w:r>
          </w:p>
        </w:tc>
        <w:tc>
          <w:tcPr>
            <w:tcW w:w="6777" w:type="dxa"/>
            <w:shd w:val="clear" w:color="auto" w:fill="auto"/>
            <w:vAlign w:val="center"/>
            <w:hideMark/>
          </w:tcPr>
          <w:p w14:paraId="76423CE8" w14:textId="77777777" w:rsidR="00226117" w:rsidRPr="008674E7" w:rsidRDefault="00226117" w:rsidP="00226117">
            <w:pPr>
              <w:spacing w:line="360" w:lineRule="auto"/>
              <w:ind w:right="66"/>
              <w:jc w:val="both"/>
              <w:rPr>
                <w:color w:val="0563C1"/>
              </w:rPr>
            </w:pPr>
            <w:hyperlink r:id="rId64" w:history="1">
              <w:r w:rsidRPr="008674E7">
                <w:rPr>
                  <w:color w:val="000000" w:themeColor="text1"/>
                </w:rPr>
                <w:t>Sen Anlat Karadeniz, (Çevrimiçi), 01.09.2022, https://www.youtube.com/watch?v=7H4jvc3ERrc&amp;t=81s.</w:t>
              </w:r>
            </w:hyperlink>
          </w:p>
        </w:tc>
      </w:tr>
      <w:tr w:rsidR="00226117" w:rsidRPr="00273B87" w14:paraId="0AA0805C" w14:textId="77777777" w:rsidTr="008674E7">
        <w:trPr>
          <w:trHeight w:val="315"/>
        </w:trPr>
        <w:tc>
          <w:tcPr>
            <w:tcW w:w="1587" w:type="dxa"/>
            <w:shd w:val="clear" w:color="auto" w:fill="auto"/>
            <w:vAlign w:val="center"/>
            <w:hideMark/>
          </w:tcPr>
          <w:p w14:paraId="13CB1A3B" w14:textId="77777777" w:rsidR="00226117" w:rsidRPr="00273B87" w:rsidRDefault="00226117" w:rsidP="00226117">
            <w:pPr>
              <w:spacing w:line="360" w:lineRule="auto"/>
              <w:rPr>
                <w:color w:val="000000"/>
              </w:rPr>
            </w:pPr>
            <w:r w:rsidRPr="00273B87">
              <w:rPr>
                <w:color w:val="000000"/>
              </w:rPr>
              <w:t>Yörük, Evrim:</w:t>
            </w:r>
          </w:p>
        </w:tc>
        <w:tc>
          <w:tcPr>
            <w:tcW w:w="6777" w:type="dxa"/>
            <w:shd w:val="clear" w:color="auto" w:fill="auto"/>
            <w:vAlign w:val="center"/>
            <w:hideMark/>
          </w:tcPr>
          <w:p w14:paraId="71BA140F" w14:textId="77777777" w:rsidR="00226117" w:rsidRPr="00273B87" w:rsidRDefault="00226117" w:rsidP="00226117">
            <w:pPr>
              <w:spacing w:line="360" w:lineRule="auto"/>
              <w:ind w:right="66"/>
              <w:jc w:val="both"/>
              <w:rPr>
                <w:color w:val="000000"/>
              </w:rPr>
            </w:pPr>
            <w:r w:rsidRPr="00273B87">
              <w:rPr>
                <w:color w:val="000000"/>
              </w:rPr>
              <w:t xml:space="preserve">Televizyonda Nitelik Sorunu Hakkında Bir Tartışma: Behzat Ç. Örneği, </w:t>
            </w:r>
            <w:r w:rsidRPr="00273B87">
              <w:rPr>
                <w:b/>
                <w:bCs/>
                <w:color w:val="000000"/>
              </w:rPr>
              <w:t>Ankara Üniversitesi SBF Dergisi</w:t>
            </w:r>
            <w:r w:rsidRPr="00273B87">
              <w:rPr>
                <w:color w:val="000000"/>
              </w:rPr>
              <w:t>, 67(3,) 2012, s. 219-263.</w:t>
            </w:r>
          </w:p>
        </w:tc>
      </w:tr>
      <w:tr w:rsidR="00226117" w:rsidRPr="00273B87" w14:paraId="25F7E6D5" w14:textId="77777777" w:rsidTr="008674E7">
        <w:trPr>
          <w:trHeight w:val="315"/>
        </w:trPr>
        <w:tc>
          <w:tcPr>
            <w:tcW w:w="1587" w:type="dxa"/>
            <w:shd w:val="clear" w:color="auto" w:fill="auto"/>
            <w:vAlign w:val="center"/>
            <w:hideMark/>
          </w:tcPr>
          <w:p w14:paraId="4A68F51B" w14:textId="77777777" w:rsidR="00226117" w:rsidRPr="00273B87" w:rsidRDefault="00226117" w:rsidP="00226117">
            <w:pPr>
              <w:spacing w:line="360" w:lineRule="auto"/>
              <w:rPr>
                <w:color w:val="000000"/>
              </w:rPr>
            </w:pPr>
            <w:r w:rsidRPr="00273B87">
              <w:rPr>
                <w:color w:val="000000"/>
              </w:rPr>
              <w:t>Yücel, Ömer-Faruk:</w:t>
            </w:r>
          </w:p>
        </w:tc>
        <w:tc>
          <w:tcPr>
            <w:tcW w:w="6777" w:type="dxa"/>
            <w:shd w:val="clear" w:color="auto" w:fill="auto"/>
            <w:vAlign w:val="center"/>
            <w:hideMark/>
          </w:tcPr>
          <w:p w14:paraId="378FE2AD" w14:textId="77777777" w:rsidR="00226117" w:rsidRPr="00273B87" w:rsidRDefault="00226117" w:rsidP="00226117">
            <w:pPr>
              <w:spacing w:line="360" w:lineRule="auto"/>
              <w:ind w:right="66"/>
              <w:jc w:val="both"/>
              <w:rPr>
                <w:color w:val="000000"/>
              </w:rPr>
            </w:pPr>
            <w:r w:rsidRPr="00273B87">
              <w:rPr>
                <w:color w:val="000000"/>
              </w:rPr>
              <w:t xml:space="preserve">Türkiye’deki İzleyici Araştırmalarına İlişkin Genel Bir Değerlendirme, </w:t>
            </w:r>
            <w:r w:rsidRPr="00273B87">
              <w:rPr>
                <w:b/>
                <w:bCs/>
                <w:color w:val="000000"/>
              </w:rPr>
              <w:t>İNİF E- Dergi</w:t>
            </w:r>
            <w:r w:rsidRPr="00273B87">
              <w:rPr>
                <w:color w:val="000000"/>
              </w:rPr>
              <w:t>, 5(2), 2020, s.73-92.</w:t>
            </w:r>
          </w:p>
        </w:tc>
      </w:tr>
    </w:tbl>
    <w:p w14:paraId="06E3FF92" w14:textId="2FD546A8" w:rsidR="00A06387" w:rsidRPr="00F67775" w:rsidRDefault="00A06387" w:rsidP="002F2562"/>
    <w:p w14:paraId="7F65970A" w14:textId="77777777" w:rsidR="002D6C79" w:rsidRPr="00F67775" w:rsidRDefault="002D6C79" w:rsidP="002D6C79">
      <w:pPr>
        <w:jc w:val="both"/>
      </w:pPr>
    </w:p>
    <w:p w14:paraId="768D3485" w14:textId="57D549D6" w:rsidR="00332010" w:rsidRDefault="00332010" w:rsidP="00332010"/>
    <w:p w14:paraId="5802BB79" w14:textId="7BDF0491" w:rsidR="00AD7D9B" w:rsidRDefault="00AD7D9B" w:rsidP="00332010"/>
    <w:p w14:paraId="35BF394B" w14:textId="0405CD96" w:rsidR="00AD7D9B" w:rsidRDefault="00AD7D9B" w:rsidP="00332010"/>
    <w:p w14:paraId="6DACB713" w14:textId="15F84DF7" w:rsidR="00AD7D9B" w:rsidRDefault="00AD7D9B" w:rsidP="00332010"/>
    <w:p w14:paraId="71D3AC28" w14:textId="608079E8" w:rsidR="00AD7D9B" w:rsidRDefault="00AD7D9B" w:rsidP="00332010"/>
    <w:p w14:paraId="3BD1B164" w14:textId="768F29AF" w:rsidR="00AD7D9B" w:rsidRDefault="00AD7D9B" w:rsidP="00332010"/>
    <w:p w14:paraId="6D3F0F0A" w14:textId="2730E533" w:rsidR="00AD7D9B" w:rsidRDefault="00AD7D9B" w:rsidP="00332010"/>
    <w:p w14:paraId="19D5A507" w14:textId="77777777" w:rsidR="00AD7D9B" w:rsidRPr="00332010" w:rsidRDefault="00AD7D9B" w:rsidP="00332010"/>
    <w:p w14:paraId="71D54325" w14:textId="77777777" w:rsidR="00332010" w:rsidRPr="00E87009" w:rsidRDefault="00332010" w:rsidP="00E87009"/>
    <w:p w14:paraId="45D431F8" w14:textId="77777777" w:rsidR="008674E7" w:rsidRDefault="008674E7" w:rsidP="0003460D">
      <w:pPr>
        <w:shd w:val="clear" w:color="auto" w:fill="FFFFFF"/>
        <w:spacing w:line="360" w:lineRule="auto"/>
        <w:jc w:val="center"/>
        <w:rPr>
          <w:b/>
          <w:bCs/>
          <w:color w:val="000000" w:themeColor="text1"/>
          <w:sz w:val="28"/>
          <w:szCs w:val="28"/>
        </w:rPr>
      </w:pPr>
    </w:p>
    <w:p w14:paraId="70249A2E" w14:textId="77777777" w:rsidR="008674E7" w:rsidRDefault="008674E7" w:rsidP="0003460D">
      <w:pPr>
        <w:shd w:val="clear" w:color="auto" w:fill="FFFFFF"/>
        <w:spacing w:line="360" w:lineRule="auto"/>
        <w:jc w:val="center"/>
        <w:rPr>
          <w:b/>
          <w:bCs/>
          <w:color w:val="000000" w:themeColor="text1"/>
          <w:sz w:val="28"/>
          <w:szCs w:val="28"/>
        </w:rPr>
      </w:pPr>
    </w:p>
    <w:p w14:paraId="7AC67939" w14:textId="77777777" w:rsidR="009E0178" w:rsidRDefault="009E0178" w:rsidP="0003460D">
      <w:pPr>
        <w:shd w:val="clear" w:color="auto" w:fill="FFFFFF"/>
        <w:spacing w:line="360" w:lineRule="auto"/>
        <w:jc w:val="center"/>
        <w:rPr>
          <w:b/>
          <w:bCs/>
          <w:color w:val="000000" w:themeColor="text1"/>
          <w:sz w:val="28"/>
          <w:szCs w:val="28"/>
        </w:rPr>
      </w:pPr>
    </w:p>
    <w:p w14:paraId="5D768B59" w14:textId="2CC8F55C" w:rsidR="009E0178" w:rsidRDefault="009E0178" w:rsidP="0003460D">
      <w:pPr>
        <w:shd w:val="clear" w:color="auto" w:fill="FFFFFF"/>
        <w:spacing w:line="360" w:lineRule="auto"/>
        <w:jc w:val="center"/>
        <w:rPr>
          <w:b/>
          <w:bCs/>
          <w:color w:val="000000" w:themeColor="text1"/>
          <w:sz w:val="28"/>
          <w:szCs w:val="28"/>
        </w:rPr>
      </w:pPr>
    </w:p>
    <w:p w14:paraId="34799055" w14:textId="6E33C03C" w:rsidR="00F77906" w:rsidRDefault="00F77906" w:rsidP="0003460D">
      <w:pPr>
        <w:shd w:val="clear" w:color="auto" w:fill="FFFFFF"/>
        <w:spacing w:line="360" w:lineRule="auto"/>
        <w:jc w:val="center"/>
        <w:rPr>
          <w:b/>
          <w:bCs/>
          <w:color w:val="000000" w:themeColor="text1"/>
          <w:sz w:val="28"/>
          <w:szCs w:val="28"/>
        </w:rPr>
      </w:pPr>
    </w:p>
    <w:p w14:paraId="5262B5D5" w14:textId="236CDA90" w:rsidR="00F77906" w:rsidRDefault="00F77906" w:rsidP="0003460D">
      <w:pPr>
        <w:shd w:val="clear" w:color="auto" w:fill="FFFFFF"/>
        <w:spacing w:line="360" w:lineRule="auto"/>
        <w:jc w:val="center"/>
        <w:rPr>
          <w:b/>
          <w:bCs/>
          <w:color w:val="000000" w:themeColor="text1"/>
          <w:sz w:val="28"/>
          <w:szCs w:val="28"/>
        </w:rPr>
      </w:pPr>
    </w:p>
    <w:p w14:paraId="220989E4" w14:textId="45902163" w:rsidR="00F77906" w:rsidRDefault="00F77906" w:rsidP="0003460D">
      <w:pPr>
        <w:shd w:val="clear" w:color="auto" w:fill="FFFFFF"/>
        <w:spacing w:line="360" w:lineRule="auto"/>
        <w:jc w:val="center"/>
        <w:rPr>
          <w:b/>
          <w:bCs/>
          <w:color w:val="000000" w:themeColor="text1"/>
          <w:sz w:val="28"/>
          <w:szCs w:val="28"/>
        </w:rPr>
      </w:pPr>
    </w:p>
    <w:p w14:paraId="455DAEE7" w14:textId="36AF46CD" w:rsidR="00F77906" w:rsidRDefault="00F77906" w:rsidP="0003460D">
      <w:pPr>
        <w:shd w:val="clear" w:color="auto" w:fill="FFFFFF"/>
        <w:spacing w:line="360" w:lineRule="auto"/>
        <w:jc w:val="center"/>
        <w:rPr>
          <w:b/>
          <w:bCs/>
          <w:color w:val="000000" w:themeColor="text1"/>
          <w:sz w:val="28"/>
          <w:szCs w:val="28"/>
        </w:rPr>
      </w:pPr>
    </w:p>
    <w:p w14:paraId="7D3BF418" w14:textId="34119E89" w:rsidR="00F77906" w:rsidRDefault="00F77906" w:rsidP="0003460D">
      <w:pPr>
        <w:shd w:val="clear" w:color="auto" w:fill="FFFFFF"/>
        <w:spacing w:line="360" w:lineRule="auto"/>
        <w:jc w:val="center"/>
        <w:rPr>
          <w:b/>
          <w:bCs/>
          <w:color w:val="000000" w:themeColor="text1"/>
          <w:sz w:val="28"/>
          <w:szCs w:val="28"/>
        </w:rPr>
      </w:pPr>
    </w:p>
    <w:p w14:paraId="22FBB960" w14:textId="782708EC" w:rsidR="00F77906" w:rsidRDefault="00F77906" w:rsidP="0003460D">
      <w:pPr>
        <w:shd w:val="clear" w:color="auto" w:fill="FFFFFF"/>
        <w:spacing w:line="360" w:lineRule="auto"/>
        <w:jc w:val="center"/>
        <w:rPr>
          <w:b/>
          <w:bCs/>
          <w:color w:val="000000" w:themeColor="text1"/>
          <w:sz w:val="28"/>
          <w:szCs w:val="28"/>
        </w:rPr>
      </w:pPr>
    </w:p>
    <w:p w14:paraId="0C8E3621" w14:textId="77777777" w:rsidR="00F77906" w:rsidRDefault="00F77906" w:rsidP="0003460D">
      <w:pPr>
        <w:shd w:val="clear" w:color="auto" w:fill="FFFFFF"/>
        <w:spacing w:line="360" w:lineRule="auto"/>
        <w:jc w:val="center"/>
        <w:rPr>
          <w:b/>
          <w:bCs/>
          <w:color w:val="000000" w:themeColor="text1"/>
          <w:sz w:val="28"/>
          <w:szCs w:val="28"/>
        </w:rPr>
      </w:pPr>
    </w:p>
    <w:p w14:paraId="10D3EC4D" w14:textId="77777777" w:rsidR="009E0178" w:rsidRDefault="009E0178" w:rsidP="00491B3A">
      <w:pPr>
        <w:shd w:val="clear" w:color="auto" w:fill="FFFFFF"/>
        <w:spacing w:line="360" w:lineRule="auto"/>
        <w:rPr>
          <w:b/>
          <w:bCs/>
          <w:color w:val="000000" w:themeColor="text1"/>
          <w:sz w:val="28"/>
          <w:szCs w:val="28"/>
        </w:rPr>
      </w:pPr>
    </w:p>
    <w:p w14:paraId="3753F346" w14:textId="77777777" w:rsidR="009E0178" w:rsidRDefault="009E0178" w:rsidP="0003460D">
      <w:pPr>
        <w:shd w:val="clear" w:color="auto" w:fill="FFFFFF"/>
        <w:spacing w:line="360" w:lineRule="auto"/>
        <w:jc w:val="center"/>
        <w:rPr>
          <w:b/>
          <w:bCs/>
          <w:color w:val="000000" w:themeColor="text1"/>
          <w:sz w:val="28"/>
          <w:szCs w:val="28"/>
        </w:rPr>
      </w:pPr>
    </w:p>
    <w:p w14:paraId="2A1E52CC" w14:textId="77777777" w:rsidR="009E0178" w:rsidRDefault="009E0178" w:rsidP="0003460D">
      <w:pPr>
        <w:shd w:val="clear" w:color="auto" w:fill="FFFFFF"/>
        <w:spacing w:line="360" w:lineRule="auto"/>
        <w:jc w:val="center"/>
        <w:rPr>
          <w:b/>
          <w:bCs/>
          <w:color w:val="000000" w:themeColor="text1"/>
          <w:sz w:val="28"/>
          <w:szCs w:val="28"/>
        </w:rPr>
      </w:pPr>
    </w:p>
    <w:p w14:paraId="1C8AE104" w14:textId="77777777" w:rsidR="009E0178" w:rsidRDefault="009E0178" w:rsidP="0003460D">
      <w:pPr>
        <w:shd w:val="clear" w:color="auto" w:fill="FFFFFF"/>
        <w:spacing w:line="360" w:lineRule="auto"/>
        <w:jc w:val="center"/>
        <w:rPr>
          <w:b/>
          <w:bCs/>
          <w:color w:val="000000" w:themeColor="text1"/>
          <w:sz w:val="28"/>
          <w:szCs w:val="28"/>
        </w:rPr>
      </w:pPr>
    </w:p>
    <w:p w14:paraId="4CB96741" w14:textId="77777777" w:rsidR="009E0178" w:rsidRDefault="009E0178" w:rsidP="0003460D">
      <w:pPr>
        <w:shd w:val="clear" w:color="auto" w:fill="FFFFFF"/>
        <w:spacing w:line="360" w:lineRule="auto"/>
        <w:jc w:val="center"/>
        <w:rPr>
          <w:b/>
          <w:bCs/>
          <w:color w:val="000000" w:themeColor="text1"/>
          <w:sz w:val="28"/>
          <w:szCs w:val="28"/>
        </w:rPr>
      </w:pPr>
    </w:p>
    <w:p w14:paraId="780EA830" w14:textId="0706C07D" w:rsidR="009E0178" w:rsidRDefault="009E0178" w:rsidP="0011372F">
      <w:pPr>
        <w:pStyle w:val="Stil1"/>
      </w:pPr>
      <w:bookmarkStart w:id="420" w:name="_Toc115647969"/>
      <w:bookmarkStart w:id="421" w:name="_Toc115701472"/>
      <w:r>
        <w:t>EKLER</w:t>
      </w:r>
      <w:bookmarkEnd w:id="420"/>
      <w:bookmarkEnd w:id="421"/>
    </w:p>
    <w:p w14:paraId="3E4DEC8D" w14:textId="24744810" w:rsidR="009E0178" w:rsidRDefault="009E0178" w:rsidP="00C74EB2">
      <w:pPr>
        <w:ind w:firstLine="709"/>
        <w:jc w:val="both"/>
        <w:rPr>
          <w:b/>
        </w:rPr>
      </w:pPr>
      <w:r>
        <w:rPr>
          <w:b/>
        </w:rPr>
        <w:t>Katılımcı Kültür Olgusunu Sosyal M</w:t>
      </w:r>
      <w:r w:rsidR="00C74EB2">
        <w:rPr>
          <w:b/>
        </w:rPr>
        <w:t xml:space="preserve">edya Üzerinden Okumak Araştırma </w:t>
      </w:r>
      <w:r>
        <w:rPr>
          <w:b/>
        </w:rPr>
        <w:t>Anketi</w:t>
      </w:r>
    </w:p>
    <w:p w14:paraId="4E78BA0F" w14:textId="77777777" w:rsidR="009E0178" w:rsidRDefault="009E0178" w:rsidP="009E0178">
      <w:pPr>
        <w:jc w:val="right"/>
        <w:rPr>
          <w:b/>
        </w:rPr>
      </w:pPr>
    </w:p>
    <w:p w14:paraId="0886AD51" w14:textId="77777777" w:rsidR="009E0178" w:rsidRPr="003D4E09" w:rsidRDefault="009E0178" w:rsidP="009E0178">
      <w:pPr>
        <w:spacing w:line="360" w:lineRule="auto"/>
        <w:jc w:val="both"/>
        <w:rPr>
          <w:sz w:val="20"/>
          <w:szCs w:val="20"/>
        </w:rPr>
      </w:pPr>
      <w:r w:rsidRPr="003D4E09">
        <w:rPr>
          <w:sz w:val="20"/>
          <w:szCs w:val="20"/>
        </w:rPr>
        <w:t xml:space="preserve">Değerli Katılımcı, </w:t>
      </w:r>
    </w:p>
    <w:p w14:paraId="31B3A410" w14:textId="77777777" w:rsidR="009E0178" w:rsidRDefault="009E0178" w:rsidP="009E0178">
      <w:pPr>
        <w:spacing w:line="360" w:lineRule="auto"/>
        <w:ind w:firstLine="708"/>
        <w:jc w:val="both"/>
        <w:rPr>
          <w:sz w:val="20"/>
          <w:szCs w:val="20"/>
        </w:rPr>
      </w:pPr>
      <w:r>
        <w:rPr>
          <w:sz w:val="20"/>
          <w:szCs w:val="20"/>
        </w:rPr>
        <w:t xml:space="preserve">Bu araştırma </w:t>
      </w:r>
      <w:r w:rsidRPr="003D4E09">
        <w:rPr>
          <w:sz w:val="20"/>
          <w:szCs w:val="20"/>
        </w:rPr>
        <w:t xml:space="preserve">İstanbul Üniversitesi Sosyal Bilimler Enstitüsü Radyo Televizyon ve Sinema Anabilim Dalı </w:t>
      </w:r>
      <w:r>
        <w:rPr>
          <w:sz w:val="20"/>
          <w:szCs w:val="20"/>
        </w:rPr>
        <w:t xml:space="preserve">doktora öğrencisi Özlem Çağlan Bilsel’in, </w:t>
      </w:r>
      <w:r w:rsidRPr="003D4E09">
        <w:rPr>
          <w:sz w:val="20"/>
          <w:szCs w:val="20"/>
        </w:rPr>
        <w:t xml:space="preserve">öğretim üyesi Prof. Dr. Seçkin Özmen danışmanlığında yürütülen “Katılımcı Kültür Olgusu Bağlamında Televizyon Dramalarını Sosyal Medya Üzerinden </w:t>
      </w:r>
      <w:r>
        <w:rPr>
          <w:sz w:val="20"/>
          <w:szCs w:val="20"/>
        </w:rPr>
        <w:t xml:space="preserve">Okumak” başlıklı doktora tezi kapsamında gerçekleştirilmektedir. Verdiğiniz bilgiler </w:t>
      </w:r>
      <w:r w:rsidRPr="003D4E09">
        <w:rPr>
          <w:sz w:val="20"/>
          <w:szCs w:val="20"/>
        </w:rPr>
        <w:t>hiçbir şekilde üçüncü kişi ve kurumlarla paylaşılmayacak ve yalnızca bu akademik çalışma kapsamında değerlendirilecektir.</w:t>
      </w:r>
      <w:r>
        <w:rPr>
          <w:sz w:val="20"/>
          <w:szCs w:val="20"/>
        </w:rPr>
        <w:t xml:space="preserve"> Sorulara verdiğiniz samimi yanıtlar bu araştırma için önem taşımaktadır. Değerli k</w:t>
      </w:r>
      <w:r w:rsidRPr="003D4E09">
        <w:rPr>
          <w:sz w:val="20"/>
          <w:szCs w:val="20"/>
        </w:rPr>
        <w:t xml:space="preserve">atılımınız için </w:t>
      </w:r>
      <w:r>
        <w:rPr>
          <w:sz w:val="20"/>
          <w:szCs w:val="20"/>
        </w:rPr>
        <w:t xml:space="preserve">çok </w:t>
      </w:r>
      <w:r w:rsidRPr="003D4E09">
        <w:rPr>
          <w:sz w:val="20"/>
          <w:szCs w:val="20"/>
        </w:rPr>
        <w:t xml:space="preserve">teşekkür ederiz. </w:t>
      </w:r>
      <w:r>
        <w:rPr>
          <w:sz w:val="20"/>
          <w:szCs w:val="20"/>
        </w:rPr>
        <w:t xml:space="preserve"> </w:t>
      </w:r>
    </w:p>
    <w:p w14:paraId="53A9D706" w14:textId="77777777" w:rsidR="009E0178" w:rsidRDefault="009E0178" w:rsidP="009E0178">
      <w:pPr>
        <w:spacing w:line="360" w:lineRule="auto"/>
        <w:ind w:firstLine="708"/>
        <w:jc w:val="both"/>
        <w:rPr>
          <w:sz w:val="20"/>
          <w:szCs w:val="20"/>
        </w:rPr>
      </w:pPr>
    </w:p>
    <w:p w14:paraId="35AAD985" w14:textId="77777777" w:rsidR="009E0178" w:rsidRPr="003D4E09" w:rsidRDefault="009E0178" w:rsidP="009E0178">
      <w:pPr>
        <w:spacing w:line="360" w:lineRule="auto"/>
        <w:ind w:firstLine="708"/>
        <w:jc w:val="right"/>
        <w:rPr>
          <w:sz w:val="20"/>
          <w:szCs w:val="20"/>
        </w:rPr>
      </w:pPr>
      <w:r>
        <w:rPr>
          <w:sz w:val="20"/>
          <w:szCs w:val="20"/>
        </w:rPr>
        <w:t xml:space="preserve">Özlem ÇAĞLAN BİLSEL </w:t>
      </w:r>
    </w:p>
    <w:p w14:paraId="7667A312" w14:textId="77777777" w:rsidR="009E0178" w:rsidRDefault="009E0178" w:rsidP="009E0178">
      <w:pPr>
        <w:spacing w:line="192" w:lineRule="auto"/>
        <w:jc w:val="both"/>
        <w:rPr>
          <w:i/>
          <w:sz w:val="22"/>
          <w:szCs w:val="22"/>
        </w:rPr>
      </w:pPr>
    </w:p>
    <w:p w14:paraId="00E7EEFE" w14:textId="77777777" w:rsidR="009E0178" w:rsidRDefault="009E0178" w:rsidP="009E0178">
      <w:pPr>
        <w:spacing w:line="192" w:lineRule="auto"/>
        <w:jc w:val="both"/>
        <w:rPr>
          <w:i/>
          <w:sz w:val="22"/>
          <w:szCs w:val="22"/>
        </w:rPr>
      </w:pPr>
    </w:p>
    <w:p w14:paraId="5CC826B7" w14:textId="77777777" w:rsidR="009E0178" w:rsidRPr="00B774F5" w:rsidRDefault="009E0178" w:rsidP="009E0178">
      <w:pPr>
        <w:spacing w:line="360" w:lineRule="auto"/>
        <w:jc w:val="both"/>
        <w:rPr>
          <w:rFonts w:ascii="Calibri" w:hAnsi="Calibri" w:cs="Calibri"/>
          <w:b/>
          <w:sz w:val="20"/>
          <w:szCs w:val="20"/>
        </w:rPr>
        <w:sectPr w:rsidR="009E0178" w:rsidRPr="00B774F5" w:rsidSect="00F77906">
          <w:pgSz w:w="11906" w:h="16838"/>
          <w:pgMar w:top="2268" w:right="1418" w:bottom="1418" w:left="2268" w:header="357" w:footer="709" w:gutter="0"/>
          <w:cols w:space="708"/>
          <w:docGrid w:linePitch="360"/>
        </w:sectPr>
      </w:pPr>
    </w:p>
    <w:p w14:paraId="05822D47" w14:textId="77777777" w:rsidR="009E0178" w:rsidRPr="00B774F5" w:rsidRDefault="009E0178" w:rsidP="009E0178">
      <w:pPr>
        <w:spacing w:line="360" w:lineRule="auto"/>
        <w:jc w:val="both"/>
        <w:rPr>
          <w:rFonts w:ascii="Calibri" w:hAnsi="Calibri" w:cs="Calibri"/>
          <w:b/>
          <w:sz w:val="20"/>
          <w:szCs w:val="20"/>
        </w:rPr>
      </w:pPr>
    </w:p>
    <w:p w14:paraId="6E0F9FDB" w14:textId="77777777" w:rsidR="009E0178" w:rsidRPr="00B774F5" w:rsidRDefault="009E0178" w:rsidP="009E0178">
      <w:pPr>
        <w:spacing w:line="360" w:lineRule="auto"/>
        <w:jc w:val="both"/>
        <w:rPr>
          <w:rFonts w:ascii="Calibri" w:hAnsi="Calibri" w:cs="Calibri"/>
          <w:b/>
          <w:sz w:val="20"/>
          <w:szCs w:val="20"/>
        </w:rPr>
        <w:sectPr w:rsidR="009E0178" w:rsidRPr="00B774F5" w:rsidSect="009E0178">
          <w:type w:val="continuous"/>
          <w:pgSz w:w="11906" w:h="16838"/>
          <w:pgMar w:top="673" w:right="926" w:bottom="1078" w:left="900" w:header="360" w:footer="178" w:gutter="0"/>
          <w:cols w:num="2" w:space="30"/>
          <w:docGrid w:linePitch="360"/>
        </w:sectPr>
      </w:pPr>
      <w:r w:rsidRPr="00B774F5">
        <w:rPr>
          <w:rFonts w:ascii="Calibri" w:hAnsi="Calibri" w:cs="Calibri"/>
          <w:b/>
          <w:sz w:val="20"/>
          <w:szCs w:val="20"/>
        </w:rPr>
        <w:t xml:space="preserve"> </w:t>
      </w:r>
    </w:p>
    <w:p w14:paraId="6874950F" w14:textId="77777777" w:rsidR="009E0178" w:rsidRPr="00A42B5C" w:rsidRDefault="009E0178" w:rsidP="009E0178">
      <w:pPr>
        <w:spacing w:line="288" w:lineRule="auto"/>
        <w:jc w:val="both"/>
        <w:rPr>
          <w:b/>
          <w:sz w:val="20"/>
          <w:szCs w:val="20"/>
        </w:rPr>
      </w:pPr>
      <w:r w:rsidRPr="00A42B5C">
        <w:rPr>
          <w:b/>
          <w:sz w:val="20"/>
          <w:szCs w:val="20"/>
        </w:rPr>
        <w:t xml:space="preserve">Soru 1- Televizyon dramalarını </w:t>
      </w:r>
      <w:r w:rsidRPr="004B6334">
        <w:rPr>
          <w:b/>
          <w:sz w:val="20"/>
          <w:szCs w:val="20"/>
        </w:rPr>
        <w:t>(TV dizilerini)</w:t>
      </w:r>
      <w:r>
        <w:rPr>
          <w:b/>
          <w:sz w:val="20"/>
          <w:szCs w:val="20"/>
        </w:rPr>
        <w:t xml:space="preserve"> </w:t>
      </w:r>
      <w:r w:rsidRPr="00A42B5C">
        <w:rPr>
          <w:b/>
          <w:sz w:val="20"/>
          <w:szCs w:val="20"/>
        </w:rPr>
        <w:t xml:space="preserve">izliyor musunuz? </w:t>
      </w:r>
    </w:p>
    <w:p w14:paraId="5B874E11" w14:textId="77777777" w:rsidR="009E0178" w:rsidRPr="00A42B5C" w:rsidRDefault="009E0178" w:rsidP="009E0178">
      <w:pPr>
        <w:spacing w:line="288" w:lineRule="auto"/>
        <w:jc w:val="both"/>
        <w:rPr>
          <w:sz w:val="20"/>
          <w:szCs w:val="20"/>
        </w:rPr>
      </w:pPr>
      <w:r w:rsidRPr="00A42B5C">
        <w:rPr>
          <w:sz w:val="20"/>
          <w:szCs w:val="20"/>
        </w:rPr>
        <w:t>Evet</w:t>
      </w:r>
      <w:r w:rsidRPr="00A42B5C">
        <w:rPr>
          <w:sz w:val="20"/>
          <w:szCs w:val="20"/>
        </w:rPr>
        <w:tab/>
      </w:r>
      <w:r w:rsidRPr="00A42B5C">
        <w:rPr>
          <w:sz w:val="20"/>
          <w:szCs w:val="20"/>
        </w:rPr>
        <w:tab/>
        <w:t xml:space="preserve">1         </w:t>
      </w:r>
      <w:r>
        <w:rPr>
          <w:i/>
          <w:sz w:val="20"/>
          <w:szCs w:val="20"/>
        </w:rPr>
        <w:t>Devam ediniz</w:t>
      </w:r>
    </w:p>
    <w:p w14:paraId="70CAD869" w14:textId="77777777" w:rsidR="009E0178" w:rsidRDefault="009E0178" w:rsidP="009E0178">
      <w:pPr>
        <w:spacing w:line="288" w:lineRule="auto"/>
        <w:jc w:val="both"/>
        <w:rPr>
          <w:i/>
          <w:sz w:val="20"/>
          <w:szCs w:val="20"/>
        </w:rPr>
      </w:pPr>
      <w:r w:rsidRPr="00A42B5C">
        <w:rPr>
          <w:sz w:val="20"/>
          <w:szCs w:val="20"/>
        </w:rPr>
        <w:t>Hayır</w:t>
      </w:r>
      <w:r w:rsidRPr="00A42B5C">
        <w:rPr>
          <w:sz w:val="20"/>
          <w:szCs w:val="20"/>
        </w:rPr>
        <w:tab/>
      </w:r>
      <w:r w:rsidRPr="00A42B5C">
        <w:rPr>
          <w:sz w:val="20"/>
          <w:szCs w:val="20"/>
        </w:rPr>
        <w:tab/>
        <w:t xml:space="preserve">2         </w:t>
      </w:r>
      <w:r w:rsidRPr="00A42B5C">
        <w:rPr>
          <w:i/>
          <w:sz w:val="20"/>
          <w:szCs w:val="20"/>
        </w:rPr>
        <w:t>Anketi sonlandırınız</w:t>
      </w:r>
      <w:r>
        <w:rPr>
          <w:i/>
          <w:sz w:val="20"/>
          <w:szCs w:val="20"/>
        </w:rPr>
        <w:t>.</w:t>
      </w:r>
    </w:p>
    <w:p w14:paraId="30DD261D" w14:textId="77777777" w:rsidR="009E0178" w:rsidRDefault="009E0178" w:rsidP="009E0178">
      <w:pPr>
        <w:spacing w:line="288" w:lineRule="auto"/>
        <w:jc w:val="both"/>
        <w:rPr>
          <w:i/>
          <w:sz w:val="20"/>
          <w:szCs w:val="20"/>
        </w:rPr>
      </w:pPr>
    </w:p>
    <w:p w14:paraId="2F0BE4A7" w14:textId="77777777" w:rsidR="009E0178" w:rsidRPr="004B6334" w:rsidRDefault="009E0178" w:rsidP="009E0178">
      <w:pPr>
        <w:jc w:val="both"/>
        <w:rPr>
          <w:b/>
          <w:sz w:val="20"/>
          <w:szCs w:val="20"/>
        </w:rPr>
      </w:pPr>
      <w:r w:rsidRPr="004B6334">
        <w:rPr>
          <w:b/>
          <w:sz w:val="20"/>
        </w:rPr>
        <w:t>Soru 2</w:t>
      </w:r>
      <w:r w:rsidRPr="004B6334">
        <w:rPr>
          <w:b/>
          <w:sz w:val="20"/>
          <w:szCs w:val="20"/>
        </w:rPr>
        <w:t>-Televizyon dizilerini hangi teknolojik ürün/araç ile izliyorsunuz?</w:t>
      </w:r>
    </w:p>
    <w:p w14:paraId="764FA465" w14:textId="77777777" w:rsidR="009E0178" w:rsidRPr="00C90CF3" w:rsidRDefault="009E0178" w:rsidP="009E0178">
      <w:pPr>
        <w:jc w:val="both"/>
        <w:rPr>
          <w:b/>
          <w:color w:val="FF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9"/>
        <w:gridCol w:w="481"/>
      </w:tblGrid>
      <w:tr w:rsidR="009E0178" w:rsidRPr="001D39B4" w14:paraId="04D2D66B" w14:textId="77777777" w:rsidTr="009E0178">
        <w:trPr>
          <w:trHeight w:val="109"/>
        </w:trPr>
        <w:tc>
          <w:tcPr>
            <w:tcW w:w="4639" w:type="dxa"/>
          </w:tcPr>
          <w:p w14:paraId="6862ACB4" w14:textId="77777777" w:rsidR="009E0178" w:rsidRPr="001D39B4" w:rsidRDefault="009E0178" w:rsidP="009E0178">
            <w:pPr>
              <w:autoSpaceDE w:val="0"/>
              <w:autoSpaceDN w:val="0"/>
              <w:adjustRightInd w:val="0"/>
              <w:rPr>
                <w:color w:val="000000"/>
                <w:sz w:val="20"/>
                <w:szCs w:val="20"/>
              </w:rPr>
            </w:pPr>
            <w:r w:rsidRPr="00E40B80">
              <w:rPr>
                <w:color w:val="000000"/>
                <w:sz w:val="20"/>
                <w:szCs w:val="20"/>
              </w:rPr>
              <w:t>Televizyon</w:t>
            </w:r>
            <w:r w:rsidRPr="001D39B4">
              <w:rPr>
                <w:color w:val="000000"/>
                <w:sz w:val="20"/>
                <w:szCs w:val="20"/>
              </w:rPr>
              <w:t xml:space="preserve"> </w:t>
            </w:r>
          </w:p>
        </w:tc>
        <w:tc>
          <w:tcPr>
            <w:tcW w:w="481" w:type="dxa"/>
          </w:tcPr>
          <w:p w14:paraId="2C885287" w14:textId="77777777" w:rsidR="009E0178" w:rsidRPr="001D39B4" w:rsidRDefault="009E0178" w:rsidP="009E0178">
            <w:pPr>
              <w:autoSpaceDE w:val="0"/>
              <w:autoSpaceDN w:val="0"/>
              <w:adjustRightInd w:val="0"/>
              <w:jc w:val="center"/>
              <w:rPr>
                <w:color w:val="000000"/>
                <w:sz w:val="20"/>
                <w:szCs w:val="20"/>
              </w:rPr>
            </w:pPr>
            <w:r w:rsidRPr="001D39B4">
              <w:rPr>
                <w:color w:val="000000"/>
                <w:sz w:val="20"/>
                <w:szCs w:val="20"/>
              </w:rPr>
              <w:t>1</w:t>
            </w:r>
          </w:p>
        </w:tc>
      </w:tr>
      <w:tr w:rsidR="009E0178" w:rsidRPr="001D39B4" w14:paraId="0402BF1B" w14:textId="77777777" w:rsidTr="009E0178">
        <w:trPr>
          <w:trHeight w:val="109"/>
        </w:trPr>
        <w:tc>
          <w:tcPr>
            <w:tcW w:w="4639" w:type="dxa"/>
          </w:tcPr>
          <w:p w14:paraId="27788464" w14:textId="77777777" w:rsidR="009E0178" w:rsidRPr="001D39B4" w:rsidRDefault="009E0178" w:rsidP="009E0178">
            <w:pPr>
              <w:autoSpaceDE w:val="0"/>
              <w:autoSpaceDN w:val="0"/>
              <w:adjustRightInd w:val="0"/>
              <w:rPr>
                <w:color w:val="000000"/>
                <w:sz w:val="20"/>
                <w:szCs w:val="20"/>
              </w:rPr>
            </w:pPr>
            <w:r w:rsidRPr="001D39B4">
              <w:rPr>
                <w:color w:val="000000"/>
                <w:sz w:val="20"/>
                <w:szCs w:val="20"/>
              </w:rPr>
              <w:t xml:space="preserve">Tablet </w:t>
            </w:r>
          </w:p>
        </w:tc>
        <w:tc>
          <w:tcPr>
            <w:tcW w:w="481" w:type="dxa"/>
          </w:tcPr>
          <w:p w14:paraId="557BA8AC" w14:textId="77777777" w:rsidR="009E0178" w:rsidRPr="001D39B4" w:rsidRDefault="009E0178" w:rsidP="009E0178">
            <w:pPr>
              <w:autoSpaceDE w:val="0"/>
              <w:autoSpaceDN w:val="0"/>
              <w:adjustRightInd w:val="0"/>
              <w:jc w:val="center"/>
              <w:rPr>
                <w:color w:val="000000"/>
                <w:sz w:val="20"/>
                <w:szCs w:val="20"/>
              </w:rPr>
            </w:pPr>
            <w:r w:rsidRPr="001D39B4">
              <w:rPr>
                <w:color w:val="000000"/>
                <w:sz w:val="20"/>
                <w:szCs w:val="20"/>
              </w:rPr>
              <w:t>2</w:t>
            </w:r>
          </w:p>
        </w:tc>
      </w:tr>
      <w:tr w:rsidR="009E0178" w:rsidRPr="001D39B4" w14:paraId="08C39AF1" w14:textId="77777777" w:rsidTr="009E0178">
        <w:trPr>
          <w:trHeight w:val="109"/>
        </w:trPr>
        <w:tc>
          <w:tcPr>
            <w:tcW w:w="4639" w:type="dxa"/>
          </w:tcPr>
          <w:p w14:paraId="786A2282" w14:textId="77777777" w:rsidR="009E0178" w:rsidRPr="001D39B4" w:rsidRDefault="009E0178" w:rsidP="009E0178">
            <w:pPr>
              <w:autoSpaceDE w:val="0"/>
              <w:autoSpaceDN w:val="0"/>
              <w:adjustRightInd w:val="0"/>
              <w:rPr>
                <w:color w:val="000000"/>
                <w:sz w:val="20"/>
                <w:szCs w:val="20"/>
              </w:rPr>
            </w:pPr>
            <w:r w:rsidRPr="001D39B4">
              <w:rPr>
                <w:color w:val="000000"/>
                <w:sz w:val="20"/>
                <w:szCs w:val="20"/>
              </w:rPr>
              <w:t xml:space="preserve">Akıllı telefon – cep telefonu </w:t>
            </w:r>
          </w:p>
        </w:tc>
        <w:tc>
          <w:tcPr>
            <w:tcW w:w="481" w:type="dxa"/>
          </w:tcPr>
          <w:p w14:paraId="1ABABBCE" w14:textId="77777777" w:rsidR="009E0178" w:rsidRPr="001D39B4" w:rsidRDefault="009E0178" w:rsidP="009E0178">
            <w:pPr>
              <w:autoSpaceDE w:val="0"/>
              <w:autoSpaceDN w:val="0"/>
              <w:adjustRightInd w:val="0"/>
              <w:jc w:val="center"/>
              <w:rPr>
                <w:color w:val="000000"/>
                <w:sz w:val="20"/>
                <w:szCs w:val="20"/>
              </w:rPr>
            </w:pPr>
            <w:r w:rsidRPr="001D39B4">
              <w:rPr>
                <w:color w:val="000000"/>
                <w:sz w:val="20"/>
                <w:szCs w:val="20"/>
              </w:rPr>
              <w:t>3</w:t>
            </w:r>
          </w:p>
        </w:tc>
      </w:tr>
      <w:tr w:rsidR="009E0178" w:rsidRPr="001D39B4" w14:paraId="7BE86781" w14:textId="77777777" w:rsidTr="009E0178">
        <w:trPr>
          <w:trHeight w:val="109"/>
        </w:trPr>
        <w:tc>
          <w:tcPr>
            <w:tcW w:w="4639" w:type="dxa"/>
          </w:tcPr>
          <w:p w14:paraId="531BBF81" w14:textId="77777777" w:rsidR="009E0178" w:rsidRPr="001D39B4" w:rsidRDefault="009E0178" w:rsidP="009E0178">
            <w:pPr>
              <w:autoSpaceDE w:val="0"/>
              <w:autoSpaceDN w:val="0"/>
              <w:adjustRightInd w:val="0"/>
              <w:rPr>
                <w:color w:val="000000"/>
                <w:sz w:val="20"/>
                <w:szCs w:val="20"/>
              </w:rPr>
            </w:pPr>
            <w:r w:rsidRPr="001D39B4">
              <w:rPr>
                <w:color w:val="000000"/>
                <w:sz w:val="20"/>
                <w:szCs w:val="20"/>
              </w:rPr>
              <w:t xml:space="preserve">Kişisel Bilgisayar /PC </w:t>
            </w:r>
          </w:p>
        </w:tc>
        <w:tc>
          <w:tcPr>
            <w:tcW w:w="481" w:type="dxa"/>
          </w:tcPr>
          <w:p w14:paraId="6A8E9B4A" w14:textId="77777777" w:rsidR="009E0178" w:rsidRPr="001D39B4" w:rsidRDefault="009E0178" w:rsidP="009E0178">
            <w:pPr>
              <w:autoSpaceDE w:val="0"/>
              <w:autoSpaceDN w:val="0"/>
              <w:adjustRightInd w:val="0"/>
              <w:jc w:val="center"/>
              <w:rPr>
                <w:color w:val="000000"/>
                <w:sz w:val="20"/>
                <w:szCs w:val="20"/>
              </w:rPr>
            </w:pPr>
            <w:r w:rsidRPr="001D39B4">
              <w:rPr>
                <w:color w:val="000000"/>
                <w:sz w:val="20"/>
                <w:szCs w:val="20"/>
              </w:rPr>
              <w:t>4</w:t>
            </w:r>
          </w:p>
        </w:tc>
      </w:tr>
      <w:tr w:rsidR="009E0178" w:rsidRPr="001D39B4" w14:paraId="3C473DC1" w14:textId="77777777" w:rsidTr="009E0178">
        <w:trPr>
          <w:trHeight w:val="109"/>
        </w:trPr>
        <w:tc>
          <w:tcPr>
            <w:tcW w:w="4639" w:type="dxa"/>
          </w:tcPr>
          <w:p w14:paraId="1DD7C936" w14:textId="77777777" w:rsidR="009E0178" w:rsidRPr="001D39B4" w:rsidRDefault="009E0178" w:rsidP="009E0178">
            <w:pPr>
              <w:autoSpaceDE w:val="0"/>
              <w:autoSpaceDN w:val="0"/>
              <w:adjustRightInd w:val="0"/>
              <w:rPr>
                <w:color w:val="000000"/>
                <w:sz w:val="20"/>
                <w:szCs w:val="20"/>
              </w:rPr>
            </w:pPr>
            <w:r w:rsidRPr="001D39B4">
              <w:rPr>
                <w:color w:val="000000"/>
                <w:sz w:val="20"/>
                <w:szCs w:val="20"/>
              </w:rPr>
              <w:t xml:space="preserve">Dizüstü bilgisayarı / Laptop </w:t>
            </w:r>
          </w:p>
        </w:tc>
        <w:tc>
          <w:tcPr>
            <w:tcW w:w="481" w:type="dxa"/>
          </w:tcPr>
          <w:p w14:paraId="7A4ECE24" w14:textId="77777777" w:rsidR="009E0178" w:rsidRPr="001D39B4" w:rsidRDefault="009E0178" w:rsidP="009E0178">
            <w:pPr>
              <w:autoSpaceDE w:val="0"/>
              <w:autoSpaceDN w:val="0"/>
              <w:adjustRightInd w:val="0"/>
              <w:jc w:val="center"/>
              <w:rPr>
                <w:color w:val="000000"/>
                <w:sz w:val="20"/>
                <w:szCs w:val="20"/>
              </w:rPr>
            </w:pPr>
            <w:r w:rsidRPr="001D39B4">
              <w:rPr>
                <w:color w:val="000000"/>
                <w:sz w:val="20"/>
                <w:szCs w:val="20"/>
              </w:rPr>
              <w:t>5</w:t>
            </w:r>
          </w:p>
        </w:tc>
      </w:tr>
    </w:tbl>
    <w:p w14:paraId="1418E690" w14:textId="77777777" w:rsidR="009E0178" w:rsidRPr="004B6334" w:rsidRDefault="009E0178" w:rsidP="009E0178">
      <w:pPr>
        <w:jc w:val="both"/>
        <w:rPr>
          <w:b/>
          <w:sz w:val="20"/>
        </w:rPr>
      </w:pPr>
    </w:p>
    <w:p w14:paraId="1A51E6CD" w14:textId="77777777" w:rsidR="009E0178" w:rsidRPr="004B6334" w:rsidRDefault="009E0178" w:rsidP="009E0178">
      <w:pPr>
        <w:jc w:val="both"/>
        <w:rPr>
          <w:b/>
          <w:sz w:val="20"/>
          <w:szCs w:val="20"/>
        </w:rPr>
      </w:pPr>
      <w:r w:rsidRPr="004B6334">
        <w:rPr>
          <w:b/>
          <w:sz w:val="20"/>
          <w:szCs w:val="20"/>
        </w:rPr>
        <w:t>Soru 3- Televizyon dizilerini hangi zamanda / ortamda izliyorsunuz?</w:t>
      </w:r>
    </w:p>
    <w:p w14:paraId="530FFAB2" w14:textId="77777777" w:rsidR="009E0178" w:rsidRPr="004B6334" w:rsidRDefault="009E0178" w:rsidP="009E0178">
      <w:pPr>
        <w:jc w:val="both"/>
        <w:rPr>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9"/>
        <w:gridCol w:w="477"/>
      </w:tblGrid>
      <w:tr w:rsidR="009E0178" w:rsidRPr="001D39B4" w14:paraId="62F55692" w14:textId="77777777" w:rsidTr="009E0178">
        <w:trPr>
          <w:trHeight w:val="110"/>
        </w:trPr>
        <w:tc>
          <w:tcPr>
            <w:tcW w:w="5116" w:type="dxa"/>
            <w:gridSpan w:val="2"/>
          </w:tcPr>
          <w:p w14:paraId="27116FA8" w14:textId="77777777" w:rsidR="009E0178" w:rsidRPr="001D39B4" w:rsidRDefault="009E0178" w:rsidP="009E0178">
            <w:pPr>
              <w:autoSpaceDE w:val="0"/>
              <w:autoSpaceDN w:val="0"/>
              <w:adjustRightInd w:val="0"/>
              <w:rPr>
                <w:color w:val="000000"/>
                <w:sz w:val="20"/>
                <w:szCs w:val="20"/>
              </w:rPr>
            </w:pPr>
            <w:r w:rsidRPr="001D39B4">
              <w:rPr>
                <w:color w:val="000000"/>
                <w:sz w:val="20"/>
                <w:szCs w:val="20"/>
              </w:rPr>
              <w:t xml:space="preserve">ÇOK CEVAP OLABİLİR </w:t>
            </w:r>
          </w:p>
        </w:tc>
      </w:tr>
      <w:tr w:rsidR="009E0178" w:rsidRPr="001D39B4" w14:paraId="68DD6C1B" w14:textId="77777777" w:rsidTr="009E0178">
        <w:trPr>
          <w:trHeight w:val="110"/>
        </w:trPr>
        <w:tc>
          <w:tcPr>
            <w:tcW w:w="4639" w:type="dxa"/>
          </w:tcPr>
          <w:p w14:paraId="7907175F" w14:textId="77777777" w:rsidR="009E0178" w:rsidRPr="001D39B4" w:rsidRDefault="009E0178" w:rsidP="009E0178">
            <w:pPr>
              <w:autoSpaceDE w:val="0"/>
              <w:autoSpaceDN w:val="0"/>
              <w:adjustRightInd w:val="0"/>
              <w:rPr>
                <w:color w:val="000000"/>
                <w:sz w:val="20"/>
                <w:szCs w:val="20"/>
              </w:rPr>
            </w:pPr>
            <w:r>
              <w:rPr>
                <w:color w:val="000000"/>
                <w:sz w:val="20"/>
                <w:szCs w:val="20"/>
              </w:rPr>
              <w:t>Dizi kendi gününde ve saatinde TV’de yayınlanırken</w:t>
            </w:r>
          </w:p>
        </w:tc>
        <w:tc>
          <w:tcPr>
            <w:tcW w:w="477" w:type="dxa"/>
          </w:tcPr>
          <w:p w14:paraId="20188CC7" w14:textId="77777777" w:rsidR="009E0178" w:rsidRPr="001D39B4" w:rsidRDefault="009E0178" w:rsidP="009E0178">
            <w:pPr>
              <w:autoSpaceDE w:val="0"/>
              <w:autoSpaceDN w:val="0"/>
              <w:adjustRightInd w:val="0"/>
              <w:jc w:val="center"/>
              <w:rPr>
                <w:color w:val="000000"/>
                <w:sz w:val="20"/>
                <w:szCs w:val="20"/>
              </w:rPr>
            </w:pPr>
            <w:r w:rsidRPr="001D39B4">
              <w:rPr>
                <w:color w:val="000000"/>
                <w:sz w:val="20"/>
                <w:szCs w:val="20"/>
              </w:rPr>
              <w:t>1</w:t>
            </w:r>
          </w:p>
        </w:tc>
      </w:tr>
      <w:tr w:rsidR="009E0178" w:rsidRPr="001D39B4" w14:paraId="6F64486D" w14:textId="77777777" w:rsidTr="009E0178">
        <w:trPr>
          <w:trHeight w:val="110"/>
        </w:trPr>
        <w:tc>
          <w:tcPr>
            <w:tcW w:w="4639" w:type="dxa"/>
          </w:tcPr>
          <w:p w14:paraId="11894265" w14:textId="77777777" w:rsidR="009E0178" w:rsidRPr="001D39B4" w:rsidRDefault="009E0178" w:rsidP="009E0178">
            <w:pPr>
              <w:autoSpaceDE w:val="0"/>
              <w:autoSpaceDN w:val="0"/>
              <w:adjustRightInd w:val="0"/>
              <w:rPr>
                <w:color w:val="000000"/>
                <w:sz w:val="20"/>
                <w:szCs w:val="20"/>
              </w:rPr>
            </w:pPr>
            <w:r>
              <w:rPr>
                <w:color w:val="000000"/>
                <w:sz w:val="20"/>
                <w:szCs w:val="20"/>
              </w:rPr>
              <w:t>Diziyi yayın tarihinden bağımsız herhangi bir zamanda dijital platformlardan (web TV, puhu TV, youtube vs)</w:t>
            </w:r>
          </w:p>
        </w:tc>
        <w:tc>
          <w:tcPr>
            <w:tcW w:w="477" w:type="dxa"/>
          </w:tcPr>
          <w:p w14:paraId="59C4D676" w14:textId="77777777" w:rsidR="009E0178" w:rsidRPr="001D39B4" w:rsidRDefault="009E0178" w:rsidP="009E0178">
            <w:pPr>
              <w:autoSpaceDE w:val="0"/>
              <w:autoSpaceDN w:val="0"/>
              <w:adjustRightInd w:val="0"/>
              <w:jc w:val="center"/>
              <w:rPr>
                <w:color w:val="000000"/>
                <w:sz w:val="20"/>
                <w:szCs w:val="20"/>
              </w:rPr>
            </w:pPr>
            <w:r>
              <w:rPr>
                <w:color w:val="000000"/>
                <w:sz w:val="20"/>
                <w:szCs w:val="20"/>
              </w:rPr>
              <w:t>2</w:t>
            </w:r>
          </w:p>
        </w:tc>
      </w:tr>
      <w:tr w:rsidR="009E0178" w:rsidRPr="001D39B4" w14:paraId="696D19BE" w14:textId="77777777" w:rsidTr="009E0178">
        <w:trPr>
          <w:trHeight w:val="110"/>
        </w:trPr>
        <w:tc>
          <w:tcPr>
            <w:tcW w:w="4639" w:type="dxa"/>
          </w:tcPr>
          <w:p w14:paraId="753B7C73" w14:textId="77777777" w:rsidR="009E0178" w:rsidRPr="001D39B4" w:rsidRDefault="009E0178" w:rsidP="009E0178">
            <w:pPr>
              <w:autoSpaceDE w:val="0"/>
              <w:autoSpaceDN w:val="0"/>
              <w:adjustRightInd w:val="0"/>
              <w:rPr>
                <w:color w:val="000000"/>
                <w:sz w:val="20"/>
                <w:szCs w:val="20"/>
              </w:rPr>
            </w:pPr>
            <w:r>
              <w:rPr>
                <w:color w:val="000000"/>
                <w:sz w:val="20"/>
                <w:szCs w:val="20"/>
              </w:rPr>
              <w:t xml:space="preserve">Trafikte/yolda/toplu taşımada </w:t>
            </w:r>
          </w:p>
        </w:tc>
        <w:tc>
          <w:tcPr>
            <w:tcW w:w="477" w:type="dxa"/>
          </w:tcPr>
          <w:p w14:paraId="0622358D" w14:textId="77777777" w:rsidR="009E0178" w:rsidRPr="001D39B4" w:rsidRDefault="009E0178" w:rsidP="009E0178">
            <w:pPr>
              <w:autoSpaceDE w:val="0"/>
              <w:autoSpaceDN w:val="0"/>
              <w:adjustRightInd w:val="0"/>
              <w:jc w:val="center"/>
              <w:rPr>
                <w:color w:val="000000"/>
                <w:sz w:val="20"/>
                <w:szCs w:val="20"/>
              </w:rPr>
            </w:pPr>
            <w:r>
              <w:rPr>
                <w:color w:val="000000"/>
                <w:sz w:val="20"/>
                <w:szCs w:val="20"/>
              </w:rPr>
              <w:t>3</w:t>
            </w:r>
          </w:p>
        </w:tc>
      </w:tr>
      <w:tr w:rsidR="009E0178" w:rsidRPr="001D39B4" w14:paraId="16E46B0C" w14:textId="77777777" w:rsidTr="009E0178">
        <w:trPr>
          <w:trHeight w:val="110"/>
        </w:trPr>
        <w:tc>
          <w:tcPr>
            <w:tcW w:w="4639" w:type="dxa"/>
          </w:tcPr>
          <w:p w14:paraId="19817EB8" w14:textId="77777777" w:rsidR="009E0178" w:rsidRPr="001D39B4" w:rsidRDefault="009E0178" w:rsidP="009E0178">
            <w:pPr>
              <w:autoSpaceDE w:val="0"/>
              <w:autoSpaceDN w:val="0"/>
              <w:adjustRightInd w:val="0"/>
              <w:rPr>
                <w:color w:val="000000"/>
                <w:sz w:val="20"/>
                <w:szCs w:val="20"/>
              </w:rPr>
            </w:pPr>
            <w:r>
              <w:rPr>
                <w:color w:val="000000"/>
                <w:sz w:val="20"/>
                <w:szCs w:val="20"/>
              </w:rPr>
              <w:t xml:space="preserve">Yemek yaparken/ yerken </w:t>
            </w:r>
          </w:p>
        </w:tc>
        <w:tc>
          <w:tcPr>
            <w:tcW w:w="477" w:type="dxa"/>
          </w:tcPr>
          <w:p w14:paraId="17E71384" w14:textId="77777777" w:rsidR="009E0178" w:rsidRPr="001D39B4" w:rsidRDefault="009E0178" w:rsidP="009E0178">
            <w:pPr>
              <w:autoSpaceDE w:val="0"/>
              <w:autoSpaceDN w:val="0"/>
              <w:adjustRightInd w:val="0"/>
              <w:jc w:val="center"/>
              <w:rPr>
                <w:color w:val="000000"/>
                <w:sz w:val="20"/>
                <w:szCs w:val="20"/>
              </w:rPr>
            </w:pPr>
            <w:r>
              <w:rPr>
                <w:color w:val="000000"/>
                <w:sz w:val="20"/>
                <w:szCs w:val="20"/>
              </w:rPr>
              <w:t>4</w:t>
            </w:r>
          </w:p>
        </w:tc>
      </w:tr>
      <w:tr w:rsidR="009E0178" w:rsidRPr="001D39B4" w14:paraId="797B1F10" w14:textId="77777777" w:rsidTr="009E0178">
        <w:trPr>
          <w:trHeight w:val="110"/>
        </w:trPr>
        <w:tc>
          <w:tcPr>
            <w:tcW w:w="4639" w:type="dxa"/>
          </w:tcPr>
          <w:p w14:paraId="53EB78C2" w14:textId="77777777" w:rsidR="009E0178" w:rsidRPr="001D39B4" w:rsidRDefault="009E0178" w:rsidP="009E0178">
            <w:pPr>
              <w:autoSpaceDE w:val="0"/>
              <w:autoSpaceDN w:val="0"/>
              <w:adjustRightInd w:val="0"/>
              <w:rPr>
                <w:color w:val="000000"/>
                <w:sz w:val="20"/>
                <w:szCs w:val="20"/>
              </w:rPr>
            </w:pPr>
            <w:r>
              <w:rPr>
                <w:color w:val="000000"/>
                <w:sz w:val="20"/>
                <w:szCs w:val="20"/>
              </w:rPr>
              <w:t xml:space="preserve">Ofiste/ iş yerinde </w:t>
            </w:r>
          </w:p>
        </w:tc>
        <w:tc>
          <w:tcPr>
            <w:tcW w:w="477" w:type="dxa"/>
          </w:tcPr>
          <w:p w14:paraId="0B849CAC" w14:textId="77777777" w:rsidR="009E0178" w:rsidRPr="001D39B4" w:rsidRDefault="009E0178" w:rsidP="009E0178">
            <w:pPr>
              <w:autoSpaceDE w:val="0"/>
              <w:autoSpaceDN w:val="0"/>
              <w:adjustRightInd w:val="0"/>
              <w:jc w:val="center"/>
              <w:rPr>
                <w:color w:val="000000"/>
                <w:sz w:val="20"/>
                <w:szCs w:val="20"/>
              </w:rPr>
            </w:pPr>
            <w:r>
              <w:rPr>
                <w:color w:val="000000"/>
                <w:sz w:val="20"/>
                <w:szCs w:val="20"/>
              </w:rPr>
              <w:t>5</w:t>
            </w:r>
          </w:p>
        </w:tc>
      </w:tr>
      <w:tr w:rsidR="009E0178" w:rsidRPr="001D39B4" w14:paraId="0D98167F" w14:textId="77777777" w:rsidTr="009E0178">
        <w:trPr>
          <w:trHeight w:val="110"/>
        </w:trPr>
        <w:tc>
          <w:tcPr>
            <w:tcW w:w="4639" w:type="dxa"/>
          </w:tcPr>
          <w:p w14:paraId="0363ABF1" w14:textId="77777777" w:rsidR="009E0178" w:rsidRPr="001D39B4" w:rsidRDefault="009E0178" w:rsidP="009E0178">
            <w:pPr>
              <w:autoSpaceDE w:val="0"/>
              <w:autoSpaceDN w:val="0"/>
              <w:adjustRightInd w:val="0"/>
              <w:rPr>
                <w:color w:val="000000"/>
                <w:sz w:val="20"/>
                <w:szCs w:val="20"/>
              </w:rPr>
            </w:pPr>
            <w:r>
              <w:rPr>
                <w:color w:val="000000"/>
                <w:sz w:val="20"/>
                <w:szCs w:val="20"/>
              </w:rPr>
              <w:t>Okulda/kursta</w:t>
            </w:r>
          </w:p>
        </w:tc>
        <w:tc>
          <w:tcPr>
            <w:tcW w:w="477" w:type="dxa"/>
          </w:tcPr>
          <w:p w14:paraId="21C7EB3C" w14:textId="77777777" w:rsidR="009E0178" w:rsidRPr="001D39B4" w:rsidRDefault="009E0178" w:rsidP="009E0178">
            <w:pPr>
              <w:autoSpaceDE w:val="0"/>
              <w:autoSpaceDN w:val="0"/>
              <w:adjustRightInd w:val="0"/>
              <w:jc w:val="center"/>
              <w:rPr>
                <w:color w:val="000000"/>
                <w:sz w:val="20"/>
                <w:szCs w:val="20"/>
              </w:rPr>
            </w:pPr>
            <w:r>
              <w:rPr>
                <w:color w:val="000000"/>
                <w:sz w:val="20"/>
                <w:szCs w:val="20"/>
              </w:rPr>
              <w:t>6</w:t>
            </w:r>
          </w:p>
        </w:tc>
      </w:tr>
      <w:tr w:rsidR="009E0178" w:rsidRPr="001D39B4" w14:paraId="2A4C3DCC" w14:textId="77777777" w:rsidTr="009E0178">
        <w:trPr>
          <w:trHeight w:val="110"/>
        </w:trPr>
        <w:tc>
          <w:tcPr>
            <w:tcW w:w="4639" w:type="dxa"/>
          </w:tcPr>
          <w:p w14:paraId="1EA3B45F" w14:textId="77777777" w:rsidR="009E0178" w:rsidRDefault="009E0178" w:rsidP="009E0178">
            <w:pPr>
              <w:autoSpaceDE w:val="0"/>
              <w:autoSpaceDN w:val="0"/>
              <w:adjustRightInd w:val="0"/>
              <w:rPr>
                <w:color w:val="000000"/>
                <w:sz w:val="20"/>
                <w:szCs w:val="20"/>
              </w:rPr>
            </w:pPr>
            <w:r>
              <w:rPr>
                <w:color w:val="000000"/>
                <w:sz w:val="20"/>
                <w:szCs w:val="20"/>
              </w:rPr>
              <w:t>Arkadaşlarımla birlikteyken</w:t>
            </w:r>
          </w:p>
        </w:tc>
        <w:tc>
          <w:tcPr>
            <w:tcW w:w="477" w:type="dxa"/>
          </w:tcPr>
          <w:p w14:paraId="094B56C3" w14:textId="77777777" w:rsidR="009E0178" w:rsidRDefault="009E0178" w:rsidP="009E0178">
            <w:pPr>
              <w:autoSpaceDE w:val="0"/>
              <w:autoSpaceDN w:val="0"/>
              <w:adjustRightInd w:val="0"/>
              <w:jc w:val="center"/>
              <w:rPr>
                <w:color w:val="000000"/>
                <w:sz w:val="20"/>
                <w:szCs w:val="20"/>
              </w:rPr>
            </w:pPr>
            <w:r>
              <w:rPr>
                <w:color w:val="000000"/>
                <w:sz w:val="20"/>
                <w:szCs w:val="20"/>
              </w:rPr>
              <w:t>7</w:t>
            </w:r>
          </w:p>
        </w:tc>
      </w:tr>
      <w:tr w:rsidR="009E0178" w:rsidRPr="001D39B4" w14:paraId="6DD21F0B" w14:textId="77777777" w:rsidTr="009E0178">
        <w:trPr>
          <w:trHeight w:val="110"/>
        </w:trPr>
        <w:tc>
          <w:tcPr>
            <w:tcW w:w="5116" w:type="dxa"/>
            <w:gridSpan w:val="2"/>
          </w:tcPr>
          <w:p w14:paraId="49EB9579" w14:textId="77777777" w:rsidR="009E0178" w:rsidRPr="001D39B4" w:rsidRDefault="009E0178" w:rsidP="009E0178">
            <w:pPr>
              <w:autoSpaceDE w:val="0"/>
              <w:autoSpaceDN w:val="0"/>
              <w:adjustRightInd w:val="0"/>
              <w:rPr>
                <w:color w:val="000000"/>
                <w:sz w:val="20"/>
                <w:szCs w:val="20"/>
              </w:rPr>
            </w:pPr>
            <w:r>
              <w:rPr>
                <w:color w:val="000000"/>
                <w:sz w:val="20"/>
                <w:szCs w:val="20"/>
              </w:rPr>
              <w:lastRenderedPageBreak/>
              <w:t>Diğer yazınız……</w:t>
            </w:r>
          </w:p>
        </w:tc>
      </w:tr>
    </w:tbl>
    <w:p w14:paraId="30FDCBE7" w14:textId="77777777" w:rsidR="009E0178" w:rsidRDefault="009E0178" w:rsidP="009E0178">
      <w:pPr>
        <w:spacing w:line="288" w:lineRule="auto"/>
        <w:jc w:val="both"/>
        <w:rPr>
          <w:b/>
          <w:sz w:val="20"/>
          <w:szCs w:val="20"/>
        </w:rPr>
      </w:pPr>
    </w:p>
    <w:p w14:paraId="13842DC5" w14:textId="77777777" w:rsidR="009E0178" w:rsidRPr="00A44C48" w:rsidRDefault="009E0178" w:rsidP="009E0178">
      <w:pPr>
        <w:spacing w:line="288" w:lineRule="auto"/>
        <w:jc w:val="both"/>
        <w:rPr>
          <w:b/>
          <w:sz w:val="20"/>
          <w:szCs w:val="20"/>
        </w:rPr>
      </w:pPr>
    </w:p>
    <w:p w14:paraId="50DC91AB" w14:textId="77777777" w:rsidR="009E0178" w:rsidRPr="00A42B5C" w:rsidRDefault="009E0178" w:rsidP="009E0178">
      <w:pPr>
        <w:spacing w:line="288" w:lineRule="auto"/>
        <w:jc w:val="both"/>
        <w:rPr>
          <w:b/>
          <w:sz w:val="20"/>
          <w:szCs w:val="20"/>
        </w:rPr>
      </w:pPr>
      <w:r>
        <w:rPr>
          <w:b/>
          <w:sz w:val="20"/>
          <w:szCs w:val="20"/>
        </w:rPr>
        <w:t>Soru 4</w:t>
      </w:r>
      <w:r w:rsidRPr="00A42B5C">
        <w:rPr>
          <w:b/>
          <w:sz w:val="20"/>
          <w:szCs w:val="20"/>
        </w:rPr>
        <w:t xml:space="preserve">- Sosyal medya kullanıyor musunuz? </w:t>
      </w:r>
    </w:p>
    <w:p w14:paraId="38CD2251" w14:textId="77777777" w:rsidR="009E0178" w:rsidRPr="00A42B5C" w:rsidRDefault="009E0178" w:rsidP="009E0178">
      <w:pPr>
        <w:spacing w:line="288" w:lineRule="auto"/>
        <w:jc w:val="both"/>
        <w:rPr>
          <w:sz w:val="20"/>
          <w:szCs w:val="20"/>
        </w:rPr>
      </w:pPr>
      <w:r w:rsidRPr="00A42B5C">
        <w:rPr>
          <w:sz w:val="20"/>
          <w:szCs w:val="20"/>
        </w:rPr>
        <w:t>Evet</w:t>
      </w:r>
      <w:r w:rsidRPr="00A42B5C">
        <w:rPr>
          <w:sz w:val="20"/>
          <w:szCs w:val="20"/>
        </w:rPr>
        <w:tab/>
      </w:r>
      <w:r w:rsidRPr="00A42B5C">
        <w:rPr>
          <w:sz w:val="20"/>
          <w:szCs w:val="20"/>
        </w:rPr>
        <w:tab/>
        <w:t xml:space="preserve">1         </w:t>
      </w:r>
      <w:r>
        <w:rPr>
          <w:i/>
          <w:sz w:val="20"/>
          <w:szCs w:val="20"/>
        </w:rPr>
        <w:t>Devam ediniz</w:t>
      </w:r>
    </w:p>
    <w:p w14:paraId="30AA450F" w14:textId="77777777" w:rsidR="009E0178" w:rsidRPr="00A42B5C" w:rsidRDefault="009E0178" w:rsidP="009E0178">
      <w:pPr>
        <w:spacing w:line="288" w:lineRule="auto"/>
        <w:jc w:val="both"/>
        <w:rPr>
          <w:i/>
          <w:sz w:val="20"/>
          <w:szCs w:val="20"/>
        </w:rPr>
      </w:pPr>
      <w:r w:rsidRPr="00A42B5C">
        <w:rPr>
          <w:sz w:val="20"/>
          <w:szCs w:val="20"/>
        </w:rPr>
        <w:t>Hayır</w:t>
      </w:r>
      <w:r w:rsidRPr="00A42B5C">
        <w:rPr>
          <w:sz w:val="20"/>
          <w:szCs w:val="20"/>
        </w:rPr>
        <w:tab/>
      </w:r>
      <w:r w:rsidRPr="00A42B5C">
        <w:rPr>
          <w:sz w:val="20"/>
          <w:szCs w:val="20"/>
        </w:rPr>
        <w:tab/>
        <w:t xml:space="preserve">2         </w:t>
      </w:r>
      <w:r w:rsidRPr="00A42B5C">
        <w:rPr>
          <w:i/>
          <w:sz w:val="20"/>
          <w:szCs w:val="20"/>
        </w:rPr>
        <w:t>Anketi sonlandırınız</w:t>
      </w:r>
      <w:r>
        <w:rPr>
          <w:i/>
          <w:sz w:val="20"/>
          <w:szCs w:val="20"/>
        </w:rPr>
        <w:t>.</w:t>
      </w:r>
    </w:p>
    <w:p w14:paraId="0F281CCE" w14:textId="77777777" w:rsidR="009E0178" w:rsidRPr="00A42B5C" w:rsidRDefault="009E0178" w:rsidP="009E0178">
      <w:pPr>
        <w:spacing w:line="288" w:lineRule="auto"/>
        <w:jc w:val="both"/>
        <w:rPr>
          <w:b/>
          <w:sz w:val="20"/>
          <w:szCs w:val="20"/>
        </w:rPr>
      </w:pPr>
    </w:p>
    <w:p w14:paraId="10E5C1D6" w14:textId="77777777" w:rsidR="009E0178" w:rsidRPr="00A42B5C" w:rsidRDefault="009E0178" w:rsidP="009E0178">
      <w:pPr>
        <w:spacing w:line="288" w:lineRule="auto"/>
        <w:jc w:val="both"/>
        <w:rPr>
          <w:b/>
          <w:sz w:val="20"/>
          <w:szCs w:val="20"/>
        </w:rPr>
      </w:pPr>
      <w:r>
        <w:rPr>
          <w:b/>
          <w:sz w:val="20"/>
          <w:szCs w:val="20"/>
        </w:rPr>
        <w:t>Soru 5</w:t>
      </w:r>
      <w:r w:rsidRPr="00A42B5C">
        <w:rPr>
          <w:b/>
          <w:sz w:val="20"/>
          <w:szCs w:val="20"/>
        </w:rPr>
        <w:t>-Televizyon dramaları dendiğinde sizde ne çağrıştırır? (Akla ilk gelen)</w:t>
      </w:r>
    </w:p>
    <w:p w14:paraId="5949EEA8" w14:textId="77777777" w:rsidR="009E0178" w:rsidRDefault="009E0178" w:rsidP="009E0178">
      <w:pPr>
        <w:spacing w:line="288" w:lineRule="auto"/>
        <w:jc w:val="both"/>
        <w:rPr>
          <w:b/>
          <w:sz w:val="20"/>
          <w:szCs w:val="20"/>
        </w:rPr>
      </w:pPr>
      <w:r w:rsidRPr="00A42B5C">
        <w:rPr>
          <w:b/>
          <w:sz w:val="20"/>
          <w:szCs w:val="20"/>
        </w:rPr>
        <w:t>………………………………………………………………………………………………………………………</w:t>
      </w:r>
    </w:p>
    <w:p w14:paraId="04557A8D" w14:textId="77777777" w:rsidR="009E0178" w:rsidRDefault="009E0178" w:rsidP="009E0178">
      <w:pPr>
        <w:spacing w:line="288" w:lineRule="auto"/>
        <w:jc w:val="both"/>
        <w:rPr>
          <w:b/>
          <w:sz w:val="20"/>
          <w:szCs w:val="20"/>
        </w:rPr>
      </w:pPr>
    </w:p>
    <w:p w14:paraId="5E4B2CB1" w14:textId="77777777" w:rsidR="009E0178" w:rsidRDefault="009E0178" w:rsidP="009E0178">
      <w:pPr>
        <w:spacing w:line="288" w:lineRule="auto"/>
        <w:jc w:val="both"/>
        <w:rPr>
          <w:b/>
          <w:sz w:val="20"/>
          <w:szCs w:val="20"/>
        </w:rPr>
      </w:pPr>
    </w:p>
    <w:p w14:paraId="04FE685B" w14:textId="77777777" w:rsidR="009E0178" w:rsidRDefault="009E0178" w:rsidP="009E0178">
      <w:pPr>
        <w:spacing w:line="288" w:lineRule="auto"/>
        <w:jc w:val="both"/>
        <w:rPr>
          <w:b/>
          <w:sz w:val="20"/>
          <w:szCs w:val="20"/>
        </w:rPr>
      </w:pPr>
    </w:p>
    <w:p w14:paraId="26164C16" w14:textId="77777777" w:rsidR="009E0178" w:rsidRDefault="009E0178" w:rsidP="009E0178">
      <w:pPr>
        <w:spacing w:line="288" w:lineRule="auto"/>
        <w:jc w:val="both"/>
        <w:rPr>
          <w:b/>
          <w:sz w:val="20"/>
          <w:szCs w:val="20"/>
        </w:rPr>
      </w:pPr>
    </w:p>
    <w:p w14:paraId="4071A0F0" w14:textId="77777777" w:rsidR="009E0178" w:rsidRDefault="009E0178" w:rsidP="009E0178">
      <w:pPr>
        <w:spacing w:line="288" w:lineRule="auto"/>
        <w:jc w:val="both"/>
        <w:rPr>
          <w:b/>
          <w:sz w:val="20"/>
          <w:szCs w:val="20"/>
        </w:rPr>
      </w:pPr>
    </w:p>
    <w:p w14:paraId="6237F2D3" w14:textId="77777777" w:rsidR="009E0178" w:rsidRDefault="009E0178" w:rsidP="009E0178">
      <w:pPr>
        <w:spacing w:line="288" w:lineRule="auto"/>
        <w:jc w:val="both"/>
        <w:rPr>
          <w:b/>
          <w:sz w:val="20"/>
          <w:szCs w:val="20"/>
        </w:rPr>
      </w:pPr>
    </w:p>
    <w:p w14:paraId="176B681D" w14:textId="77777777" w:rsidR="009E0178" w:rsidRDefault="009E0178" w:rsidP="009E0178">
      <w:pPr>
        <w:spacing w:line="288" w:lineRule="auto"/>
        <w:jc w:val="both"/>
        <w:rPr>
          <w:b/>
          <w:sz w:val="20"/>
          <w:szCs w:val="20"/>
        </w:rPr>
      </w:pPr>
      <w:r w:rsidRPr="00A42B5C">
        <w:rPr>
          <w:b/>
          <w:sz w:val="20"/>
          <w:szCs w:val="20"/>
        </w:rPr>
        <w:t xml:space="preserve">Soru </w:t>
      </w:r>
      <w:r>
        <w:rPr>
          <w:b/>
          <w:sz w:val="20"/>
          <w:szCs w:val="20"/>
        </w:rPr>
        <w:t>6</w:t>
      </w:r>
      <w:r w:rsidRPr="00A42B5C">
        <w:rPr>
          <w:b/>
          <w:sz w:val="20"/>
          <w:szCs w:val="20"/>
        </w:rPr>
        <w:t>-</w:t>
      </w:r>
      <w:r>
        <w:rPr>
          <w:b/>
          <w:sz w:val="20"/>
          <w:szCs w:val="20"/>
        </w:rPr>
        <w:t xml:space="preserve">Televizyon dramalarından hangilerini </w:t>
      </w:r>
      <w:r w:rsidRPr="00A42B5C">
        <w:rPr>
          <w:b/>
          <w:sz w:val="20"/>
          <w:szCs w:val="20"/>
        </w:rPr>
        <w:t>izliyorsunuz?</w:t>
      </w:r>
      <w:r>
        <w:rPr>
          <w:b/>
          <w:sz w:val="20"/>
          <w:szCs w:val="20"/>
        </w:rPr>
        <w:t xml:space="preserve"> </w:t>
      </w:r>
    </w:p>
    <w:p w14:paraId="0E85E3C0" w14:textId="77777777" w:rsidR="009E0178" w:rsidRPr="00A42B5C" w:rsidRDefault="009E0178" w:rsidP="009E0178">
      <w:pPr>
        <w:spacing w:line="288" w:lineRule="auto"/>
        <w:jc w:val="both"/>
        <w:rPr>
          <w:b/>
          <w:sz w:val="20"/>
          <w:szCs w:val="20"/>
        </w:rPr>
      </w:pPr>
      <w:r w:rsidRPr="00A42B5C">
        <w:rPr>
          <w:b/>
          <w:sz w:val="20"/>
          <w:szCs w:val="20"/>
        </w:rPr>
        <w:t>Soru</w:t>
      </w:r>
      <w:r>
        <w:rPr>
          <w:b/>
          <w:sz w:val="20"/>
          <w:szCs w:val="20"/>
        </w:rPr>
        <w:t xml:space="preserve"> 7</w:t>
      </w:r>
      <w:r w:rsidRPr="00A42B5C">
        <w:rPr>
          <w:b/>
          <w:sz w:val="20"/>
          <w:szCs w:val="20"/>
        </w:rPr>
        <w:t xml:space="preserve">-En çok izlediğiniz </w:t>
      </w:r>
      <w:r>
        <w:rPr>
          <w:b/>
          <w:sz w:val="20"/>
          <w:szCs w:val="20"/>
        </w:rPr>
        <w:t xml:space="preserve">drama? </w:t>
      </w:r>
    </w:p>
    <w:tbl>
      <w:tblPr>
        <w:tblW w:w="88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475"/>
        <w:gridCol w:w="3014"/>
      </w:tblGrid>
      <w:tr w:rsidR="009E0178" w:rsidRPr="00A42B5C" w14:paraId="0DB445A4" w14:textId="77777777" w:rsidTr="009E0178">
        <w:trPr>
          <w:trHeight w:val="359"/>
        </w:trPr>
        <w:tc>
          <w:tcPr>
            <w:tcW w:w="2384" w:type="dxa"/>
            <w:shd w:val="clear" w:color="auto" w:fill="auto"/>
          </w:tcPr>
          <w:p w14:paraId="417EED9A" w14:textId="77777777" w:rsidR="009E0178" w:rsidRPr="00A42B5C" w:rsidRDefault="009E0178" w:rsidP="009E0178">
            <w:pPr>
              <w:rPr>
                <w:sz w:val="20"/>
                <w:szCs w:val="20"/>
              </w:rPr>
            </w:pPr>
          </w:p>
        </w:tc>
        <w:tc>
          <w:tcPr>
            <w:tcW w:w="3475" w:type="dxa"/>
            <w:shd w:val="clear" w:color="auto" w:fill="auto"/>
            <w:vAlign w:val="center"/>
          </w:tcPr>
          <w:p w14:paraId="3D6E1745" w14:textId="77777777" w:rsidR="009E0178" w:rsidRPr="00A42B5C" w:rsidRDefault="009E0178" w:rsidP="009E0178">
            <w:pPr>
              <w:jc w:val="center"/>
              <w:rPr>
                <w:color w:val="222A35"/>
                <w:sz w:val="20"/>
                <w:szCs w:val="20"/>
              </w:rPr>
            </w:pPr>
            <w:r w:rsidRPr="00A42B5C">
              <w:rPr>
                <w:color w:val="222A35"/>
                <w:sz w:val="20"/>
                <w:szCs w:val="20"/>
              </w:rPr>
              <w:t>İzlenen Diziler</w:t>
            </w:r>
          </w:p>
        </w:tc>
        <w:tc>
          <w:tcPr>
            <w:tcW w:w="3014" w:type="dxa"/>
            <w:shd w:val="clear" w:color="auto" w:fill="auto"/>
            <w:vAlign w:val="center"/>
          </w:tcPr>
          <w:p w14:paraId="437F823D" w14:textId="77777777" w:rsidR="009E0178" w:rsidRPr="00A42B5C" w:rsidRDefault="009E0178" w:rsidP="009E0178">
            <w:pPr>
              <w:jc w:val="center"/>
              <w:rPr>
                <w:color w:val="222A35"/>
                <w:sz w:val="20"/>
                <w:szCs w:val="20"/>
              </w:rPr>
            </w:pPr>
            <w:r w:rsidRPr="00A42B5C">
              <w:rPr>
                <w:color w:val="222A35"/>
                <w:sz w:val="20"/>
                <w:szCs w:val="20"/>
              </w:rPr>
              <w:t>En Çok İzlenen Dizi</w:t>
            </w:r>
          </w:p>
        </w:tc>
      </w:tr>
      <w:tr w:rsidR="009E0178" w:rsidRPr="00A42B5C" w14:paraId="095723DC" w14:textId="77777777" w:rsidTr="009E0178">
        <w:trPr>
          <w:trHeight w:val="399"/>
        </w:trPr>
        <w:tc>
          <w:tcPr>
            <w:tcW w:w="2384" w:type="dxa"/>
            <w:shd w:val="clear" w:color="auto" w:fill="auto"/>
            <w:vAlign w:val="center"/>
          </w:tcPr>
          <w:p w14:paraId="57E05222" w14:textId="77777777" w:rsidR="009E0178" w:rsidRPr="00A42B5C" w:rsidRDefault="009E0178" w:rsidP="009E0178">
            <w:pPr>
              <w:rPr>
                <w:color w:val="222A35"/>
                <w:sz w:val="20"/>
                <w:szCs w:val="20"/>
              </w:rPr>
            </w:pPr>
            <w:r w:rsidRPr="00A42B5C">
              <w:rPr>
                <w:color w:val="222A35"/>
                <w:sz w:val="20"/>
                <w:szCs w:val="20"/>
              </w:rPr>
              <w:t>Masumlar Apartmanı</w:t>
            </w:r>
          </w:p>
        </w:tc>
        <w:tc>
          <w:tcPr>
            <w:tcW w:w="3475" w:type="dxa"/>
            <w:shd w:val="clear" w:color="auto" w:fill="auto"/>
            <w:vAlign w:val="center"/>
          </w:tcPr>
          <w:p w14:paraId="53BBCCF9" w14:textId="77777777" w:rsidR="009E0178" w:rsidRPr="00A42B5C" w:rsidRDefault="009E0178" w:rsidP="009E0178">
            <w:pPr>
              <w:jc w:val="center"/>
              <w:rPr>
                <w:color w:val="222A35"/>
                <w:sz w:val="20"/>
                <w:szCs w:val="20"/>
              </w:rPr>
            </w:pPr>
            <w:r w:rsidRPr="00A42B5C">
              <w:rPr>
                <w:color w:val="222A35"/>
                <w:sz w:val="20"/>
                <w:szCs w:val="20"/>
              </w:rPr>
              <w:t>1</w:t>
            </w:r>
          </w:p>
        </w:tc>
        <w:tc>
          <w:tcPr>
            <w:tcW w:w="3014" w:type="dxa"/>
            <w:shd w:val="clear" w:color="auto" w:fill="auto"/>
            <w:vAlign w:val="center"/>
          </w:tcPr>
          <w:p w14:paraId="66B35880" w14:textId="77777777" w:rsidR="009E0178" w:rsidRPr="00A42B5C" w:rsidRDefault="009E0178" w:rsidP="009E0178">
            <w:pPr>
              <w:jc w:val="center"/>
              <w:rPr>
                <w:color w:val="222A35"/>
                <w:sz w:val="20"/>
                <w:szCs w:val="20"/>
              </w:rPr>
            </w:pPr>
            <w:r w:rsidRPr="00A42B5C">
              <w:rPr>
                <w:color w:val="222A35"/>
                <w:sz w:val="20"/>
                <w:szCs w:val="20"/>
              </w:rPr>
              <w:t>1</w:t>
            </w:r>
          </w:p>
        </w:tc>
      </w:tr>
      <w:tr w:rsidR="009E0178" w:rsidRPr="00A42B5C" w14:paraId="65B03B7F" w14:textId="77777777" w:rsidTr="009E0178">
        <w:trPr>
          <w:trHeight w:val="399"/>
        </w:trPr>
        <w:tc>
          <w:tcPr>
            <w:tcW w:w="2384" w:type="dxa"/>
            <w:shd w:val="clear" w:color="auto" w:fill="auto"/>
            <w:vAlign w:val="center"/>
          </w:tcPr>
          <w:p w14:paraId="6F075DF9" w14:textId="77777777" w:rsidR="009E0178" w:rsidRPr="00A42B5C" w:rsidRDefault="009E0178" w:rsidP="009E0178">
            <w:pPr>
              <w:rPr>
                <w:color w:val="222A35"/>
                <w:sz w:val="20"/>
                <w:szCs w:val="20"/>
              </w:rPr>
            </w:pPr>
            <w:r w:rsidRPr="00A42B5C">
              <w:rPr>
                <w:color w:val="222A35"/>
                <w:sz w:val="20"/>
                <w:szCs w:val="20"/>
              </w:rPr>
              <w:t>Yargı</w:t>
            </w:r>
          </w:p>
        </w:tc>
        <w:tc>
          <w:tcPr>
            <w:tcW w:w="3475" w:type="dxa"/>
            <w:shd w:val="clear" w:color="auto" w:fill="auto"/>
            <w:vAlign w:val="center"/>
          </w:tcPr>
          <w:p w14:paraId="08AD1C5C" w14:textId="77777777" w:rsidR="009E0178" w:rsidRPr="00A42B5C" w:rsidRDefault="009E0178" w:rsidP="009E0178">
            <w:pPr>
              <w:jc w:val="center"/>
              <w:rPr>
                <w:color w:val="222A35"/>
                <w:sz w:val="20"/>
                <w:szCs w:val="20"/>
              </w:rPr>
            </w:pPr>
            <w:r w:rsidRPr="00A42B5C">
              <w:rPr>
                <w:color w:val="222A35"/>
                <w:sz w:val="20"/>
                <w:szCs w:val="20"/>
              </w:rPr>
              <w:t>2</w:t>
            </w:r>
          </w:p>
        </w:tc>
        <w:tc>
          <w:tcPr>
            <w:tcW w:w="3014" w:type="dxa"/>
            <w:shd w:val="clear" w:color="auto" w:fill="auto"/>
            <w:vAlign w:val="center"/>
          </w:tcPr>
          <w:p w14:paraId="7425B57C" w14:textId="77777777" w:rsidR="009E0178" w:rsidRPr="00A42B5C" w:rsidRDefault="009E0178" w:rsidP="009E0178">
            <w:pPr>
              <w:jc w:val="center"/>
              <w:rPr>
                <w:color w:val="222A35"/>
                <w:sz w:val="20"/>
                <w:szCs w:val="20"/>
              </w:rPr>
            </w:pPr>
            <w:r w:rsidRPr="00A42B5C">
              <w:rPr>
                <w:color w:val="222A35"/>
                <w:sz w:val="20"/>
                <w:szCs w:val="20"/>
              </w:rPr>
              <w:t>2</w:t>
            </w:r>
          </w:p>
        </w:tc>
      </w:tr>
      <w:tr w:rsidR="009E0178" w:rsidRPr="00A42B5C" w14:paraId="484AC29F" w14:textId="77777777" w:rsidTr="009E0178">
        <w:trPr>
          <w:trHeight w:val="399"/>
        </w:trPr>
        <w:tc>
          <w:tcPr>
            <w:tcW w:w="2384" w:type="dxa"/>
            <w:shd w:val="clear" w:color="auto" w:fill="auto"/>
            <w:vAlign w:val="center"/>
          </w:tcPr>
          <w:p w14:paraId="34E7753E" w14:textId="77777777" w:rsidR="009E0178" w:rsidRPr="00A42B5C" w:rsidRDefault="009E0178" w:rsidP="009E0178">
            <w:pPr>
              <w:rPr>
                <w:color w:val="222A35"/>
                <w:sz w:val="20"/>
                <w:szCs w:val="20"/>
              </w:rPr>
            </w:pPr>
            <w:r w:rsidRPr="00A42B5C">
              <w:rPr>
                <w:color w:val="222A35"/>
                <w:sz w:val="20"/>
                <w:szCs w:val="20"/>
              </w:rPr>
              <w:t>Camdaki Kız</w:t>
            </w:r>
          </w:p>
        </w:tc>
        <w:tc>
          <w:tcPr>
            <w:tcW w:w="3475" w:type="dxa"/>
            <w:shd w:val="clear" w:color="auto" w:fill="auto"/>
            <w:vAlign w:val="center"/>
          </w:tcPr>
          <w:p w14:paraId="2E8999E6" w14:textId="77777777" w:rsidR="009E0178" w:rsidRPr="00A42B5C" w:rsidRDefault="009E0178" w:rsidP="009E0178">
            <w:pPr>
              <w:jc w:val="center"/>
              <w:rPr>
                <w:color w:val="222A35"/>
                <w:sz w:val="20"/>
                <w:szCs w:val="20"/>
              </w:rPr>
            </w:pPr>
            <w:r w:rsidRPr="00A42B5C">
              <w:rPr>
                <w:color w:val="222A35"/>
                <w:sz w:val="20"/>
                <w:szCs w:val="20"/>
              </w:rPr>
              <w:t>3</w:t>
            </w:r>
          </w:p>
        </w:tc>
        <w:tc>
          <w:tcPr>
            <w:tcW w:w="3014" w:type="dxa"/>
            <w:shd w:val="clear" w:color="auto" w:fill="auto"/>
            <w:vAlign w:val="center"/>
          </w:tcPr>
          <w:p w14:paraId="6FE1E63E" w14:textId="77777777" w:rsidR="009E0178" w:rsidRPr="00A42B5C" w:rsidRDefault="009E0178" w:rsidP="009E0178">
            <w:pPr>
              <w:jc w:val="center"/>
              <w:rPr>
                <w:color w:val="222A35"/>
                <w:sz w:val="20"/>
                <w:szCs w:val="20"/>
              </w:rPr>
            </w:pPr>
            <w:r w:rsidRPr="00A42B5C">
              <w:rPr>
                <w:color w:val="222A35"/>
                <w:sz w:val="20"/>
                <w:szCs w:val="20"/>
              </w:rPr>
              <w:t>3</w:t>
            </w:r>
          </w:p>
        </w:tc>
      </w:tr>
      <w:tr w:rsidR="009E0178" w:rsidRPr="00A42B5C" w14:paraId="038FA671" w14:textId="77777777" w:rsidTr="009E0178">
        <w:trPr>
          <w:trHeight w:val="399"/>
        </w:trPr>
        <w:tc>
          <w:tcPr>
            <w:tcW w:w="2384" w:type="dxa"/>
            <w:shd w:val="clear" w:color="auto" w:fill="auto"/>
            <w:vAlign w:val="center"/>
          </w:tcPr>
          <w:p w14:paraId="77192F64" w14:textId="77777777" w:rsidR="009E0178" w:rsidRPr="00A42B5C" w:rsidRDefault="009E0178" w:rsidP="009E0178">
            <w:pPr>
              <w:rPr>
                <w:color w:val="222A35"/>
                <w:sz w:val="20"/>
                <w:szCs w:val="20"/>
              </w:rPr>
            </w:pPr>
            <w:r w:rsidRPr="00A42B5C">
              <w:rPr>
                <w:color w:val="222A35"/>
                <w:sz w:val="20"/>
                <w:szCs w:val="20"/>
              </w:rPr>
              <w:t>Kırmızı Oda</w:t>
            </w:r>
          </w:p>
        </w:tc>
        <w:tc>
          <w:tcPr>
            <w:tcW w:w="3475" w:type="dxa"/>
            <w:shd w:val="clear" w:color="auto" w:fill="auto"/>
            <w:vAlign w:val="center"/>
          </w:tcPr>
          <w:p w14:paraId="1C3C032B" w14:textId="77777777" w:rsidR="009E0178" w:rsidRPr="00A42B5C" w:rsidRDefault="009E0178" w:rsidP="009E0178">
            <w:pPr>
              <w:jc w:val="center"/>
              <w:rPr>
                <w:color w:val="222A35"/>
                <w:sz w:val="20"/>
                <w:szCs w:val="20"/>
              </w:rPr>
            </w:pPr>
            <w:r w:rsidRPr="00A42B5C">
              <w:rPr>
                <w:color w:val="222A35"/>
                <w:sz w:val="20"/>
                <w:szCs w:val="20"/>
              </w:rPr>
              <w:t>4</w:t>
            </w:r>
          </w:p>
        </w:tc>
        <w:tc>
          <w:tcPr>
            <w:tcW w:w="3014" w:type="dxa"/>
            <w:shd w:val="clear" w:color="auto" w:fill="auto"/>
            <w:vAlign w:val="center"/>
          </w:tcPr>
          <w:p w14:paraId="45525B91" w14:textId="77777777" w:rsidR="009E0178" w:rsidRPr="00A42B5C" w:rsidRDefault="009E0178" w:rsidP="009E0178">
            <w:pPr>
              <w:jc w:val="center"/>
              <w:rPr>
                <w:color w:val="222A35"/>
                <w:sz w:val="20"/>
                <w:szCs w:val="20"/>
              </w:rPr>
            </w:pPr>
            <w:r w:rsidRPr="00A42B5C">
              <w:rPr>
                <w:color w:val="222A35"/>
                <w:sz w:val="20"/>
                <w:szCs w:val="20"/>
              </w:rPr>
              <w:t>4</w:t>
            </w:r>
          </w:p>
        </w:tc>
      </w:tr>
      <w:tr w:rsidR="009E0178" w:rsidRPr="00A42B5C" w14:paraId="6863B8DA" w14:textId="77777777" w:rsidTr="009E0178">
        <w:trPr>
          <w:trHeight w:val="399"/>
        </w:trPr>
        <w:tc>
          <w:tcPr>
            <w:tcW w:w="2384" w:type="dxa"/>
            <w:shd w:val="clear" w:color="auto" w:fill="auto"/>
            <w:vAlign w:val="center"/>
          </w:tcPr>
          <w:p w14:paraId="38F0EB95" w14:textId="77777777" w:rsidR="009E0178" w:rsidRPr="00A42B5C" w:rsidRDefault="009E0178" w:rsidP="009E0178">
            <w:pPr>
              <w:rPr>
                <w:sz w:val="20"/>
                <w:szCs w:val="20"/>
              </w:rPr>
            </w:pPr>
            <w:r w:rsidRPr="00A42B5C">
              <w:rPr>
                <w:color w:val="222A35"/>
                <w:sz w:val="20"/>
                <w:szCs w:val="20"/>
              </w:rPr>
              <w:t>Sadakatsiz</w:t>
            </w:r>
          </w:p>
        </w:tc>
        <w:tc>
          <w:tcPr>
            <w:tcW w:w="3475" w:type="dxa"/>
            <w:shd w:val="clear" w:color="auto" w:fill="auto"/>
            <w:vAlign w:val="center"/>
          </w:tcPr>
          <w:p w14:paraId="0D8A8541" w14:textId="77777777" w:rsidR="009E0178" w:rsidRPr="00A42B5C" w:rsidRDefault="009E0178" w:rsidP="009E0178">
            <w:pPr>
              <w:jc w:val="center"/>
              <w:rPr>
                <w:color w:val="222A35"/>
                <w:sz w:val="20"/>
                <w:szCs w:val="20"/>
              </w:rPr>
            </w:pPr>
            <w:r w:rsidRPr="00A42B5C">
              <w:rPr>
                <w:color w:val="222A35"/>
                <w:sz w:val="20"/>
                <w:szCs w:val="20"/>
              </w:rPr>
              <w:t>5</w:t>
            </w:r>
          </w:p>
        </w:tc>
        <w:tc>
          <w:tcPr>
            <w:tcW w:w="3014" w:type="dxa"/>
            <w:shd w:val="clear" w:color="auto" w:fill="auto"/>
            <w:vAlign w:val="center"/>
          </w:tcPr>
          <w:p w14:paraId="1626C517" w14:textId="77777777" w:rsidR="009E0178" w:rsidRPr="00A42B5C" w:rsidRDefault="009E0178" w:rsidP="009E0178">
            <w:pPr>
              <w:jc w:val="center"/>
              <w:rPr>
                <w:color w:val="222A35"/>
                <w:sz w:val="20"/>
                <w:szCs w:val="20"/>
              </w:rPr>
            </w:pPr>
            <w:r w:rsidRPr="00A42B5C">
              <w:rPr>
                <w:color w:val="222A35"/>
                <w:sz w:val="20"/>
                <w:szCs w:val="20"/>
              </w:rPr>
              <w:t>5</w:t>
            </w:r>
          </w:p>
        </w:tc>
      </w:tr>
      <w:tr w:rsidR="009E0178" w:rsidRPr="00A42B5C" w14:paraId="6862FC8E" w14:textId="77777777" w:rsidTr="009E0178">
        <w:trPr>
          <w:trHeight w:val="399"/>
        </w:trPr>
        <w:tc>
          <w:tcPr>
            <w:tcW w:w="2384" w:type="dxa"/>
            <w:shd w:val="clear" w:color="auto" w:fill="auto"/>
            <w:vAlign w:val="center"/>
          </w:tcPr>
          <w:p w14:paraId="54B7778F" w14:textId="77777777" w:rsidR="009E0178" w:rsidRPr="00A42B5C" w:rsidRDefault="009E0178" w:rsidP="009E0178">
            <w:pPr>
              <w:rPr>
                <w:sz w:val="20"/>
                <w:szCs w:val="20"/>
              </w:rPr>
            </w:pPr>
            <w:r>
              <w:rPr>
                <w:color w:val="222A35"/>
                <w:sz w:val="20"/>
                <w:szCs w:val="20"/>
              </w:rPr>
              <w:t>Kaderimin Oyunu</w:t>
            </w:r>
          </w:p>
        </w:tc>
        <w:tc>
          <w:tcPr>
            <w:tcW w:w="3475" w:type="dxa"/>
            <w:shd w:val="clear" w:color="auto" w:fill="auto"/>
            <w:vAlign w:val="center"/>
          </w:tcPr>
          <w:p w14:paraId="1D72862A" w14:textId="77777777" w:rsidR="009E0178" w:rsidRPr="00A42B5C" w:rsidRDefault="009E0178" w:rsidP="009E0178">
            <w:pPr>
              <w:jc w:val="center"/>
              <w:rPr>
                <w:color w:val="222A35"/>
                <w:sz w:val="20"/>
                <w:szCs w:val="20"/>
              </w:rPr>
            </w:pPr>
            <w:r w:rsidRPr="00A42B5C">
              <w:rPr>
                <w:color w:val="222A35"/>
                <w:sz w:val="20"/>
                <w:szCs w:val="20"/>
              </w:rPr>
              <w:t>6</w:t>
            </w:r>
          </w:p>
        </w:tc>
        <w:tc>
          <w:tcPr>
            <w:tcW w:w="3014" w:type="dxa"/>
            <w:shd w:val="clear" w:color="auto" w:fill="auto"/>
            <w:vAlign w:val="center"/>
          </w:tcPr>
          <w:p w14:paraId="4D91AB3C" w14:textId="77777777" w:rsidR="009E0178" w:rsidRPr="00A42B5C" w:rsidRDefault="009E0178" w:rsidP="009E0178">
            <w:pPr>
              <w:jc w:val="center"/>
              <w:rPr>
                <w:color w:val="222A35"/>
                <w:sz w:val="20"/>
                <w:szCs w:val="20"/>
              </w:rPr>
            </w:pPr>
            <w:r w:rsidRPr="00A42B5C">
              <w:rPr>
                <w:color w:val="222A35"/>
                <w:sz w:val="20"/>
                <w:szCs w:val="20"/>
              </w:rPr>
              <w:t>6</w:t>
            </w:r>
          </w:p>
        </w:tc>
      </w:tr>
      <w:tr w:rsidR="009E0178" w:rsidRPr="00A42B5C" w14:paraId="23DDB4ED" w14:textId="77777777" w:rsidTr="009E0178">
        <w:trPr>
          <w:trHeight w:val="399"/>
        </w:trPr>
        <w:tc>
          <w:tcPr>
            <w:tcW w:w="2384" w:type="dxa"/>
            <w:shd w:val="clear" w:color="auto" w:fill="auto"/>
            <w:vAlign w:val="center"/>
          </w:tcPr>
          <w:p w14:paraId="387FB2AC" w14:textId="77777777" w:rsidR="009E0178" w:rsidRPr="00A42B5C" w:rsidRDefault="009E0178" w:rsidP="009E0178">
            <w:pPr>
              <w:rPr>
                <w:sz w:val="20"/>
                <w:szCs w:val="20"/>
              </w:rPr>
            </w:pPr>
            <w:r>
              <w:rPr>
                <w:color w:val="222A35"/>
                <w:sz w:val="20"/>
                <w:szCs w:val="20"/>
              </w:rPr>
              <w:t>Kalp Yarası</w:t>
            </w:r>
          </w:p>
        </w:tc>
        <w:tc>
          <w:tcPr>
            <w:tcW w:w="3475" w:type="dxa"/>
            <w:shd w:val="clear" w:color="auto" w:fill="auto"/>
            <w:vAlign w:val="center"/>
          </w:tcPr>
          <w:p w14:paraId="15F63738" w14:textId="77777777" w:rsidR="009E0178" w:rsidRPr="00A42B5C" w:rsidRDefault="009E0178" w:rsidP="009E0178">
            <w:pPr>
              <w:jc w:val="center"/>
              <w:rPr>
                <w:color w:val="222A35"/>
                <w:sz w:val="20"/>
                <w:szCs w:val="20"/>
              </w:rPr>
            </w:pPr>
            <w:r w:rsidRPr="00A42B5C">
              <w:rPr>
                <w:color w:val="222A35"/>
                <w:sz w:val="20"/>
                <w:szCs w:val="20"/>
              </w:rPr>
              <w:t>7</w:t>
            </w:r>
          </w:p>
        </w:tc>
        <w:tc>
          <w:tcPr>
            <w:tcW w:w="3014" w:type="dxa"/>
            <w:shd w:val="clear" w:color="auto" w:fill="auto"/>
            <w:vAlign w:val="center"/>
          </w:tcPr>
          <w:p w14:paraId="21B124CE" w14:textId="77777777" w:rsidR="009E0178" w:rsidRPr="00A42B5C" w:rsidRDefault="009E0178" w:rsidP="009E0178">
            <w:pPr>
              <w:jc w:val="center"/>
              <w:rPr>
                <w:color w:val="222A35"/>
                <w:sz w:val="20"/>
                <w:szCs w:val="20"/>
              </w:rPr>
            </w:pPr>
            <w:r w:rsidRPr="00A42B5C">
              <w:rPr>
                <w:color w:val="222A35"/>
                <w:sz w:val="20"/>
                <w:szCs w:val="20"/>
              </w:rPr>
              <w:t>7</w:t>
            </w:r>
          </w:p>
        </w:tc>
      </w:tr>
      <w:tr w:rsidR="009E0178" w:rsidRPr="00A42B5C" w14:paraId="14B752F8" w14:textId="77777777" w:rsidTr="009E0178">
        <w:trPr>
          <w:trHeight w:val="399"/>
        </w:trPr>
        <w:tc>
          <w:tcPr>
            <w:tcW w:w="2384" w:type="dxa"/>
            <w:shd w:val="clear" w:color="auto" w:fill="auto"/>
            <w:vAlign w:val="center"/>
          </w:tcPr>
          <w:p w14:paraId="0B72A385" w14:textId="77777777" w:rsidR="009E0178" w:rsidRPr="00A42B5C" w:rsidRDefault="009E0178" w:rsidP="009E0178">
            <w:pPr>
              <w:rPr>
                <w:color w:val="222A35"/>
                <w:sz w:val="20"/>
                <w:szCs w:val="20"/>
              </w:rPr>
            </w:pPr>
            <w:r w:rsidRPr="00A42B5C">
              <w:rPr>
                <w:color w:val="222A35"/>
                <w:sz w:val="20"/>
                <w:szCs w:val="20"/>
              </w:rPr>
              <w:t>Kuruluş Osman</w:t>
            </w:r>
          </w:p>
        </w:tc>
        <w:tc>
          <w:tcPr>
            <w:tcW w:w="3475" w:type="dxa"/>
            <w:shd w:val="clear" w:color="auto" w:fill="auto"/>
            <w:vAlign w:val="center"/>
          </w:tcPr>
          <w:p w14:paraId="47F7DA5E" w14:textId="77777777" w:rsidR="009E0178" w:rsidRPr="00A42B5C" w:rsidRDefault="009E0178" w:rsidP="009E0178">
            <w:pPr>
              <w:jc w:val="center"/>
              <w:rPr>
                <w:color w:val="222A35"/>
                <w:sz w:val="20"/>
                <w:szCs w:val="20"/>
              </w:rPr>
            </w:pPr>
            <w:r w:rsidRPr="00A42B5C">
              <w:rPr>
                <w:color w:val="222A35"/>
                <w:sz w:val="20"/>
                <w:szCs w:val="20"/>
              </w:rPr>
              <w:t>8</w:t>
            </w:r>
          </w:p>
        </w:tc>
        <w:tc>
          <w:tcPr>
            <w:tcW w:w="3014" w:type="dxa"/>
            <w:shd w:val="clear" w:color="auto" w:fill="auto"/>
            <w:vAlign w:val="center"/>
          </w:tcPr>
          <w:p w14:paraId="0A8112B5" w14:textId="77777777" w:rsidR="009E0178" w:rsidRPr="00A42B5C" w:rsidRDefault="009E0178" w:rsidP="009E0178">
            <w:pPr>
              <w:jc w:val="center"/>
              <w:rPr>
                <w:color w:val="222A35"/>
                <w:sz w:val="20"/>
                <w:szCs w:val="20"/>
              </w:rPr>
            </w:pPr>
            <w:r w:rsidRPr="00A42B5C">
              <w:rPr>
                <w:color w:val="222A35"/>
                <w:sz w:val="20"/>
                <w:szCs w:val="20"/>
              </w:rPr>
              <w:t>8</w:t>
            </w:r>
          </w:p>
        </w:tc>
      </w:tr>
      <w:tr w:rsidR="009E0178" w:rsidRPr="00A42B5C" w14:paraId="1156E751" w14:textId="77777777" w:rsidTr="009E0178">
        <w:trPr>
          <w:trHeight w:val="399"/>
        </w:trPr>
        <w:tc>
          <w:tcPr>
            <w:tcW w:w="2384" w:type="dxa"/>
            <w:shd w:val="clear" w:color="auto" w:fill="auto"/>
            <w:vAlign w:val="center"/>
          </w:tcPr>
          <w:p w14:paraId="57F6A3D2" w14:textId="77777777" w:rsidR="009E0178" w:rsidRPr="00A42B5C" w:rsidRDefault="009E0178" w:rsidP="009E0178">
            <w:pPr>
              <w:rPr>
                <w:color w:val="222A35"/>
                <w:sz w:val="20"/>
                <w:szCs w:val="20"/>
              </w:rPr>
            </w:pPr>
            <w:r w:rsidRPr="00A42B5C">
              <w:rPr>
                <w:color w:val="222A35"/>
                <w:sz w:val="20"/>
                <w:szCs w:val="20"/>
              </w:rPr>
              <w:t>Gönül Dağı</w:t>
            </w:r>
          </w:p>
        </w:tc>
        <w:tc>
          <w:tcPr>
            <w:tcW w:w="3475" w:type="dxa"/>
            <w:shd w:val="clear" w:color="auto" w:fill="auto"/>
            <w:vAlign w:val="center"/>
          </w:tcPr>
          <w:p w14:paraId="2BF7A42E" w14:textId="77777777" w:rsidR="009E0178" w:rsidRPr="00A42B5C" w:rsidRDefault="009E0178" w:rsidP="009E0178">
            <w:pPr>
              <w:jc w:val="center"/>
              <w:rPr>
                <w:color w:val="222A35"/>
                <w:sz w:val="20"/>
                <w:szCs w:val="20"/>
              </w:rPr>
            </w:pPr>
            <w:r w:rsidRPr="00A42B5C">
              <w:rPr>
                <w:color w:val="222A35"/>
                <w:sz w:val="20"/>
                <w:szCs w:val="20"/>
              </w:rPr>
              <w:t>9</w:t>
            </w:r>
          </w:p>
        </w:tc>
        <w:tc>
          <w:tcPr>
            <w:tcW w:w="3014" w:type="dxa"/>
            <w:shd w:val="clear" w:color="auto" w:fill="auto"/>
            <w:vAlign w:val="center"/>
          </w:tcPr>
          <w:p w14:paraId="566239F9" w14:textId="77777777" w:rsidR="009E0178" w:rsidRPr="00A42B5C" w:rsidRDefault="009E0178" w:rsidP="009E0178">
            <w:pPr>
              <w:jc w:val="center"/>
              <w:rPr>
                <w:color w:val="222A35"/>
                <w:sz w:val="20"/>
                <w:szCs w:val="20"/>
              </w:rPr>
            </w:pPr>
            <w:r w:rsidRPr="00A42B5C">
              <w:rPr>
                <w:color w:val="222A35"/>
                <w:sz w:val="20"/>
                <w:szCs w:val="20"/>
              </w:rPr>
              <w:t>9</w:t>
            </w:r>
          </w:p>
        </w:tc>
      </w:tr>
      <w:tr w:rsidR="009E0178" w:rsidRPr="00A42B5C" w14:paraId="30D2343A" w14:textId="77777777" w:rsidTr="009E0178">
        <w:trPr>
          <w:trHeight w:val="399"/>
        </w:trPr>
        <w:tc>
          <w:tcPr>
            <w:tcW w:w="2384" w:type="dxa"/>
            <w:shd w:val="clear" w:color="auto" w:fill="auto"/>
            <w:vAlign w:val="center"/>
          </w:tcPr>
          <w:p w14:paraId="4DF4CA71" w14:textId="77777777" w:rsidR="009E0178" w:rsidRPr="00A42B5C" w:rsidRDefault="009E0178" w:rsidP="009E0178">
            <w:pPr>
              <w:rPr>
                <w:color w:val="222A35"/>
                <w:sz w:val="20"/>
                <w:szCs w:val="20"/>
              </w:rPr>
            </w:pPr>
            <w:r w:rsidRPr="00A42B5C">
              <w:rPr>
                <w:color w:val="222A35"/>
                <w:sz w:val="20"/>
                <w:szCs w:val="20"/>
              </w:rPr>
              <w:t>Kardeşlerim</w:t>
            </w:r>
          </w:p>
        </w:tc>
        <w:tc>
          <w:tcPr>
            <w:tcW w:w="3475" w:type="dxa"/>
            <w:shd w:val="clear" w:color="auto" w:fill="auto"/>
            <w:vAlign w:val="center"/>
          </w:tcPr>
          <w:p w14:paraId="43073DD9" w14:textId="77777777" w:rsidR="009E0178" w:rsidRPr="00A42B5C" w:rsidRDefault="009E0178" w:rsidP="009E0178">
            <w:pPr>
              <w:jc w:val="center"/>
              <w:rPr>
                <w:color w:val="222A35"/>
                <w:sz w:val="20"/>
                <w:szCs w:val="20"/>
              </w:rPr>
            </w:pPr>
            <w:r w:rsidRPr="00A42B5C">
              <w:rPr>
                <w:color w:val="222A35"/>
                <w:sz w:val="20"/>
                <w:szCs w:val="20"/>
              </w:rPr>
              <w:t>10</w:t>
            </w:r>
          </w:p>
        </w:tc>
        <w:tc>
          <w:tcPr>
            <w:tcW w:w="3014" w:type="dxa"/>
            <w:shd w:val="clear" w:color="auto" w:fill="auto"/>
            <w:vAlign w:val="center"/>
          </w:tcPr>
          <w:p w14:paraId="07DC7DC9" w14:textId="77777777" w:rsidR="009E0178" w:rsidRPr="00A42B5C" w:rsidRDefault="009E0178" w:rsidP="009E0178">
            <w:pPr>
              <w:jc w:val="center"/>
              <w:rPr>
                <w:color w:val="222A35"/>
                <w:sz w:val="20"/>
                <w:szCs w:val="20"/>
              </w:rPr>
            </w:pPr>
            <w:r w:rsidRPr="00A42B5C">
              <w:rPr>
                <w:color w:val="222A35"/>
                <w:sz w:val="20"/>
                <w:szCs w:val="20"/>
              </w:rPr>
              <w:t>10</w:t>
            </w:r>
          </w:p>
        </w:tc>
      </w:tr>
      <w:tr w:rsidR="009E0178" w:rsidRPr="00A42B5C" w14:paraId="26555FAA" w14:textId="77777777" w:rsidTr="009E0178">
        <w:trPr>
          <w:trHeight w:val="399"/>
        </w:trPr>
        <w:tc>
          <w:tcPr>
            <w:tcW w:w="2384" w:type="dxa"/>
            <w:shd w:val="clear" w:color="auto" w:fill="auto"/>
            <w:vAlign w:val="center"/>
          </w:tcPr>
          <w:p w14:paraId="0B2A755B" w14:textId="77777777" w:rsidR="009E0178" w:rsidRPr="00A42B5C" w:rsidRDefault="009E0178" w:rsidP="009E0178">
            <w:pPr>
              <w:rPr>
                <w:color w:val="222A35"/>
                <w:sz w:val="20"/>
                <w:szCs w:val="20"/>
              </w:rPr>
            </w:pPr>
            <w:r w:rsidRPr="00A42B5C">
              <w:rPr>
                <w:color w:val="222A35"/>
                <w:sz w:val="20"/>
                <w:szCs w:val="20"/>
              </w:rPr>
              <w:t>Mahkûm</w:t>
            </w:r>
          </w:p>
        </w:tc>
        <w:tc>
          <w:tcPr>
            <w:tcW w:w="3475" w:type="dxa"/>
            <w:shd w:val="clear" w:color="auto" w:fill="auto"/>
            <w:vAlign w:val="center"/>
          </w:tcPr>
          <w:p w14:paraId="76E4E731" w14:textId="77777777" w:rsidR="009E0178" w:rsidRPr="00A42B5C" w:rsidRDefault="009E0178" w:rsidP="009E0178">
            <w:pPr>
              <w:jc w:val="center"/>
              <w:rPr>
                <w:color w:val="222A35"/>
                <w:sz w:val="20"/>
                <w:szCs w:val="20"/>
              </w:rPr>
            </w:pPr>
            <w:r w:rsidRPr="00A42B5C">
              <w:rPr>
                <w:color w:val="222A35"/>
                <w:sz w:val="20"/>
                <w:szCs w:val="20"/>
              </w:rPr>
              <w:t>11</w:t>
            </w:r>
          </w:p>
        </w:tc>
        <w:tc>
          <w:tcPr>
            <w:tcW w:w="3014" w:type="dxa"/>
            <w:shd w:val="clear" w:color="auto" w:fill="auto"/>
            <w:vAlign w:val="center"/>
          </w:tcPr>
          <w:p w14:paraId="4686396A" w14:textId="77777777" w:rsidR="009E0178" w:rsidRPr="00A42B5C" w:rsidRDefault="009E0178" w:rsidP="009E0178">
            <w:pPr>
              <w:jc w:val="center"/>
              <w:rPr>
                <w:color w:val="222A35"/>
                <w:sz w:val="20"/>
                <w:szCs w:val="20"/>
              </w:rPr>
            </w:pPr>
            <w:r w:rsidRPr="00A42B5C">
              <w:rPr>
                <w:color w:val="222A35"/>
                <w:sz w:val="20"/>
                <w:szCs w:val="20"/>
              </w:rPr>
              <w:t>11</w:t>
            </w:r>
          </w:p>
        </w:tc>
      </w:tr>
      <w:tr w:rsidR="009E0178" w:rsidRPr="00A42B5C" w14:paraId="600A1C46" w14:textId="77777777" w:rsidTr="009E0178">
        <w:trPr>
          <w:trHeight w:val="399"/>
        </w:trPr>
        <w:tc>
          <w:tcPr>
            <w:tcW w:w="2384" w:type="dxa"/>
            <w:shd w:val="clear" w:color="auto" w:fill="auto"/>
            <w:vAlign w:val="center"/>
          </w:tcPr>
          <w:p w14:paraId="3443D387" w14:textId="77777777" w:rsidR="009E0178" w:rsidRPr="00A42B5C" w:rsidRDefault="009E0178" w:rsidP="009E0178">
            <w:pPr>
              <w:rPr>
                <w:color w:val="222A35"/>
                <w:sz w:val="20"/>
                <w:szCs w:val="20"/>
              </w:rPr>
            </w:pPr>
            <w:r w:rsidRPr="00A42B5C">
              <w:rPr>
                <w:color w:val="222A35"/>
                <w:sz w:val="20"/>
                <w:szCs w:val="20"/>
              </w:rPr>
              <w:t>Teşkilat</w:t>
            </w:r>
          </w:p>
        </w:tc>
        <w:tc>
          <w:tcPr>
            <w:tcW w:w="3475" w:type="dxa"/>
            <w:shd w:val="clear" w:color="auto" w:fill="auto"/>
            <w:vAlign w:val="center"/>
          </w:tcPr>
          <w:p w14:paraId="2916A28F" w14:textId="77777777" w:rsidR="009E0178" w:rsidRPr="00A42B5C" w:rsidRDefault="009E0178" w:rsidP="009E0178">
            <w:pPr>
              <w:jc w:val="center"/>
              <w:rPr>
                <w:color w:val="222A35"/>
                <w:sz w:val="20"/>
                <w:szCs w:val="20"/>
              </w:rPr>
            </w:pPr>
            <w:r w:rsidRPr="00A42B5C">
              <w:rPr>
                <w:color w:val="222A35"/>
                <w:sz w:val="20"/>
                <w:szCs w:val="20"/>
              </w:rPr>
              <w:t>12</w:t>
            </w:r>
          </w:p>
        </w:tc>
        <w:tc>
          <w:tcPr>
            <w:tcW w:w="3014" w:type="dxa"/>
            <w:shd w:val="clear" w:color="auto" w:fill="auto"/>
            <w:vAlign w:val="center"/>
          </w:tcPr>
          <w:p w14:paraId="64670A7C" w14:textId="77777777" w:rsidR="009E0178" w:rsidRPr="00A42B5C" w:rsidRDefault="009E0178" w:rsidP="009E0178">
            <w:pPr>
              <w:jc w:val="center"/>
              <w:rPr>
                <w:color w:val="222A35"/>
                <w:sz w:val="20"/>
                <w:szCs w:val="20"/>
              </w:rPr>
            </w:pPr>
            <w:r w:rsidRPr="00A42B5C">
              <w:rPr>
                <w:color w:val="222A35"/>
                <w:sz w:val="20"/>
                <w:szCs w:val="20"/>
              </w:rPr>
              <w:t>12</w:t>
            </w:r>
          </w:p>
        </w:tc>
      </w:tr>
      <w:tr w:rsidR="009E0178" w:rsidRPr="00A42B5C" w14:paraId="5ABA2CFB" w14:textId="77777777" w:rsidTr="009E0178">
        <w:trPr>
          <w:trHeight w:val="399"/>
        </w:trPr>
        <w:tc>
          <w:tcPr>
            <w:tcW w:w="2384" w:type="dxa"/>
            <w:shd w:val="clear" w:color="auto" w:fill="auto"/>
            <w:vAlign w:val="center"/>
          </w:tcPr>
          <w:p w14:paraId="7EEB927A" w14:textId="77777777" w:rsidR="009E0178" w:rsidRPr="00A42B5C" w:rsidRDefault="009E0178" w:rsidP="009E0178">
            <w:pPr>
              <w:rPr>
                <w:color w:val="222A35"/>
                <w:sz w:val="20"/>
                <w:szCs w:val="20"/>
              </w:rPr>
            </w:pPr>
            <w:r w:rsidRPr="00A42B5C">
              <w:rPr>
                <w:color w:val="222A35"/>
                <w:sz w:val="20"/>
                <w:szCs w:val="20"/>
              </w:rPr>
              <w:t>Bir Zamanlar Çukurova</w:t>
            </w:r>
          </w:p>
        </w:tc>
        <w:tc>
          <w:tcPr>
            <w:tcW w:w="3475" w:type="dxa"/>
            <w:shd w:val="clear" w:color="auto" w:fill="auto"/>
            <w:vAlign w:val="center"/>
          </w:tcPr>
          <w:p w14:paraId="2E5F457D" w14:textId="77777777" w:rsidR="009E0178" w:rsidRPr="00A42B5C" w:rsidRDefault="009E0178" w:rsidP="009E0178">
            <w:pPr>
              <w:jc w:val="center"/>
              <w:rPr>
                <w:color w:val="222A35"/>
                <w:sz w:val="20"/>
                <w:szCs w:val="20"/>
              </w:rPr>
            </w:pPr>
            <w:r w:rsidRPr="00A42B5C">
              <w:rPr>
                <w:color w:val="222A35"/>
                <w:sz w:val="20"/>
                <w:szCs w:val="20"/>
              </w:rPr>
              <w:t>13</w:t>
            </w:r>
          </w:p>
        </w:tc>
        <w:tc>
          <w:tcPr>
            <w:tcW w:w="3014" w:type="dxa"/>
            <w:shd w:val="clear" w:color="auto" w:fill="auto"/>
            <w:vAlign w:val="center"/>
          </w:tcPr>
          <w:p w14:paraId="17F986EF" w14:textId="77777777" w:rsidR="009E0178" w:rsidRPr="00A42B5C" w:rsidRDefault="009E0178" w:rsidP="009E0178">
            <w:pPr>
              <w:jc w:val="center"/>
              <w:rPr>
                <w:color w:val="222A35"/>
                <w:sz w:val="20"/>
                <w:szCs w:val="20"/>
              </w:rPr>
            </w:pPr>
            <w:r w:rsidRPr="00A42B5C">
              <w:rPr>
                <w:color w:val="222A35"/>
                <w:sz w:val="20"/>
                <w:szCs w:val="20"/>
              </w:rPr>
              <w:t>13</w:t>
            </w:r>
          </w:p>
        </w:tc>
      </w:tr>
      <w:tr w:rsidR="009E0178" w:rsidRPr="00A42B5C" w14:paraId="6E189F6F" w14:textId="77777777" w:rsidTr="009E0178">
        <w:trPr>
          <w:trHeight w:val="399"/>
        </w:trPr>
        <w:tc>
          <w:tcPr>
            <w:tcW w:w="2384" w:type="dxa"/>
            <w:shd w:val="clear" w:color="auto" w:fill="auto"/>
            <w:vAlign w:val="center"/>
          </w:tcPr>
          <w:p w14:paraId="335C6ED4" w14:textId="77777777" w:rsidR="009E0178" w:rsidRPr="00A42B5C" w:rsidRDefault="009E0178" w:rsidP="009E0178">
            <w:pPr>
              <w:rPr>
                <w:color w:val="222A35"/>
                <w:sz w:val="20"/>
                <w:szCs w:val="20"/>
              </w:rPr>
            </w:pPr>
            <w:r w:rsidRPr="00A42B5C">
              <w:rPr>
                <w:color w:val="222A35"/>
                <w:sz w:val="20"/>
                <w:szCs w:val="20"/>
              </w:rPr>
              <w:t>Arka Sokaklar</w:t>
            </w:r>
          </w:p>
        </w:tc>
        <w:tc>
          <w:tcPr>
            <w:tcW w:w="3475" w:type="dxa"/>
            <w:shd w:val="clear" w:color="auto" w:fill="auto"/>
            <w:vAlign w:val="center"/>
          </w:tcPr>
          <w:p w14:paraId="7C148617" w14:textId="77777777" w:rsidR="009E0178" w:rsidRPr="00A42B5C" w:rsidRDefault="009E0178" w:rsidP="009E0178">
            <w:pPr>
              <w:jc w:val="center"/>
              <w:rPr>
                <w:color w:val="222A35"/>
                <w:sz w:val="20"/>
                <w:szCs w:val="20"/>
              </w:rPr>
            </w:pPr>
            <w:r w:rsidRPr="00A42B5C">
              <w:rPr>
                <w:color w:val="222A35"/>
                <w:sz w:val="20"/>
                <w:szCs w:val="20"/>
              </w:rPr>
              <w:t>14</w:t>
            </w:r>
          </w:p>
        </w:tc>
        <w:tc>
          <w:tcPr>
            <w:tcW w:w="3014" w:type="dxa"/>
            <w:shd w:val="clear" w:color="auto" w:fill="auto"/>
            <w:vAlign w:val="center"/>
          </w:tcPr>
          <w:p w14:paraId="3A6920B5" w14:textId="77777777" w:rsidR="009E0178" w:rsidRPr="00A42B5C" w:rsidRDefault="009E0178" w:rsidP="009E0178">
            <w:pPr>
              <w:jc w:val="center"/>
              <w:rPr>
                <w:color w:val="222A35"/>
                <w:sz w:val="20"/>
                <w:szCs w:val="20"/>
              </w:rPr>
            </w:pPr>
            <w:r w:rsidRPr="00A42B5C">
              <w:rPr>
                <w:color w:val="222A35"/>
                <w:sz w:val="20"/>
                <w:szCs w:val="20"/>
              </w:rPr>
              <w:t>14</w:t>
            </w:r>
          </w:p>
        </w:tc>
      </w:tr>
      <w:tr w:rsidR="009E0178" w:rsidRPr="00A42B5C" w14:paraId="2C377A93" w14:textId="77777777" w:rsidTr="009E0178">
        <w:trPr>
          <w:trHeight w:val="399"/>
        </w:trPr>
        <w:tc>
          <w:tcPr>
            <w:tcW w:w="2384" w:type="dxa"/>
            <w:shd w:val="clear" w:color="auto" w:fill="auto"/>
            <w:vAlign w:val="center"/>
          </w:tcPr>
          <w:p w14:paraId="41A963CE" w14:textId="77777777" w:rsidR="009E0178" w:rsidRPr="00A42B5C" w:rsidRDefault="009E0178" w:rsidP="009E0178">
            <w:pPr>
              <w:rPr>
                <w:color w:val="222A35"/>
                <w:sz w:val="20"/>
                <w:szCs w:val="20"/>
              </w:rPr>
            </w:pPr>
            <w:r w:rsidRPr="00A42B5C">
              <w:rPr>
                <w:color w:val="222A35"/>
                <w:sz w:val="20"/>
                <w:szCs w:val="20"/>
              </w:rPr>
              <w:t>Aşk Mantık İntikam</w:t>
            </w:r>
          </w:p>
        </w:tc>
        <w:tc>
          <w:tcPr>
            <w:tcW w:w="3475" w:type="dxa"/>
            <w:shd w:val="clear" w:color="auto" w:fill="auto"/>
            <w:vAlign w:val="center"/>
          </w:tcPr>
          <w:p w14:paraId="1A66A0B1" w14:textId="77777777" w:rsidR="009E0178" w:rsidRPr="00A42B5C" w:rsidRDefault="009E0178" w:rsidP="009E0178">
            <w:pPr>
              <w:jc w:val="center"/>
              <w:rPr>
                <w:color w:val="222A35"/>
                <w:sz w:val="20"/>
                <w:szCs w:val="20"/>
              </w:rPr>
            </w:pPr>
            <w:r w:rsidRPr="00A42B5C">
              <w:rPr>
                <w:color w:val="222A35"/>
                <w:sz w:val="20"/>
                <w:szCs w:val="20"/>
              </w:rPr>
              <w:t>15</w:t>
            </w:r>
          </w:p>
        </w:tc>
        <w:tc>
          <w:tcPr>
            <w:tcW w:w="3014" w:type="dxa"/>
            <w:shd w:val="clear" w:color="auto" w:fill="auto"/>
            <w:vAlign w:val="center"/>
          </w:tcPr>
          <w:p w14:paraId="6E2F6B62" w14:textId="77777777" w:rsidR="009E0178" w:rsidRPr="00A42B5C" w:rsidRDefault="009E0178" w:rsidP="009E0178">
            <w:pPr>
              <w:jc w:val="center"/>
              <w:rPr>
                <w:color w:val="222A35"/>
                <w:sz w:val="20"/>
                <w:szCs w:val="20"/>
              </w:rPr>
            </w:pPr>
            <w:r w:rsidRPr="00A42B5C">
              <w:rPr>
                <w:color w:val="222A35"/>
                <w:sz w:val="20"/>
                <w:szCs w:val="20"/>
              </w:rPr>
              <w:t>15</w:t>
            </w:r>
          </w:p>
        </w:tc>
      </w:tr>
      <w:tr w:rsidR="009E0178" w:rsidRPr="00A42B5C" w14:paraId="2A8DF174" w14:textId="77777777" w:rsidTr="009E0178">
        <w:trPr>
          <w:trHeight w:val="399"/>
        </w:trPr>
        <w:tc>
          <w:tcPr>
            <w:tcW w:w="2384" w:type="dxa"/>
            <w:shd w:val="clear" w:color="auto" w:fill="auto"/>
            <w:vAlign w:val="center"/>
          </w:tcPr>
          <w:p w14:paraId="67662980" w14:textId="77777777" w:rsidR="009E0178" w:rsidRPr="00A42B5C" w:rsidRDefault="009E0178" w:rsidP="009E0178">
            <w:pPr>
              <w:rPr>
                <w:color w:val="222A35"/>
                <w:sz w:val="20"/>
                <w:szCs w:val="20"/>
              </w:rPr>
            </w:pPr>
            <w:r w:rsidRPr="00A42B5C">
              <w:rPr>
                <w:color w:val="222A35"/>
                <w:sz w:val="20"/>
                <w:szCs w:val="20"/>
              </w:rPr>
              <w:t>Evlilik Hakkında Her Şey</w:t>
            </w:r>
          </w:p>
        </w:tc>
        <w:tc>
          <w:tcPr>
            <w:tcW w:w="3475" w:type="dxa"/>
            <w:shd w:val="clear" w:color="auto" w:fill="auto"/>
            <w:vAlign w:val="center"/>
          </w:tcPr>
          <w:p w14:paraId="5552F402" w14:textId="77777777" w:rsidR="009E0178" w:rsidRPr="00A42B5C" w:rsidRDefault="009E0178" w:rsidP="009E0178">
            <w:pPr>
              <w:jc w:val="center"/>
              <w:rPr>
                <w:color w:val="222A35"/>
                <w:sz w:val="20"/>
                <w:szCs w:val="20"/>
              </w:rPr>
            </w:pPr>
            <w:r w:rsidRPr="00A42B5C">
              <w:rPr>
                <w:color w:val="222A35"/>
                <w:sz w:val="20"/>
                <w:szCs w:val="20"/>
              </w:rPr>
              <w:t>16</w:t>
            </w:r>
          </w:p>
        </w:tc>
        <w:tc>
          <w:tcPr>
            <w:tcW w:w="3014" w:type="dxa"/>
            <w:shd w:val="clear" w:color="auto" w:fill="auto"/>
            <w:vAlign w:val="center"/>
          </w:tcPr>
          <w:p w14:paraId="6A67C8C4" w14:textId="77777777" w:rsidR="009E0178" w:rsidRPr="00A42B5C" w:rsidRDefault="009E0178" w:rsidP="009E0178">
            <w:pPr>
              <w:jc w:val="center"/>
              <w:rPr>
                <w:color w:val="222A35"/>
                <w:sz w:val="20"/>
                <w:szCs w:val="20"/>
              </w:rPr>
            </w:pPr>
            <w:r w:rsidRPr="00A42B5C">
              <w:rPr>
                <w:color w:val="222A35"/>
                <w:sz w:val="20"/>
                <w:szCs w:val="20"/>
              </w:rPr>
              <w:t>16</w:t>
            </w:r>
          </w:p>
        </w:tc>
      </w:tr>
      <w:tr w:rsidR="009E0178" w:rsidRPr="00A42B5C" w14:paraId="4E2CB390" w14:textId="77777777" w:rsidTr="009E0178">
        <w:trPr>
          <w:trHeight w:val="399"/>
        </w:trPr>
        <w:tc>
          <w:tcPr>
            <w:tcW w:w="2384" w:type="dxa"/>
            <w:shd w:val="clear" w:color="auto" w:fill="auto"/>
            <w:vAlign w:val="center"/>
          </w:tcPr>
          <w:p w14:paraId="2274B859" w14:textId="77777777" w:rsidR="009E0178" w:rsidRPr="00A42B5C" w:rsidRDefault="009E0178" w:rsidP="009E0178">
            <w:pPr>
              <w:rPr>
                <w:color w:val="222A35"/>
                <w:sz w:val="20"/>
                <w:szCs w:val="20"/>
              </w:rPr>
            </w:pPr>
            <w:r w:rsidRPr="00A42B5C">
              <w:rPr>
                <w:color w:val="222A35"/>
                <w:sz w:val="20"/>
                <w:szCs w:val="20"/>
              </w:rPr>
              <w:t>El Kızı</w:t>
            </w:r>
          </w:p>
        </w:tc>
        <w:tc>
          <w:tcPr>
            <w:tcW w:w="3475" w:type="dxa"/>
            <w:shd w:val="clear" w:color="auto" w:fill="auto"/>
            <w:vAlign w:val="center"/>
          </w:tcPr>
          <w:p w14:paraId="72D0F390" w14:textId="77777777" w:rsidR="009E0178" w:rsidRPr="00A42B5C" w:rsidRDefault="009E0178" w:rsidP="009E0178">
            <w:pPr>
              <w:jc w:val="center"/>
              <w:rPr>
                <w:color w:val="222A35"/>
                <w:sz w:val="20"/>
                <w:szCs w:val="20"/>
              </w:rPr>
            </w:pPr>
            <w:r w:rsidRPr="00A42B5C">
              <w:rPr>
                <w:color w:val="222A35"/>
                <w:sz w:val="20"/>
                <w:szCs w:val="20"/>
              </w:rPr>
              <w:t>17</w:t>
            </w:r>
          </w:p>
        </w:tc>
        <w:tc>
          <w:tcPr>
            <w:tcW w:w="3014" w:type="dxa"/>
            <w:shd w:val="clear" w:color="auto" w:fill="auto"/>
            <w:vAlign w:val="center"/>
          </w:tcPr>
          <w:p w14:paraId="551CD538" w14:textId="77777777" w:rsidR="009E0178" w:rsidRPr="00A42B5C" w:rsidRDefault="009E0178" w:rsidP="009E0178">
            <w:pPr>
              <w:jc w:val="center"/>
              <w:rPr>
                <w:color w:val="222A35"/>
                <w:sz w:val="20"/>
                <w:szCs w:val="20"/>
              </w:rPr>
            </w:pPr>
            <w:r w:rsidRPr="00A42B5C">
              <w:rPr>
                <w:color w:val="222A35"/>
                <w:sz w:val="20"/>
                <w:szCs w:val="20"/>
              </w:rPr>
              <w:t>17</w:t>
            </w:r>
          </w:p>
        </w:tc>
      </w:tr>
      <w:tr w:rsidR="009E0178" w:rsidRPr="00A42B5C" w14:paraId="57130170" w14:textId="77777777" w:rsidTr="009E0178">
        <w:trPr>
          <w:trHeight w:val="399"/>
        </w:trPr>
        <w:tc>
          <w:tcPr>
            <w:tcW w:w="2384" w:type="dxa"/>
            <w:shd w:val="clear" w:color="auto" w:fill="auto"/>
            <w:vAlign w:val="center"/>
          </w:tcPr>
          <w:p w14:paraId="23F17C92" w14:textId="77777777" w:rsidR="009E0178" w:rsidRPr="00A42B5C" w:rsidRDefault="009E0178" w:rsidP="009E0178">
            <w:pPr>
              <w:rPr>
                <w:color w:val="222A35"/>
                <w:sz w:val="20"/>
                <w:szCs w:val="20"/>
              </w:rPr>
            </w:pPr>
            <w:r w:rsidRPr="00A42B5C">
              <w:rPr>
                <w:color w:val="222A35"/>
                <w:sz w:val="20"/>
                <w:szCs w:val="20"/>
              </w:rPr>
              <w:t>Üç Kuruş</w:t>
            </w:r>
          </w:p>
        </w:tc>
        <w:tc>
          <w:tcPr>
            <w:tcW w:w="3475" w:type="dxa"/>
            <w:shd w:val="clear" w:color="auto" w:fill="auto"/>
            <w:vAlign w:val="center"/>
          </w:tcPr>
          <w:p w14:paraId="0244BE0A" w14:textId="77777777" w:rsidR="009E0178" w:rsidRPr="00A42B5C" w:rsidRDefault="009E0178" w:rsidP="009E0178">
            <w:pPr>
              <w:jc w:val="center"/>
              <w:rPr>
                <w:color w:val="222A35"/>
                <w:sz w:val="20"/>
                <w:szCs w:val="20"/>
              </w:rPr>
            </w:pPr>
            <w:r w:rsidRPr="00A42B5C">
              <w:rPr>
                <w:color w:val="222A35"/>
                <w:sz w:val="20"/>
                <w:szCs w:val="20"/>
              </w:rPr>
              <w:t>18</w:t>
            </w:r>
          </w:p>
        </w:tc>
        <w:tc>
          <w:tcPr>
            <w:tcW w:w="3014" w:type="dxa"/>
            <w:shd w:val="clear" w:color="auto" w:fill="auto"/>
            <w:vAlign w:val="center"/>
          </w:tcPr>
          <w:p w14:paraId="223B46AC" w14:textId="77777777" w:rsidR="009E0178" w:rsidRPr="00A42B5C" w:rsidRDefault="009E0178" w:rsidP="009E0178">
            <w:pPr>
              <w:jc w:val="center"/>
              <w:rPr>
                <w:color w:val="222A35"/>
                <w:sz w:val="20"/>
                <w:szCs w:val="20"/>
              </w:rPr>
            </w:pPr>
            <w:r w:rsidRPr="00A42B5C">
              <w:rPr>
                <w:color w:val="222A35"/>
                <w:sz w:val="20"/>
                <w:szCs w:val="20"/>
              </w:rPr>
              <w:t>18</w:t>
            </w:r>
          </w:p>
        </w:tc>
      </w:tr>
      <w:tr w:rsidR="009E0178" w:rsidRPr="00A42B5C" w14:paraId="1DF9E03F" w14:textId="77777777" w:rsidTr="009E0178">
        <w:trPr>
          <w:trHeight w:val="399"/>
        </w:trPr>
        <w:tc>
          <w:tcPr>
            <w:tcW w:w="2384" w:type="dxa"/>
            <w:shd w:val="clear" w:color="auto" w:fill="auto"/>
            <w:vAlign w:val="center"/>
          </w:tcPr>
          <w:p w14:paraId="0F2B0513" w14:textId="77777777" w:rsidR="009E0178" w:rsidRPr="00A42B5C" w:rsidRDefault="009E0178" w:rsidP="009E0178">
            <w:pPr>
              <w:rPr>
                <w:color w:val="222A35"/>
                <w:sz w:val="20"/>
                <w:szCs w:val="20"/>
              </w:rPr>
            </w:pPr>
            <w:r>
              <w:rPr>
                <w:color w:val="222A35"/>
                <w:sz w:val="20"/>
                <w:szCs w:val="20"/>
              </w:rPr>
              <w:t>Destan</w:t>
            </w:r>
          </w:p>
        </w:tc>
        <w:tc>
          <w:tcPr>
            <w:tcW w:w="3475" w:type="dxa"/>
            <w:shd w:val="clear" w:color="auto" w:fill="auto"/>
            <w:vAlign w:val="center"/>
          </w:tcPr>
          <w:p w14:paraId="006E6626" w14:textId="77777777" w:rsidR="009E0178" w:rsidRPr="00A42B5C" w:rsidRDefault="009E0178" w:rsidP="009E0178">
            <w:pPr>
              <w:jc w:val="center"/>
              <w:rPr>
                <w:color w:val="222A35"/>
                <w:sz w:val="20"/>
                <w:szCs w:val="20"/>
              </w:rPr>
            </w:pPr>
            <w:r>
              <w:rPr>
                <w:color w:val="222A35"/>
                <w:sz w:val="20"/>
                <w:szCs w:val="20"/>
              </w:rPr>
              <w:t>19</w:t>
            </w:r>
          </w:p>
        </w:tc>
        <w:tc>
          <w:tcPr>
            <w:tcW w:w="3014" w:type="dxa"/>
            <w:shd w:val="clear" w:color="auto" w:fill="auto"/>
            <w:vAlign w:val="center"/>
          </w:tcPr>
          <w:p w14:paraId="265174C8" w14:textId="77777777" w:rsidR="009E0178" w:rsidRPr="00A42B5C" w:rsidRDefault="009E0178" w:rsidP="009E0178">
            <w:pPr>
              <w:jc w:val="center"/>
              <w:rPr>
                <w:color w:val="222A35"/>
                <w:sz w:val="20"/>
                <w:szCs w:val="20"/>
              </w:rPr>
            </w:pPr>
            <w:r>
              <w:rPr>
                <w:color w:val="222A35"/>
                <w:sz w:val="20"/>
                <w:szCs w:val="20"/>
              </w:rPr>
              <w:t>19</w:t>
            </w:r>
          </w:p>
        </w:tc>
      </w:tr>
      <w:tr w:rsidR="009E0178" w:rsidRPr="00A42B5C" w14:paraId="2C9BDFF4" w14:textId="77777777" w:rsidTr="009E0178">
        <w:trPr>
          <w:trHeight w:val="399"/>
        </w:trPr>
        <w:tc>
          <w:tcPr>
            <w:tcW w:w="2384" w:type="dxa"/>
            <w:shd w:val="clear" w:color="auto" w:fill="auto"/>
            <w:vAlign w:val="center"/>
          </w:tcPr>
          <w:p w14:paraId="161C89B9" w14:textId="77777777" w:rsidR="009E0178" w:rsidRPr="00A42B5C" w:rsidRDefault="009E0178" w:rsidP="009E0178">
            <w:pPr>
              <w:rPr>
                <w:sz w:val="20"/>
                <w:szCs w:val="20"/>
              </w:rPr>
            </w:pPr>
            <w:r w:rsidRPr="00A42B5C">
              <w:rPr>
                <w:sz w:val="20"/>
                <w:szCs w:val="20"/>
              </w:rPr>
              <w:t>Diğer</w:t>
            </w:r>
          </w:p>
        </w:tc>
        <w:tc>
          <w:tcPr>
            <w:tcW w:w="3475" w:type="dxa"/>
            <w:shd w:val="clear" w:color="auto" w:fill="auto"/>
            <w:vAlign w:val="center"/>
          </w:tcPr>
          <w:p w14:paraId="5FDC3C35" w14:textId="77777777" w:rsidR="009E0178" w:rsidRPr="00A42B5C" w:rsidRDefault="009E0178" w:rsidP="009E0178">
            <w:pPr>
              <w:jc w:val="center"/>
              <w:rPr>
                <w:color w:val="222A35"/>
                <w:sz w:val="20"/>
                <w:szCs w:val="20"/>
              </w:rPr>
            </w:pPr>
            <w:r>
              <w:rPr>
                <w:color w:val="222A35"/>
                <w:sz w:val="20"/>
                <w:szCs w:val="20"/>
              </w:rPr>
              <w:t>………………….</w:t>
            </w:r>
          </w:p>
        </w:tc>
        <w:tc>
          <w:tcPr>
            <w:tcW w:w="3014" w:type="dxa"/>
            <w:shd w:val="clear" w:color="auto" w:fill="auto"/>
            <w:vAlign w:val="center"/>
          </w:tcPr>
          <w:p w14:paraId="1EFEB614" w14:textId="77777777" w:rsidR="009E0178" w:rsidRPr="00A42B5C" w:rsidRDefault="009E0178" w:rsidP="009E0178">
            <w:pPr>
              <w:jc w:val="center"/>
              <w:rPr>
                <w:color w:val="222A35"/>
                <w:sz w:val="20"/>
                <w:szCs w:val="20"/>
              </w:rPr>
            </w:pPr>
            <w:r>
              <w:rPr>
                <w:color w:val="222A35"/>
                <w:sz w:val="20"/>
                <w:szCs w:val="20"/>
              </w:rPr>
              <w:t>……………………</w:t>
            </w:r>
          </w:p>
        </w:tc>
      </w:tr>
    </w:tbl>
    <w:p w14:paraId="72EB6070" w14:textId="77777777" w:rsidR="009E0178" w:rsidRPr="00A42B5C" w:rsidRDefault="009E0178" w:rsidP="009E0178">
      <w:pPr>
        <w:spacing w:line="288" w:lineRule="auto"/>
        <w:jc w:val="both"/>
        <w:rPr>
          <w:b/>
          <w:sz w:val="20"/>
          <w:szCs w:val="20"/>
        </w:rPr>
      </w:pPr>
    </w:p>
    <w:p w14:paraId="4ADFAFDC" w14:textId="77777777" w:rsidR="009E0178" w:rsidRPr="00A42B5C" w:rsidRDefault="009E0178" w:rsidP="009E0178">
      <w:pPr>
        <w:spacing w:line="288" w:lineRule="auto"/>
        <w:jc w:val="both"/>
        <w:rPr>
          <w:b/>
          <w:sz w:val="20"/>
          <w:szCs w:val="20"/>
        </w:rPr>
      </w:pPr>
      <w:r w:rsidRPr="00A42B5C">
        <w:rPr>
          <w:b/>
          <w:sz w:val="20"/>
          <w:szCs w:val="20"/>
        </w:rPr>
        <w:t xml:space="preserve">Soru </w:t>
      </w:r>
      <w:r>
        <w:rPr>
          <w:b/>
          <w:sz w:val="20"/>
          <w:szCs w:val="20"/>
        </w:rPr>
        <w:t>8</w:t>
      </w:r>
      <w:r w:rsidRPr="00A42B5C">
        <w:rPr>
          <w:b/>
          <w:sz w:val="20"/>
          <w:szCs w:val="20"/>
        </w:rPr>
        <w:t>-En çok izlediğiniz dizinin hangi sosyal medya hesaplarını takip ediyorsunuz?</w:t>
      </w:r>
    </w:p>
    <w:tbl>
      <w:tblPr>
        <w:tblW w:w="6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3992"/>
      </w:tblGrid>
      <w:tr w:rsidR="009E0178" w:rsidRPr="00A42B5C" w14:paraId="1F22CAEA" w14:textId="77777777" w:rsidTr="009E0178">
        <w:trPr>
          <w:trHeight w:val="397"/>
        </w:trPr>
        <w:tc>
          <w:tcPr>
            <w:tcW w:w="2739" w:type="dxa"/>
            <w:shd w:val="clear" w:color="auto" w:fill="auto"/>
            <w:vAlign w:val="center"/>
          </w:tcPr>
          <w:p w14:paraId="026A587A" w14:textId="77777777" w:rsidR="009E0178" w:rsidRPr="00A42B5C" w:rsidRDefault="009E0178" w:rsidP="009E0178">
            <w:pPr>
              <w:rPr>
                <w:color w:val="222A35"/>
                <w:sz w:val="20"/>
                <w:szCs w:val="20"/>
              </w:rPr>
            </w:pPr>
            <w:r w:rsidRPr="00A42B5C">
              <w:rPr>
                <w:color w:val="222A35"/>
                <w:sz w:val="20"/>
                <w:szCs w:val="20"/>
              </w:rPr>
              <w:t>Instagram</w:t>
            </w:r>
          </w:p>
        </w:tc>
        <w:tc>
          <w:tcPr>
            <w:tcW w:w="3992" w:type="dxa"/>
            <w:shd w:val="clear" w:color="auto" w:fill="auto"/>
            <w:vAlign w:val="center"/>
          </w:tcPr>
          <w:p w14:paraId="44D0F3B9" w14:textId="77777777" w:rsidR="009E0178" w:rsidRPr="00A42B5C" w:rsidRDefault="009E0178" w:rsidP="009E0178">
            <w:pPr>
              <w:jc w:val="center"/>
              <w:rPr>
                <w:color w:val="222A35"/>
                <w:sz w:val="20"/>
                <w:szCs w:val="20"/>
              </w:rPr>
            </w:pPr>
            <w:r w:rsidRPr="00A42B5C">
              <w:rPr>
                <w:color w:val="222A35"/>
                <w:sz w:val="20"/>
                <w:szCs w:val="20"/>
              </w:rPr>
              <w:t>1</w:t>
            </w:r>
          </w:p>
        </w:tc>
      </w:tr>
      <w:tr w:rsidR="009E0178" w:rsidRPr="00A42B5C" w14:paraId="18529150" w14:textId="77777777" w:rsidTr="009E0178">
        <w:trPr>
          <w:trHeight w:val="397"/>
        </w:trPr>
        <w:tc>
          <w:tcPr>
            <w:tcW w:w="2739" w:type="dxa"/>
            <w:shd w:val="clear" w:color="auto" w:fill="auto"/>
            <w:vAlign w:val="center"/>
          </w:tcPr>
          <w:p w14:paraId="14CF4129" w14:textId="77777777" w:rsidR="009E0178" w:rsidRPr="00A42B5C" w:rsidRDefault="009E0178" w:rsidP="009E0178">
            <w:pPr>
              <w:rPr>
                <w:color w:val="222A35"/>
                <w:sz w:val="20"/>
                <w:szCs w:val="20"/>
              </w:rPr>
            </w:pPr>
            <w:r w:rsidRPr="00A42B5C">
              <w:rPr>
                <w:color w:val="222A35"/>
                <w:sz w:val="20"/>
                <w:szCs w:val="20"/>
              </w:rPr>
              <w:lastRenderedPageBreak/>
              <w:t>Twitter</w:t>
            </w:r>
          </w:p>
        </w:tc>
        <w:tc>
          <w:tcPr>
            <w:tcW w:w="3992" w:type="dxa"/>
            <w:shd w:val="clear" w:color="auto" w:fill="auto"/>
            <w:vAlign w:val="center"/>
          </w:tcPr>
          <w:p w14:paraId="6E0386AD" w14:textId="77777777" w:rsidR="009E0178" w:rsidRPr="00A42B5C" w:rsidRDefault="009E0178" w:rsidP="009E0178">
            <w:pPr>
              <w:jc w:val="center"/>
              <w:rPr>
                <w:color w:val="222A35"/>
                <w:sz w:val="20"/>
                <w:szCs w:val="20"/>
              </w:rPr>
            </w:pPr>
            <w:r w:rsidRPr="00A42B5C">
              <w:rPr>
                <w:color w:val="222A35"/>
                <w:sz w:val="20"/>
                <w:szCs w:val="20"/>
              </w:rPr>
              <w:t>2</w:t>
            </w:r>
          </w:p>
        </w:tc>
      </w:tr>
      <w:tr w:rsidR="009E0178" w:rsidRPr="00A42B5C" w14:paraId="02291A64" w14:textId="77777777" w:rsidTr="009E0178">
        <w:trPr>
          <w:trHeight w:val="397"/>
        </w:trPr>
        <w:tc>
          <w:tcPr>
            <w:tcW w:w="2739" w:type="dxa"/>
            <w:shd w:val="clear" w:color="auto" w:fill="auto"/>
            <w:vAlign w:val="center"/>
          </w:tcPr>
          <w:p w14:paraId="329D6448" w14:textId="77777777" w:rsidR="009E0178" w:rsidRPr="00A42B5C" w:rsidRDefault="009E0178" w:rsidP="009E0178">
            <w:pPr>
              <w:rPr>
                <w:color w:val="222A35"/>
                <w:sz w:val="20"/>
                <w:szCs w:val="20"/>
              </w:rPr>
            </w:pPr>
            <w:r w:rsidRPr="00A42B5C">
              <w:rPr>
                <w:sz w:val="20"/>
                <w:szCs w:val="20"/>
              </w:rPr>
              <w:t>Youtube</w:t>
            </w:r>
          </w:p>
        </w:tc>
        <w:tc>
          <w:tcPr>
            <w:tcW w:w="3992" w:type="dxa"/>
            <w:shd w:val="clear" w:color="auto" w:fill="auto"/>
            <w:vAlign w:val="center"/>
          </w:tcPr>
          <w:p w14:paraId="5B1CFD2A" w14:textId="77777777" w:rsidR="009E0178" w:rsidRPr="00A42B5C" w:rsidRDefault="009E0178" w:rsidP="009E0178">
            <w:pPr>
              <w:jc w:val="center"/>
              <w:rPr>
                <w:color w:val="222A35"/>
                <w:sz w:val="20"/>
                <w:szCs w:val="20"/>
              </w:rPr>
            </w:pPr>
            <w:r w:rsidRPr="00A42B5C">
              <w:rPr>
                <w:color w:val="222A35"/>
                <w:sz w:val="20"/>
                <w:szCs w:val="20"/>
              </w:rPr>
              <w:t>3</w:t>
            </w:r>
          </w:p>
        </w:tc>
      </w:tr>
      <w:tr w:rsidR="009E0178" w:rsidRPr="00A42B5C" w14:paraId="5B7C8258" w14:textId="77777777" w:rsidTr="009E0178">
        <w:trPr>
          <w:trHeight w:val="397"/>
        </w:trPr>
        <w:tc>
          <w:tcPr>
            <w:tcW w:w="2739" w:type="dxa"/>
            <w:shd w:val="clear" w:color="auto" w:fill="auto"/>
            <w:vAlign w:val="center"/>
          </w:tcPr>
          <w:p w14:paraId="7DE6118A" w14:textId="77777777" w:rsidR="009E0178" w:rsidRPr="00A42B5C" w:rsidRDefault="009E0178" w:rsidP="009E0178">
            <w:pPr>
              <w:rPr>
                <w:color w:val="222A35"/>
                <w:sz w:val="20"/>
                <w:szCs w:val="20"/>
              </w:rPr>
            </w:pPr>
            <w:r w:rsidRPr="00A42B5C">
              <w:rPr>
                <w:color w:val="222A35"/>
                <w:sz w:val="20"/>
                <w:szCs w:val="20"/>
              </w:rPr>
              <w:t>Facebook</w:t>
            </w:r>
          </w:p>
        </w:tc>
        <w:tc>
          <w:tcPr>
            <w:tcW w:w="3992" w:type="dxa"/>
            <w:shd w:val="clear" w:color="auto" w:fill="auto"/>
            <w:vAlign w:val="center"/>
          </w:tcPr>
          <w:p w14:paraId="7E3BE992" w14:textId="77777777" w:rsidR="009E0178" w:rsidRPr="00A42B5C" w:rsidRDefault="009E0178" w:rsidP="009E0178">
            <w:pPr>
              <w:jc w:val="center"/>
              <w:rPr>
                <w:color w:val="222A35"/>
                <w:sz w:val="20"/>
                <w:szCs w:val="20"/>
              </w:rPr>
            </w:pPr>
            <w:r w:rsidRPr="00A42B5C">
              <w:rPr>
                <w:color w:val="222A35"/>
                <w:sz w:val="20"/>
                <w:szCs w:val="20"/>
              </w:rPr>
              <w:t>4</w:t>
            </w:r>
          </w:p>
        </w:tc>
      </w:tr>
      <w:tr w:rsidR="009E0178" w:rsidRPr="00A42B5C" w14:paraId="385C6A29" w14:textId="77777777" w:rsidTr="009E0178">
        <w:trPr>
          <w:trHeight w:val="397"/>
        </w:trPr>
        <w:tc>
          <w:tcPr>
            <w:tcW w:w="2739" w:type="dxa"/>
            <w:shd w:val="clear" w:color="auto" w:fill="auto"/>
            <w:vAlign w:val="center"/>
          </w:tcPr>
          <w:p w14:paraId="52A150FF" w14:textId="77777777" w:rsidR="009E0178" w:rsidRPr="00A42B5C" w:rsidRDefault="009E0178" w:rsidP="009E0178">
            <w:pPr>
              <w:rPr>
                <w:sz w:val="20"/>
                <w:szCs w:val="20"/>
              </w:rPr>
            </w:pPr>
            <w:r w:rsidRPr="00A42B5C">
              <w:rPr>
                <w:sz w:val="20"/>
                <w:szCs w:val="20"/>
              </w:rPr>
              <w:t>Diğer</w:t>
            </w:r>
          </w:p>
        </w:tc>
        <w:tc>
          <w:tcPr>
            <w:tcW w:w="3992" w:type="dxa"/>
            <w:shd w:val="clear" w:color="auto" w:fill="auto"/>
            <w:vAlign w:val="center"/>
          </w:tcPr>
          <w:p w14:paraId="11AD171D" w14:textId="77777777" w:rsidR="009E0178" w:rsidRPr="00A42B5C" w:rsidRDefault="009E0178" w:rsidP="009E0178">
            <w:pPr>
              <w:jc w:val="center"/>
              <w:rPr>
                <w:color w:val="222A35"/>
                <w:sz w:val="20"/>
                <w:szCs w:val="20"/>
              </w:rPr>
            </w:pPr>
            <w:r>
              <w:rPr>
                <w:color w:val="222A35"/>
                <w:sz w:val="20"/>
                <w:szCs w:val="20"/>
              </w:rPr>
              <w:t>………………………..</w:t>
            </w:r>
          </w:p>
        </w:tc>
      </w:tr>
    </w:tbl>
    <w:p w14:paraId="4C616A54" w14:textId="77777777" w:rsidR="009E0178" w:rsidRPr="00C339BF" w:rsidRDefault="009E0178" w:rsidP="009E0178">
      <w:pPr>
        <w:spacing w:line="288" w:lineRule="auto"/>
        <w:jc w:val="both"/>
        <w:rPr>
          <w:i/>
          <w:sz w:val="20"/>
          <w:szCs w:val="20"/>
        </w:rPr>
      </w:pPr>
    </w:p>
    <w:p w14:paraId="503904A3" w14:textId="77777777" w:rsidR="009E0178" w:rsidRPr="001B7C5F" w:rsidRDefault="009E0178" w:rsidP="009E0178">
      <w:pPr>
        <w:spacing w:line="288" w:lineRule="auto"/>
        <w:jc w:val="both"/>
        <w:rPr>
          <w:b/>
          <w:i/>
          <w:sz w:val="20"/>
          <w:szCs w:val="20"/>
        </w:rPr>
      </w:pPr>
      <w:r>
        <w:rPr>
          <w:b/>
          <w:sz w:val="20"/>
          <w:szCs w:val="20"/>
        </w:rPr>
        <w:t>Soru 9</w:t>
      </w:r>
      <w:r w:rsidRPr="00A42B5C">
        <w:rPr>
          <w:b/>
          <w:sz w:val="20"/>
          <w:szCs w:val="20"/>
        </w:rPr>
        <w:t xml:space="preserve">-İzlediğiniz dizinin sosyal medya hesabını neden takip ediyorsunuz? </w:t>
      </w:r>
      <w:r w:rsidRPr="001B7C5F">
        <w:rPr>
          <w:i/>
          <w:sz w:val="20"/>
          <w:szCs w:val="20"/>
        </w:rPr>
        <w:t>(</w:t>
      </w:r>
      <w:r>
        <w:rPr>
          <w:b/>
          <w:i/>
          <w:sz w:val="20"/>
          <w:szCs w:val="20"/>
        </w:rPr>
        <w:t>Anketör dikkat! Bu soru, Soru 8</w:t>
      </w:r>
      <w:r w:rsidRPr="001B7C5F">
        <w:rPr>
          <w:b/>
          <w:i/>
          <w:sz w:val="20"/>
          <w:szCs w:val="20"/>
        </w:rPr>
        <w:t>’da en az bir tane sosyal medya hesabı belirten katılımcılara sorulacak.)</w:t>
      </w:r>
    </w:p>
    <w:p w14:paraId="3673BF2D" w14:textId="77777777" w:rsidR="009E0178" w:rsidRDefault="009E0178" w:rsidP="009E0178">
      <w:pPr>
        <w:spacing w:line="288" w:lineRule="auto"/>
        <w:jc w:val="both"/>
        <w:rPr>
          <w:b/>
          <w:sz w:val="20"/>
          <w:szCs w:val="20"/>
        </w:rPr>
      </w:pPr>
      <w:r w:rsidRPr="00A42B5C">
        <w:rPr>
          <w:b/>
          <w:sz w:val="20"/>
          <w:szCs w:val="20"/>
        </w:rPr>
        <w:t>………………………………………………………………………………………………………………………</w:t>
      </w:r>
    </w:p>
    <w:p w14:paraId="1179F2A6" w14:textId="77777777" w:rsidR="009E0178" w:rsidRPr="00A42B5C" w:rsidRDefault="009E0178" w:rsidP="009E0178">
      <w:pPr>
        <w:spacing w:line="288" w:lineRule="auto"/>
        <w:jc w:val="both"/>
        <w:rPr>
          <w:b/>
          <w:sz w:val="20"/>
          <w:szCs w:val="20"/>
        </w:rPr>
      </w:pPr>
    </w:p>
    <w:p w14:paraId="0E5E80DB" w14:textId="77777777" w:rsidR="009E0178" w:rsidRPr="00E40B80" w:rsidRDefault="009E0178" w:rsidP="009E0178">
      <w:pPr>
        <w:spacing w:line="288" w:lineRule="auto"/>
        <w:jc w:val="both"/>
        <w:rPr>
          <w:b/>
          <w:sz w:val="20"/>
          <w:szCs w:val="20"/>
        </w:rPr>
      </w:pPr>
      <w:r>
        <w:rPr>
          <w:b/>
          <w:sz w:val="20"/>
          <w:szCs w:val="20"/>
        </w:rPr>
        <w:t>Soru 10</w:t>
      </w:r>
      <w:r w:rsidRPr="00A42B5C">
        <w:rPr>
          <w:b/>
          <w:sz w:val="20"/>
          <w:szCs w:val="20"/>
        </w:rPr>
        <w:t xml:space="preserve">- </w:t>
      </w:r>
      <w:r>
        <w:rPr>
          <w:b/>
          <w:sz w:val="20"/>
          <w:szCs w:val="20"/>
        </w:rPr>
        <w:t>İzlediğiniz dizilerin fan hesaplarından (dizinin hayranları tarafından sosyal medyada açılan hesaplar) en az bir tanesini takip ediyor musunuz?</w:t>
      </w:r>
      <w:r w:rsidRPr="00A42B5C">
        <w:rPr>
          <w:b/>
          <w:sz w:val="20"/>
          <w:szCs w:val="20"/>
        </w:rPr>
        <w:t xml:space="preserve"> </w:t>
      </w:r>
      <w:r w:rsidRPr="001B7C5F">
        <w:rPr>
          <w:b/>
          <w:i/>
          <w:sz w:val="20"/>
          <w:szCs w:val="20"/>
        </w:rPr>
        <w:t>(Anketör dikkat! İzlenen herhangi bir dizinin en az bir tane fan sayfasını takip etmesi yeterli)</w:t>
      </w:r>
    </w:p>
    <w:p w14:paraId="5A820E06" w14:textId="77777777" w:rsidR="009E0178" w:rsidRPr="00A42B5C" w:rsidRDefault="009E0178" w:rsidP="009E0178">
      <w:pPr>
        <w:spacing w:line="288" w:lineRule="auto"/>
        <w:jc w:val="both"/>
        <w:rPr>
          <w:sz w:val="20"/>
          <w:szCs w:val="20"/>
        </w:rPr>
      </w:pPr>
      <w:r w:rsidRPr="00A42B5C">
        <w:rPr>
          <w:sz w:val="20"/>
          <w:szCs w:val="20"/>
        </w:rPr>
        <w:t>Evet</w:t>
      </w:r>
      <w:r w:rsidRPr="00A42B5C">
        <w:rPr>
          <w:sz w:val="20"/>
          <w:szCs w:val="20"/>
        </w:rPr>
        <w:tab/>
      </w:r>
      <w:r w:rsidRPr="00A42B5C">
        <w:rPr>
          <w:sz w:val="20"/>
          <w:szCs w:val="20"/>
        </w:rPr>
        <w:tab/>
        <w:t xml:space="preserve">1         </w:t>
      </w:r>
    </w:p>
    <w:p w14:paraId="4A60EC6C" w14:textId="77777777" w:rsidR="009E0178" w:rsidRPr="00A42B5C" w:rsidRDefault="009E0178" w:rsidP="009E0178">
      <w:pPr>
        <w:spacing w:line="288" w:lineRule="auto"/>
        <w:jc w:val="both"/>
        <w:rPr>
          <w:b/>
          <w:sz w:val="20"/>
          <w:szCs w:val="20"/>
        </w:rPr>
      </w:pPr>
      <w:r w:rsidRPr="00A42B5C">
        <w:rPr>
          <w:sz w:val="20"/>
          <w:szCs w:val="20"/>
        </w:rPr>
        <w:t>Hayır</w:t>
      </w:r>
      <w:r w:rsidRPr="00A42B5C">
        <w:rPr>
          <w:sz w:val="20"/>
          <w:szCs w:val="20"/>
        </w:rPr>
        <w:tab/>
      </w:r>
      <w:r w:rsidRPr="00A42B5C">
        <w:rPr>
          <w:sz w:val="20"/>
          <w:szCs w:val="20"/>
        </w:rPr>
        <w:tab/>
        <w:t xml:space="preserve">2         </w:t>
      </w:r>
    </w:p>
    <w:p w14:paraId="035AC8D3" w14:textId="77777777" w:rsidR="009E0178" w:rsidRPr="00A42B5C" w:rsidRDefault="009E0178" w:rsidP="009E0178">
      <w:pPr>
        <w:spacing w:line="288" w:lineRule="auto"/>
        <w:jc w:val="both"/>
        <w:rPr>
          <w:b/>
          <w:sz w:val="20"/>
          <w:szCs w:val="20"/>
        </w:rPr>
      </w:pPr>
    </w:p>
    <w:p w14:paraId="4CD6F51C" w14:textId="77777777" w:rsidR="009E0178" w:rsidRPr="00A42B5C" w:rsidRDefault="009E0178" w:rsidP="009E0178">
      <w:pPr>
        <w:spacing w:line="264" w:lineRule="auto"/>
        <w:jc w:val="both"/>
        <w:rPr>
          <w:b/>
          <w:sz w:val="20"/>
          <w:szCs w:val="20"/>
        </w:rPr>
      </w:pPr>
      <w:r>
        <w:rPr>
          <w:b/>
          <w:sz w:val="20"/>
          <w:szCs w:val="20"/>
        </w:rPr>
        <w:t>Soru 11</w:t>
      </w:r>
      <w:r w:rsidRPr="00A42B5C">
        <w:rPr>
          <w:b/>
          <w:sz w:val="20"/>
          <w:szCs w:val="20"/>
        </w:rPr>
        <w:t>-İzlenen dizi ve dizi ile ilgili sosyal medya aksiyonlarına yönelik aşağıdaki eylemleri gerçekleştirme derecenizi 1: Hiçbir Zaman, 2:</w:t>
      </w:r>
      <w:r>
        <w:rPr>
          <w:b/>
          <w:sz w:val="20"/>
          <w:szCs w:val="20"/>
        </w:rPr>
        <w:t xml:space="preserve"> </w:t>
      </w:r>
      <w:r w:rsidRPr="00A42B5C">
        <w:rPr>
          <w:b/>
          <w:sz w:val="20"/>
          <w:szCs w:val="20"/>
        </w:rPr>
        <w:t>Nadiren, 3:</w:t>
      </w:r>
      <w:r>
        <w:rPr>
          <w:b/>
          <w:sz w:val="20"/>
          <w:szCs w:val="20"/>
        </w:rPr>
        <w:t xml:space="preserve"> </w:t>
      </w:r>
      <w:r w:rsidRPr="00A42B5C">
        <w:rPr>
          <w:b/>
          <w:sz w:val="20"/>
          <w:szCs w:val="20"/>
        </w:rPr>
        <w:t>Ara Sıra, 4:</w:t>
      </w:r>
      <w:r>
        <w:rPr>
          <w:b/>
          <w:sz w:val="20"/>
          <w:szCs w:val="20"/>
        </w:rPr>
        <w:t xml:space="preserve"> </w:t>
      </w:r>
      <w:r w:rsidRPr="00A42B5C">
        <w:rPr>
          <w:b/>
          <w:sz w:val="20"/>
          <w:szCs w:val="20"/>
        </w:rPr>
        <w:t>Sık Sık, 5:</w:t>
      </w:r>
      <w:r>
        <w:rPr>
          <w:b/>
          <w:sz w:val="20"/>
          <w:szCs w:val="20"/>
        </w:rPr>
        <w:t xml:space="preserve"> </w:t>
      </w:r>
      <w:r w:rsidRPr="00A42B5C">
        <w:rPr>
          <w:b/>
          <w:sz w:val="20"/>
          <w:szCs w:val="20"/>
        </w:rPr>
        <w:t>Çok Sık şeklinde belirtiniz</w:t>
      </w:r>
      <w:r>
        <w:rPr>
          <w:b/>
          <w:sz w:val="20"/>
          <w:szCs w:val="20"/>
        </w:rPr>
        <w:t xml:space="preserve">. </w:t>
      </w:r>
    </w:p>
    <w:tbl>
      <w:tblPr>
        <w:tblpPr w:leftFromText="141" w:rightFromText="141" w:vertAnchor="text" w:horzAnchor="page" w:tblpX="1493" w:tblpY="177"/>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4"/>
        <w:gridCol w:w="481"/>
        <w:gridCol w:w="428"/>
        <w:gridCol w:w="428"/>
        <w:gridCol w:w="428"/>
        <w:gridCol w:w="589"/>
      </w:tblGrid>
      <w:tr w:rsidR="009E0178" w:rsidRPr="00A42B5C" w14:paraId="406A4E01" w14:textId="77777777" w:rsidTr="009E0178">
        <w:trPr>
          <w:cantSplit/>
          <w:trHeight w:val="1544"/>
        </w:trPr>
        <w:tc>
          <w:tcPr>
            <w:tcW w:w="6474" w:type="dxa"/>
            <w:shd w:val="clear" w:color="auto" w:fill="auto"/>
          </w:tcPr>
          <w:p w14:paraId="6D85FE53" w14:textId="77777777" w:rsidR="009E0178" w:rsidRPr="00A42B5C" w:rsidRDefault="009E0178" w:rsidP="009E0178">
            <w:pPr>
              <w:spacing w:line="312" w:lineRule="auto"/>
              <w:ind w:right="-109"/>
              <w:jc w:val="both"/>
              <w:rPr>
                <w:sz w:val="20"/>
                <w:szCs w:val="20"/>
              </w:rPr>
            </w:pPr>
          </w:p>
        </w:tc>
        <w:tc>
          <w:tcPr>
            <w:tcW w:w="481" w:type="dxa"/>
            <w:shd w:val="clear" w:color="auto" w:fill="auto"/>
            <w:textDirection w:val="btLr"/>
            <w:vAlign w:val="center"/>
          </w:tcPr>
          <w:p w14:paraId="487A971C" w14:textId="77777777" w:rsidR="009E0178" w:rsidRPr="00A42B5C" w:rsidRDefault="009E0178" w:rsidP="009E0178">
            <w:pPr>
              <w:spacing w:line="312" w:lineRule="auto"/>
              <w:ind w:left="113" w:right="113"/>
              <w:jc w:val="center"/>
              <w:rPr>
                <w:sz w:val="18"/>
                <w:szCs w:val="18"/>
              </w:rPr>
            </w:pPr>
            <w:r w:rsidRPr="00A42B5C">
              <w:rPr>
                <w:sz w:val="18"/>
                <w:szCs w:val="18"/>
              </w:rPr>
              <w:t>Hiçbir Zaman</w:t>
            </w:r>
          </w:p>
        </w:tc>
        <w:tc>
          <w:tcPr>
            <w:tcW w:w="428" w:type="dxa"/>
            <w:shd w:val="clear" w:color="auto" w:fill="auto"/>
            <w:textDirection w:val="btLr"/>
            <w:vAlign w:val="center"/>
          </w:tcPr>
          <w:p w14:paraId="2203E8D0" w14:textId="77777777" w:rsidR="009E0178" w:rsidRPr="00A42B5C" w:rsidRDefault="009E0178" w:rsidP="009E0178">
            <w:pPr>
              <w:spacing w:line="312" w:lineRule="auto"/>
              <w:ind w:left="-106" w:right="-107" w:firstLine="88"/>
              <w:jc w:val="center"/>
              <w:rPr>
                <w:sz w:val="18"/>
                <w:szCs w:val="18"/>
              </w:rPr>
            </w:pPr>
            <w:r w:rsidRPr="00A42B5C">
              <w:rPr>
                <w:sz w:val="18"/>
                <w:szCs w:val="18"/>
              </w:rPr>
              <w:t>Nadiren</w:t>
            </w:r>
          </w:p>
        </w:tc>
        <w:tc>
          <w:tcPr>
            <w:tcW w:w="428" w:type="dxa"/>
            <w:shd w:val="clear" w:color="auto" w:fill="auto"/>
            <w:textDirection w:val="btLr"/>
            <w:vAlign w:val="center"/>
          </w:tcPr>
          <w:p w14:paraId="0B072CA9" w14:textId="77777777" w:rsidR="009E0178" w:rsidRPr="00A42B5C" w:rsidRDefault="009E0178" w:rsidP="009E0178">
            <w:pPr>
              <w:spacing w:line="312" w:lineRule="auto"/>
              <w:ind w:left="-106" w:right="-22"/>
              <w:jc w:val="center"/>
              <w:rPr>
                <w:sz w:val="18"/>
                <w:szCs w:val="18"/>
              </w:rPr>
            </w:pPr>
            <w:r w:rsidRPr="00A42B5C">
              <w:rPr>
                <w:sz w:val="18"/>
                <w:szCs w:val="18"/>
              </w:rPr>
              <w:t>Ara Sıra</w:t>
            </w:r>
          </w:p>
        </w:tc>
        <w:tc>
          <w:tcPr>
            <w:tcW w:w="428" w:type="dxa"/>
            <w:shd w:val="clear" w:color="auto" w:fill="auto"/>
            <w:textDirection w:val="btLr"/>
            <w:vAlign w:val="center"/>
          </w:tcPr>
          <w:p w14:paraId="2D49129B" w14:textId="77777777" w:rsidR="009E0178" w:rsidRPr="00A42B5C" w:rsidRDefault="009E0178" w:rsidP="009E0178">
            <w:pPr>
              <w:spacing w:line="312" w:lineRule="auto"/>
              <w:ind w:left="113" w:right="113"/>
              <w:jc w:val="center"/>
              <w:rPr>
                <w:sz w:val="18"/>
                <w:szCs w:val="18"/>
              </w:rPr>
            </w:pPr>
            <w:r w:rsidRPr="00A42B5C">
              <w:rPr>
                <w:sz w:val="18"/>
                <w:szCs w:val="18"/>
              </w:rPr>
              <w:t>Sık Sık</w:t>
            </w:r>
          </w:p>
        </w:tc>
        <w:tc>
          <w:tcPr>
            <w:tcW w:w="589" w:type="dxa"/>
            <w:shd w:val="clear" w:color="auto" w:fill="auto"/>
            <w:textDirection w:val="btLr"/>
            <w:vAlign w:val="center"/>
          </w:tcPr>
          <w:p w14:paraId="675B9B86" w14:textId="77777777" w:rsidR="009E0178" w:rsidRPr="00A42B5C" w:rsidRDefault="009E0178" w:rsidP="009E0178">
            <w:pPr>
              <w:spacing w:line="312" w:lineRule="auto"/>
              <w:ind w:left="113" w:right="113"/>
              <w:jc w:val="center"/>
              <w:rPr>
                <w:sz w:val="18"/>
                <w:szCs w:val="18"/>
              </w:rPr>
            </w:pPr>
            <w:r w:rsidRPr="00A42B5C">
              <w:rPr>
                <w:sz w:val="18"/>
                <w:szCs w:val="18"/>
              </w:rPr>
              <w:t>Çok Sık</w:t>
            </w:r>
          </w:p>
        </w:tc>
      </w:tr>
      <w:tr w:rsidR="009E0178" w:rsidRPr="004B6334" w14:paraId="7C9BDF65" w14:textId="77777777" w:rsidTr="009E0178">
        <w:trPr>
          <w:trHeight w:val="484"/>
        </w:trPr>
        <w:tc>
          <w:tcPr>
            <w:tcW w:w="6474" w:type="dxa"/>
            <w:tcBorders>
              <w:top w:val="single" w:sz="4" w:space="0" w:color="A5A5A5"/>
              <w:bottom w:val="single" w:sz="4" w:space="0" w:color="A5A5A5"/>
            </w:tcBorders>
            <w:shd w:val="clear" w:color="auto" w:fill="auto"/>
            <w:vAlign w:val="center"/>
          </w:tcPr>
          <w:p w14:paraId="493F4C89"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dizinin resmi sosyal medya hesaplarını takip ederim</w:t>
            </w:r>
          </w:p>
        </w:tc>
        <w:tc>
          <w:tcPr>
            <w:tcW w:w="481" w:type="dxa"/>
            <w:tcBorders>
              <w:top w:val="single" w:sz="4" w:space="0" w:color="A5A5A5"/>
              <w:bottom w:val="single" w:sz="4" w:space="0" w:color="A5A5A5"/>
            </w:tcBorders>
            <w:shd w:val="clear" w:color="auto" w:fill="auto"/>
            <w:vAlign w:val="center"/>
          </w:tcPr>
          <w:p w14:paraId="1C680B3F"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5E8443CE"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132A2076"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522C148D"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001D3C38"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679A2A74" w14:textId="77777777" w:rsidTr="009E0178">
        <w:trPr>
          <w:trHeight w:val="484"/>
        </w:trPr>
        <w:tc>
          <w:tcPr>
            <w:tcW w:w="6474" w:type="dxa"/>
            <w:tcBorders>
              <w:top w:val="single" w:sz="4" w:space="0" w:color="A5A5A5"/>
              <w:bottom w:val="single" w:sz="4" w:space="0" w:color="A5A5A5"/>
            </w:tcBorders>
            <w:shd w:val="clear" w:color="auto" w:fill="auto"/>
            <w:vAlign w:val="center"/>
          </w:tcPr>
          <w:p w14:paraId="02D62899"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diziyi ve/ya oyuncuları yaptığım paylaşıma/yoruma etiketlerim</w:t>
            </w:r>
          </w:p>
        </w:tc>
        <w:tc>
          <w:tcPr>
            <w:tcW w:w="481" w:type="dxa"/>
            <w:tcBorders>
              <w:top w:val="single" w:sz="4" w:space="0" w:color="A5A5A5"/>
              <w:bottom w:val="single" w:sz="4" w:space="0" w:color="A5A5A5"/>
            </w:tcBorders>
            <w:shd w:val="clear" w:color="auto" w:fill="auto"/>
            <w:vAlign w:val="center"/>
          </w:tcPr>
          <w:p w14:paraId="6CE01DAB"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6CDF09C7"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43871459"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30247A51"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0275430E"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121F39A1" w14:textId="77777777" w:rsidTr="009E0178">
        <w:trPr>
          <w:trHeight w:val="484"/>
        </w:trPr>
        <w:tc>
          <w:tcPr>
            <w:tcW w:w="6474" w:type="dxa"/>
            <w:tcBorders>
              <w:top w:val="single" w:sz="4" w:space="0" w:color="A5A5A5"/>
              <w:bottom w:val="single" w:sz="4" w:space="0" w:color="A5A5A5"/>
            </w:tcBorders>
            <w:shd w:val="clear" w:color="auto" w:fill="auto"/>
            <w:vAlign w:val="center"/>
          </w:tcPr>
          <w:p w14:paraId="205B9117"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dizinin resmi sosyal medya hesaplarından paylaştığı anlık sahnelere yorum yaparım, eleştiririm, tepkimi dile getiririm</w:t>
            </w:r>
          </w:p>
        </w:tc>
        <w:tc>
          <w:tcPr>
            <w:tcW w:w="481" w:type="dxa"/>
            <w:tcBorders>
              <w:top w:val="single" w:sz="4" w:space="0" w:color="A5A5A5"/>
              <w:bottom w:val="single" w:sz="4" w:space="0" w:color="A5A5A5"/>
            </w:tcBorders>
            <w:shd w:val="clear" w:color="auto" w:fill="auto"/>
            <w:vAlign w:val="center"/>
          </w:tcPr>
          <w:p w14:paraId="73D9EDE1"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0A87B85E"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13B8A9B8"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2E53BAD5"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5D333FB0"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172B3E50" w14:textId="77777777" w:rsidTr="009E0178">
        <w:trPr>
          <w:trHeight w:val="484"/>
        </w:trPr>
        <w:tc>
          <w:tcPr>
            <w:tcW w:w="6474" w:type="dxa"/>
            <w:tcBorders>
              <w:top w:val="single" w:sz="4" w:space="0" w:color="A5A5A5"/>
              <w:bottom w:val="single" w:sz="4" w:space="0" w:color="A5A5A5"/>
            </w:tcBorders>
            <w:shd w:val="clear" w:color="auto" w:fill="auto"/>
            <w:vAlign w:val="center"/>
          </w:tcPr>
          <w:p w14:paraId="52F27E2C"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 ile ilgili sosyal medyada yapılan yorumları okurum</w:t>
            </w:r>
          </w:p>
        </w:tc>
        <w:tc>
          <w:tcPr>
            <w:tcW w:w="481" w:type="dxa"/>
            <w:tcBorders>
              <w:top w:val="single" w:sz="4" w:space="0" w:color="A5A5A5"/>
              <w:bottom w:val="single" w:sz="4" w:space="0" w:color="A5A5A5"/>
            </w:tcBorders>
            <w:shd w:val="clear" w:color="auto" w:fill="auto"/>
            <w:vAlign w:val="center"/>
          </w:tcPr>
          <w:p w14:paraId="3BDF5007"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010DE18E"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0C92C33B"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75585C37"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59D68EA5"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1096AA1F" w14:textId="77777777" w:rsidTr="009E0178">
        <w:trPr>
          <w:trHeight w:val="484"/>
        </w:trPr>
        <w:tc>
          <w:tcPr>
            <w:tcW w:w="6474" w:type="dxa"/>
            <w:tcBorders>
              <w:top w:val="single" w:sz="4" w:space="0" w:color="A5A5A5"/>
              <w:bottom w:val="single" w:sz="4" w:space="0" w:color="A5A5A5"/>
            </w:tcBorders>
            <w:shd w:val="clear" w:color="auto" w:fill="auto"/>
            <w:vAlign w:val="center"/>
          </w:tcPr>
          <w:p w14:paraId="71024BE4"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diziyi izleyen diğer izleyicilerle etkileşim kurarım (yorumlara cevap vermek, beğenmek vs.)</w:t>
            </w:r>
          </w:p>
        </w:tc>
        <w:tc>
          <w:tcPr>
            <w:tcW w:w="481" w:type="dxa"/>
            <w:tcBorders>
              <w:top w:val="single" w:sz="4" w:space="0" w:color="A5A5A5"/>
              <w:bottom w:val="single" w:sz="4" w:space="0" w:color="A5A5A5"/>
            </w:tcBorders>
            <w:shd w:val="clear" w:color="auto" w:fill="auto"/>
            <w:vAlign w:val="center"/>
          </w:tcPr>
          <w:p w14:paraId="002658F3"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5A2F2423"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5D8A45F4"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1CAA97CE"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578E7E78"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2D636ACF" w14:textId="77777777" w:rsidTr="009E0178">
        <w:trPr>
          <w:trHeight w:val="484"/>
        </w:trPr>
        <w:tc>
          <w:tcPr>
            <w:tcW w:w="6474" w:type="dxa"/>
            <w:tcBorders>
              <w:top w:val="single" w:sz="4" w:space="0" w:color="A5A5A5"/>
              <w:bottom w:val="single" w:sz="4" w:space="0" w:color="A5A5A5"/>
            </w:tcBorders>
            <w:shd w:val="clear" w:color="auto" w:fill="auto"/>
            <w:vAlign w:val="center"/>
          </w:tcPr>
          <w:p w14:paraId="7F0929A5"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 ile ilgili sosyal medyada düşüncelerimi paylaşırım</w:t>
            </w:r>
          </w:p>
        </w:tc>
        <w:tc>
          <w:tcPr>
            <w:tcW w:w="481" w:type="dxa"/>
            <w:tcBorders>
              <w:top w:val="single" w:sz="4" w:space="0" w:color="A5A5A5"/>
              <w:bottom w:val="single" w:sz="4" w:space="0" w:color="A5A5A5"/>
            </w:tcBorders>
            <w:shd w:val="clear" w:color="auto" w:fill="auto"/>
            <w:vAlign w:val="center"/>
          </w:tcPr>
          <w:p w14:paraId="1D8F9C99"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29776496"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645AA183"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03F30253"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1CACD490"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59D26124" w14:textId="77777777" w:rsidTr="009E0178">
        <w:trPr>
          <w:trHeight w:val="484"/>
        </w:trPr>
        <w:tc>
          <w:tcPr>
            <w:tcW w:w="6474" w:type="dxa"/>
            <w:tcBorders>
              <w:top w:val="single" w:sz="4" w:space="0" w:color="A5A5A5"/>
              <w:bottom w:val="single" w:sz="4" w:space="0" w:color="A5A5A5"/>
            </w:tcBorders>
            <w:shd w:val="clear" w:color="auto" w:fill="auto"/>
            <w:vAlign w:val="center"/>
          </w:tcPr>
          <w:p w14:paraId="5A056083"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 ile ilgili tahminlerde bulunurum ve sosyal medyada paylaşırım</w:t>
            </w:r>
          </w:p>
        </w:tc>
        <w:tc>
          <w:tcPr>
            <w:tcW w:w="481" w:type="dxa"/>
            <w:tcBorders>
              <w:top w:val="single" w:sz="4" w:space="0" w:color="A5A5A5"/>
              <w:bottom w:val="single" w:sz="4" w:space="0" w:color="A5A5A5"/>
            </w:tcBorders>
            <w:shd w:val="clear" w:color="auto" w:fill="auto"/>
            <w:vAlign w:val="center"/>
          </w:tcPr>
          <w:p w14:paraId="1B546F36"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113B3A7E"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283FBF61"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309DAA48"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2B9A4EEB"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27169811" w14:textId="77777777" w:rsidTr="009E0178">
        <w:trPr>
          <w:trHeight w:val="484"/>
        </w:trPr>
        <w:tc>
          <w:tcPr>
            <w:tcW w:w="6474" w:type="dxa"/>
            <w:tcBorders>
              <w:top w:val="single" w:sz="4" w:space="0" w:color="A5A5A5"/>
              <w:bottom w:val="single" w:sz="4" w:space="0" w:color="A5A5A5"/>
            </w:tcBorders>
            <w:shd w:val="clear" w:color="auto" w:fill="auto"/>
            <w:vAlign w:val="center"/>
          </w:tcPr>
          <w:p w14:paraId="76E57EC3"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 ile ilgili gelecek bölümde olmasını istediklerimleri, beklentilerimi sosyal medyada yazarım</w:t>
            </w:r>
          </w:p>
        </w:tc>
        <w:tc>
          <w:tcPr>
            <w:tcW w:w="481" w:type="dxa"/>
            <w:tcBorders>
              <w:top w:val="single" w:sz="4" w:space="0" w:color="A5A5A5"/>
              <w:bottom w:val="single" w:sz="4" w:space="0" w:color="A5A5A5"/>
            </w:tcBorders>
            <w:shd w:val="clear" w:color="auto" w:fill="auto"/>
            <w:vAlign w:val="center"/>
          </w:tcPr>
          <w:p w14:paraId="5D3CF321"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06480F3C"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157D26E6"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7D49FE92"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1AB83003"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65FAC8D6" w14:textId="77777777" w:rsidTr="009E0178">
        <w:trPr>
          <w:trHeight w:val="484"/>
        </w:trPr>
        <w:tc>
          <w:tcPr>
            <w:tcW w:w="6474" w:type="dxa"/>
            <w:tcBorders>
              <w:top w:val="single" w:sz="4" w:space="0" w:color="A5A5A5"/>
              <w:bottom w:val="single" w:sz="4" w:space="0" w:color="A5A5A5"/>
            </w:tcBorders>
            <w:shd w:val="clear" w:color="auto" w:fill="auto"/>
            <w:vAlign w:val="center"/>
          </w:tcPr>
          <w:p w14:paraId="28D487C3"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 ile ilgili sosyal medyada yapılan yorumlardan beğendiklerim oduğunda aksiyon gösteririm (Beğeni butonuna basmak, kalp koymak vs.)</w:t>
            </w:r>
          </w:p>
        </w:tc>
        <w:tc>
          <w:tcPr>
            <w:tcW w:w="481" w:type="dxa"/>
            <w:tcBorders>
              <w:top w:val="single" w:sz="4" w:space="0" w:color="A5A5A5"/>
              <w:bottom w:val="single" w:sz="4" w:space="0" w:color="A5A5A5"/>
            </w:tcBorders>
            <w:shd w:val="clear" w:color="auto" w:fill="auto"/>
            <w:vAlign w:val="center"/>
          </w:tcPr>
          <w:p w14:paraId="7C691788"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66B8B87C"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578A6575"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73630F5E"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3A518F7F"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1497C844" w14:textId="77777777" w:rsidTr="009E0178">
        <w:trPr>
          <w:trHeight w:val="484"/>
        </w:trPr>
        <w:tc>
          <w:tcPr>
            <w:tcW w:w="6474" w:type="dxa"/>
            <w:tcBorders>
              <w:top w:val="single" w:sz="4" w:space="0" w:color="A5A5A5"/>
              <w:bottom w:val="single" w:sz="4" w:space="0" w:color="A5A5A5"/>
            </w:tcBorders>
            <w:shd w:val="clear" w:color="auto" w:fill="auto"/>
            <w:vAlign w:val="center"/>
          </w:tcPr>
          <w:p w14:paraId="60F7A171"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dizinin sosyal medya hesabından paylaştığı içerikler ile ilgili aksiyon gösteririm (Beğeni butonuna basmak, kalp koymak, yorum yapmak, paylaşmak, kaydetmek vs.)</w:t>
            </w:r>
          </w:p>
        </w:tc>
        <w:tc>
          <w:tcPr>
            <w:tcW w:w="481" w:type="dxa"/>
            <w:tcBorders>
              <w:top w:val="single" w:sz="4" w:space="0" w:color="A5A5A5"/>
              <w:bottom w:val="single" w:sz="4" w:space="0" w:color="A5A5A5"/>
            </w:tcBorders>
            <w:shd w:val="clear" w:color="auto" w:fill="auto"/>
            <w:vAlign w:val="center"/>
          </w:tcPr>
          <w:p w14:paraId="16F954E1"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7639F3A2"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28447B06"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663061AE"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69203B82"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7B18BF62" w14:textId="77777777" w:rsidTr="009E0178">
        <w:trPr>
          <w:trHeight w:val="484"/>
        </w:trPr>
        <w:tc>
          <w:tcPr>
            <w:tcW w:w="6474" w:type="dxa"/>
            <w:tcBorders>
              <w:top w:val="single" w:sz="4" w:space="0" w:color="A5A5A5"/>
              <w:bottom w:val="single" w:sz="4" w:space="0" w:color="A5A5A5"/>
            </w:tcBorders>
            <w:shd w:val="clear" w:color="auto" w:fill="auto"/>
            <w:vAlign w:val="center"/>
          </w:tcPr>
          <w:p w14:paraId="1DEA8A9C" w14:textId="77777777" w:rsidR="009E0178" w:rsidRPr="004B6334" w:rsidRDefault="009E0178" w:rsidP="009E0178">
            <w:pPr>
              <w:autoSpaceDE w:val="0"/>
              <w:autoSpaceDN w:val="0"/>
              <w:adjustRightInd w:val="0"/>
              <w:ind w:right="-109"/>
              <w:rPr>
                <w:bCs/>
                <w:sz w:val="20"/>
                <w:szCs w:val="20"/>
              </w:rPr>
            </w:pPr>
            <w:r w:rsidRPr="004B6334">
              <w:rPr>
                <w:bCs/>
                <w:sz w:val="20"/>
                <w:szCs w:val="20"/>
              </w:rPr>
              <w:t xml:space="preserve">İzlediğim dizinin gelecek bölümleri ile ilgili edindiğim bilgileri sosyal medyada paylaşırım (spoiler veririm) </w:t>
            </w:r>
          </w:p>
        </w:tc>
        <w:tc>
          <w:tcPr>
            <w:tcW w:w="481" w:type="dxa"/>
            <w:tcBorders>
              <w:top w:val="single" w:sz="4" w:space="0" w:color="A5A5A5"/>
              <w:bottom w:val="single" w:sz="4" w:space="0" w:color="A5A5A5"/>
            </w:tcBorders>
            <w:shd w:val="clear" w:color="auto" w:fill="auto"/>
            <w:vAlign w:val="center"/>
          </w:tcPr>
          <w:p w14:paraId="49D43519"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6D05E349"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15ED543E"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4CC59794"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5354E66D"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66F1FF3D" w14:textId="77777777" w:rsidTr="009E0178">
        <w:trPr>
          <w:trHeight w:val="484"/>
        </w:trPr>
        <w:tc>
          <w:tcPr>
            <w:tcW w:w="6474" w:type="dxa"/>
            <w:tcBorders>
              <w:top w:val="single" w:sz="4" w:space="0" w:color="A5A5A5"/>
              <w:bottom w:val="single" w:sz="4" w:space="0" w:color="A5A5A5"/>
            </w:tcBorders>
            <w:shd w:val="clear" w:color="auto" w:fill="auto"/>
            <w:vAlign w:val="center"/>
          </w:tcPr>
          <w:p w14:paraId="7F72FFFE"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diziyle ilgili içerik üretir ve sosyal medyada paylaşırım</w:t>
            </w:r>
          </w:p>
        </w:tc>
        <w:tc>
          <w:tcPr>
            <w:tcW w:w="481" w:type="dxa"/>
            <w:tcBorders>
              <w:top w:val="single" w:sz="4" w:space="0" w:color="A5A5A5"/>
              <w:bottom w:val="single" w:sz="4" w:space="0" w:color="A5A5A5"/>
            </w:tcBorders>
            <w:shd w:val="clear" w:color="auto" w:fill="auto"/>
            <w:vAlign w:val="center"/>
          </w:tcPr>
          <w:p w14:paraId="79D3BAF7"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4AB89422"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2617C6AD"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792DAB05"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6806C64A"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3782D9C8" w14:textId="77777777" w:rsidTr="009E0178">
        <w:trPr>
          <w:trHeight w:val="484"/>
        </w:trPr>
        <w:tc>
          <w:tcPr>
            <w:tcW w:w="6474" w:type="dxa"/>
            <w:tcBorders>
              <w:top w:val="single" w:sz="4" w:space="0" w:color="A5A5A5"/>
              <w:bottom w:val="single" w:sz="4" w:space="0" w:color="A5A5A5"/>
            </w:tcBorders>
            <w:shd w:val="clear" w:color="auto" w:fill="auto"/>
            <w:vAlign w:val="center"/>
          </w:tcPr>
          <w:p w14:paraId="6CD9B8C0"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diziyle ilgili video, kolaj, görsel vs. içerik üretir ve sosyal medyada paylaşırım</w:t>
            </w:r>
          </w:p>
        </w:tc>
        <w:tc>
          <w:tcPr>
            <w:tcW w:w="481" w:type="dxa"/>
            <w:tcBorders>
              <w:top w:val="single" w:sz="4" w:space="0" w:color="A5A5A5"/>
              <w:bottom w:val="single" w:sz="4" w:space="0" w:color="A5A5A5"/>
            </w:tcBorders>
            <w:shd w:val="clear" w:color="auto" w:fill="auto"/>
            <w:vAlign w:val="center"/>
          </w:tcPr>
          <w:p w14:paraId="779185AC"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24C2154A"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44B790D3"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513BB96E"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7B459570"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39B07ECB" w14:textId="77777777" w:rsidTr="009E0178">
        <w:trPr>
          <w:trHeight w:val="484"/>
        </w:trPr>
        <w:tc>
          <w:tcPr>
            <w:tcW w:w="6474" w:type="dxa"/>
            <w:tcBorders>
              <w:top w:val="single" w:sz="4" w:space="0" w:color="A5A5A5"/>
              <w:bottom w:val="single" w:sz="4" w:space="0" w:color="A5A5A5"/>
            </w:tcBorders>
            <w:shd w:val="clear" w:color="auto" w:fill="auto"/>
            <w:vAlign w:val="center"/>
          </w:tcPr>
          <w:p w14:paraId="31E99D4E"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dizinin sosyal medya hesabından paylaştığı gönderilerin altına yorum yazarım</w:t>
            </w:r>
          </w:p>
        </w:tc>
        <w:tc>
          <w:tcPr>
            <w:tcW w:w="481" w:type="dxa"/>
            <w:tcBorders>
              <w:top w:val="single" w:sz="4" w:space="0" w:color="A5A5A5"/>
              <w:bottom w:val="single" w:sz="4" w:space="0" w:color="A5A5A5"/>
            </w:tcBorders>
            <w:shd w:val="clear" w:color="auto" w:fill="auto"/>
            <w:vAlign w:val="center"/>
          </w:tcPr>
          <w:p w14:paraId="6A449665"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644A9175"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1BBB1D82"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7467BC32"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4AABBE4D"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57352DF0" w14:textId="77777777" w:rsidTr="009E0178">
        <w:trPr>
          <w:trHeight w:val="484"/>
        </w:trPr>
        <w:tc>
          <w:tcPr>
            <w:tcW w:w="6474" w:type="dxa"/>
            <w:tcBorders>
              <w:top w:val="single" w:sz="4" w:space="0" w:color="A5A5A5"/>
              <w:bottom w:val="single" w:sz="4" w:space="0" w:color="A5A5A5"/>
            </w:tcBorders>
            <w:shd w:val="clear" w:color="auto" w:fill="auto"/>
            <w:vAlign w:val="center"/>
          </w:tcPr>
          <w:p w14:paraId="42FCFE06"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dizinin sosyal medya hesaplarında yapmış olduğu mini anketlere/soru cevaplara katılırım</w:t>
            </w:r>
          </w:p>
        </w:tc>
        <w:tc>
          <w:tcPr>
            <w:tcW w:w="481" w:type="dxa"/>
            <w:tcBorders>
              <w:top w:val="single" w:sz="4" w:space="0" w:color="A5A5A5"/>
              <w:bottom w:val="single" w:sz="4" w:space="0" w:color="A5A5A5"/>
            </w:tcBorders>
            <w:shd w:val="clear" w:color="auto" w:fill="auto"/>
            <w:vAlign w:val="center"/>
          </w:tcPr>
          <w:p w14:paraId="7EAA0292"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5B318570"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15D8F0D5"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3E9BD85F"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7BC888CD"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57BAADDB" w14:textId="77777777" w:rsidTr="009E0178">
        <w:trPr>
          <w:trHeight w:val="484"/>
        </w:trPr>
        <w:tc>
          <w:tcPr>
            <w:tcW w:w="6474" w:type="dxa"/>
            <w:tcBorders>
              <w:top w:val="single" w:sz="4" w:space="0" w:color="A5A5A5"/>
              <w:bottom w:val="single" w:sz="4" w:space="0" w:color="A5A5A5"/>
            </w:tcBorders>
            <w:shd w:val="clear" w:color="auto" w:fill="auto"/>
            <w:vAlign w:val="center"/>
          </w:tcPr>
          <w:p w14:paraId="2E3027A1" w14:textId="77777777" w:rsidR="009E0178" w:rsidRPr="004B6334" w:rsidRDefault="009E0178" w:rsidP="009E0178">
            <w:pPr>
              <w:autoSpaceDE w:val="0"/>
              <w:autoSpaceDN w:val="0"/>
              <w:adjustRightInd w:val="0"/>
              <w:ind w:right="-109"/>
              <w:rPr>
                <w:bCs/>
                <w:sz w:val="20"/>
                <w:szCs w:val="20"/>
              </w:rPr>
            </w:pPr>
            <w:r w:rsidRPr="004B6334">
              <w:rPr>
                <w:bCs/>
                <w:sz w:val="20"/>
                <w:szCs w:val="20"/>
              </w:rPr>
              <w:lastRenderedPageBreak/>
              <w:t>İzlediğim diziyle ilgili bilgileri, duyuruları dizinin sosyal medya hesaplarından takip ederim (ara verme, fragman yayınlama vs.)</w:t>
            </w:r>
          </w:p>
        </w:tc>
        <w:tc>
          <w:tcPr>
            <w:tcW w:w="481" w:type="dxa"/>
            <w:tcBorders>
              <w:top w:val="single" w:sz="4" w:space="0" w:color="A5A5A5"/>
              <w:bottom w:val="single" w:sz="4" w:space="0" w:color="A5A5A5"/>
            </w:tcBorders>
            <w:shd w:val="clear" w:color="auto" w:fill="auto"/>
            <w:vAlign w:val="center"/>
          </w:tcPr>
          <w:p w14:paraId="086D245B"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5E187ADE"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6C2E7F3F"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4ED4839B"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49C9A48E" w14:textId="77777777" w:rsidR="009E0178" w:rsidRPr="004B6334" w:rsidRDefault="009E0178" w:rsidP="009E0178">
            <w:pPr>
              <w:spacing w:line="312" w:lineRule="auto"/>
              <w:jc w:val="center"/>
              <w:rPr>
                <w:sz w:val="20"/>
                <w:szCs w:val="20"/>
              </w:rPr>
            </w:pPr>
            <w:r w:rsidRPr="004B6334">
              <w:rPr>
                <w:sz w:val="20"/>
                <w:szCs w:val="20"/>
              </w:rPr>
              <w:t>5</w:t>
            </w:r>
          </w:p>
        </w:tc>
      </w:tr>
      <w:tr w:rsidR="009E0178" w:rsidRPr="004B6334" w14:paraId="388E791D" w14:textId="77777777" w:rsidTr="009E0178">
        <w:trPr>
          <w:trHeight w:val="484"/>
        </w:trPr>
        <w:tc>
          <w:tcPr>
            <w:tcW w:w="6474" w:type="dxa"/>
            <w:tcBorders>
              <w:top w:val="single" w:sz="4" w:space="0" w:color="A5A5A5"/>
              <w:bottom w:val="single" w:sz="4" w:space="0" w:color="A5A5A5"/>
            </w:tcBorders>
            <w:shd w:val="clear" w:color="auto" w:fill="auto"/>
            <w:vAlign w:val="center"/>
          </w:tcPr>
          <w:p w14:paraId="2FAC9555"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dizide şiddet, toplumsal cinsiyet kalıpları, taciz gibi sahneler olduğunda sosyal medyadan bu duruma tepki gösteririm</w:t>
            </w:r>
          </w:p>
        </w:tc>
        <w:tc>
          <w:tcPr>
            <w:tcW w:w="481" w:type="dxa"/>
            <w:tcBorders>
              <w:top w:val="single" w:sz="4" w:space="0" w:color="A5A5A5"/>
              <w:bottom w:val="single" w:sz="4" w:space="0" w:color="A5A5A5"/>
            </w:tcBorders>
            <w:shd w:val="clear" w:color="auto" w:fill="auto"/>
            <w:vAlign w:val="center"/>
          </w:tcPr>
          <w:p w14:paraId="0AE9B181" w14:textId="77777777" w:rsidR="009E0178" w:rsidRPr="004B6334" w:rsidRDefault="009E0178" w:rsidP="009E0178">
            <w:pPr>
              <w:spacing w:line="312" w:lineRule="auto"/>
              <w:jc w:val="center"/>
              <w:rPr>
                <w:sz w:val="20"/>
                <w:szCs w:val="20"/>
              </w:rPr>
            </w:pPr>
            <w:r w:rsidRPr="004B6334">
              <w:rPr>
                <w:sz w:val="20"/>
                <w:szCs w:val="20"/>
              </w:rPr>
              <w:t>1</w:t>
            </w:r>
          </w:p>
        </w:tc>
        <w:tc>
          <w:tcPr>
            <w:tcW w:w="428" w:type="dxa"/>
            <w:tcBorders>
              <w:top w:val="single" w:sz="4" w:space="0" w:color="A5A5A5"/>
              <w:bottom w:val="single" w:sz="4" w:space="0" w:color="A5A5A5"/>
            </w:tcBorders>
            <w:shd w:val="clear" w:color="auto" w:fill="auto"/>
            <w:vAlign w:val="center"/>
          </w:tcPr>
          <w:p w14:paraId="424B4A40" w14:textId="77777777" w:rsidR="009E0178" w:rsidRPr="004B6334" w:rsidRDefault="009E0178" w:rsidP="009E0178">
            <w:pPr>
              <w:spacing w:line="312" w:lineRule="auto"/>
              <w:ind w:left="-106" w:right="-22"/>
              <w:jc w:val="center"/>
              <w:rPr>
                <w:sz w:val="20"/>
                <w:szCs w:val="20"/>
              </w:rPr>
            </w:pPr>
            <w:r w:rsidRPr="004B6334">
              <w:rPr>
                <w:sz w:val="20"/>
                <w:szCs w:val="20"/>
              </w:rPr>
              <w:t>2</w:t>
            </w:r>
          </w:p>
        </w:tc>
        <w:tc>
          <w:tcPr>
            <w:tcW w:w="428" w:type="dxa"/>
            <w:tcBorders>
              <w:top w:val="single" w:sz="4" w:space="0" w:color="A5A5A5"/>
              <w:bottom w:val="single" w:sz="4" w:space="0" w:color="A5A5A5"/>
            </w:tcBorders>
            <w:shd w:val="clear" w:color="auto" w:fill="auto"/>
            <w:vAlign w:val="center"/>
          </w:tcPr>
          <w:p w14:paraId="5D6C4F6B" w14:textId="77777777" w:rsidR="009E0178" w:rsidRPr="004B6334" w:rsidRDefault="009E0178" w:rsidP="009E0178">
            <w:pPr>
              <w:spacing w:line="312" w:lineRule="auto"/>
              <w:ind w:left="-106" w:right="-22"/>
              <w:jc w:val="center"/>
              <w:rPr>
                <w:sz w:val="20"/>
                <w:szCs w:val="20"/>
              </w:rPr>
            </w:pPr>
            <w:r w:rsidRPr="004B6334">
              <w:rPr>
                <w:sz w:val="20"/>
                <w:szCs w:val="20"/>
              </w:rPr>
              <w:t>3</w:t>
            </w:r>
          </w:p>
        </w:tc>
        <w:tc>
          <w:tcPr>
            <w:tcW w:w="428" w:type="dxa"/>
            <w:tcBorders>
              <w:top w:val="single" w:sz="4" w:space="0" w:color="A5A5A5"/>
              <w:bottom w:val="single" w:sz="4" w:space="0" w:color="A5A5A5"/>
            </w:tcBorders>
            <w:shd w:val="clear" w:color="auto" w:fill="auto"/>
            <w:vAlign w:val="center"/>
          </w:tcPr>
          <w:p w14:paraId="1F2F915E" w14:textId="77777777" w:rsidR="009E0178" w:rsidRPr="004B6334" w:rsidRDefault="009E0178" w:rsidP="009E0178">
            <w:pPr>
              <w:spacing w:line="312" w:lineRule="auto"/>
              <w:jc w:val="center"/>
              <w:rPr>
                <w:sz w:val="20"/>
                <w:szCs w:val="20"/>
              </w:rPr>
            </w:pPr>
            <w:r w:rsidRPr="004B6334">
              <w:rPr>
                <w:sz w:val="20"/>
                <w:szCs w:val="20"/>
              </w:rPr>
              <w:t>4</w:t>
            </w:r>
          </w:p>
        </w:tc>
        <w:tc>
          <w:tcPr>
            <w:tcW w:w="589" w:type="dxa"/>
            <w:tcBorders>
              <w:top w:val="single" w:sz="4" w:space="0" w:color="A5A5A5"/>
              <w:bottom w:val="single" w:sz="4" w:space="0" w:color="A5A5A5"/>
            </w:tcBorders>
            <w:shd w:val="clear" w:color="auto" w:fill="auto"/>
            <w:vAlign w:val="center"/>
          </w:tcPr>
          <w:p w14:paraId="7EE88049" w14:textId="77777777" w:rsidR="009E0178" w:rsidRPr="004B6334" w:rsidRDefault="009E0178" w:rsidP="009E0178">
            <w:pPr>
              <w:spacing w:line="312" w:lineRule="auto"/>
              <w:jc w:val="center"/>
              <w:rPr>
                <w:sz w:val="20"/>
                <w:szCs w:val="20"/>
              </w:rPr>
            </w:pPr>
            <w:r w:rsidRPr="004B6334">
              <w:rPr>
                <w:sz w:val="20"/>
                <w:szCs w:val="20"/>
              </w:rPr>
              <w:t>5</w:t>
            </w:r>
          </w:p>
        </w:tc>
      </w:tr>
    </w:tbl>
    <w:p w14:paraId="4CC92C78" w14:textId="77777777" w:rsidR="009E0178" w:rsidRPr="004B6334" w:rsidRDefault="009E0178" w:rsidP="009E0178">
      <w:pPr>
        <w:spacing w:line="288" w:lineRule="auto"/>
        <w:jc w:val="both"/>
        <w:rPr>
          <w:b/>
          <w:sz w:val="20"/>
          <w:szCs w:val="20"/>
        </w:rPr>
      </w:pPr>
    </w:p>
    <w:p w14:paraId="5CBBD6C0" w14:textId="77777777" w:rsidR="009E0178" w:rsidRPr="00A42B5C" w:rsidRDefault="009E0178" w:rsidP="009E0178">
      <w:pPr>
        <w:spacing w:line="312" w:lineRule="auto"/>
        <w:rPr>
          <w:b/>
          <w:sz w:val="20"/>
          <w:szCs w:val="20"/>
          <w:u w:val="single"/>
        </w:rPr>
      </w:pPr>
    </w:p>
    <w:p w14:paraId="2D2A77D1" w14:textId="77777777" w:rsidR="009E0178" w:rsidRDefault="009E0178" w:rsidP="009E0178">
      <w:pPr>
        <w:spacing w:line="264" w:lineRule="auto"/>
        <w:jc w:val="both"/>
        <w:rPr>
          <w:b/>
          <w:sz w:val="20"/>
          <w:szCs w:val="20"/>
        </w:rPr>
      </w:pPr>
    </w:p>
    <w:p w14:paraId="3F9E3DCD" w14:textId="77777777" w:rsidR="009E0178" w:rsidRDefault="009E0178" w:rsidP="009E0178">
      <w:pPr>
        <w:spacing w:line="264" w:lineRule="auto"/>
        <w:jc w:val="both"/>
        <w:rPr>
          <w:b/>
          <w:sz w:val="20"/>
          <w:szCs w:val="20"/>
        </w:rPr>
      </w:pPr>
    </w:p>
    <w:p w14:paraId="34B5B2EC" w14:textId="77777777" w:rsidR="009E0178" w:rsidRPr="00A42B5C" w:rsidRDefault="009E0178" w:rsidP="009E0178">
      <w:pPr>
        <w:spacing w:line="264" w:lineRule="auto"/>
        <w:jc w:val="both"/>
        <w:rPr>
          <w:b/>
          <w:sz w:val="20"/>
          <w:szCs w:val="20"/>
        </w:rPr>
      </w:pPr>
      <w:r>
        <w:rPr>
          <w:b/>
          <w:sz w:val="20"/>
          <w:szCs w:val="20"/>
        </w:rPr>
        <w:t>Soru 12-Davranışlar ve hissiyat</w:t>
      </w:r>
      <w:r w:rsidRPr="00A42B5C">
        <w:rPr>
          <w:b/>
          <w:sz w:val="20"/>
          <w:szCs w:val="20"/>
        </w:rPr>
        <w:t xml:space="preserve"> ilgili yer alan ifadelere katılma derecenizi 1: Kesinlikle Katılmıyorum, 2:</w:t>
      </w:r>
      <w:r>
        <w:rPr>
          <w:b/>
          <w:sz w:val="20"/>
          <w:szCs w:val="20"/>
        </w:rPr>
        <w:t xml:space="preserve"> </w:t>
      </w:r>
      <w:r w:rsidRPr="00A42B5C">
        <w:rPr>
          <w:b/>
          <w:sz w:val="20"/>
          <w:szCs w:val="20"/>
        </w:rPr>
        <w:t>Katılmıyorum, 3:</w:t>
      </w:r>
      <w:r>
        <w:rPr>
          <w:b/>
          <w:sz w:val="20"/>
          <w:szCs w:val="20"/>
        </w:rPr>
        <w:t xml:space="preserve"> </w:t>
      </w:r>
      <w:r w:rsidRPr="00A42B5C">
        <w:rPr>
          <w:b/>
          <w:sz w:val="20"/>
          <w:szCs w:val="20"/>
        </w:rPr>
        <w:t>Kararsızım, 4:</w:t>
      </w:r>
      <w:r>
        <w:rPr>
          <w:b/>
          <w:sz w:val="20"/>
          <w:szCs w:val="20"/>
        </w:rPr>
        <w:t xml:space="preserve"> </w:t>
      </w:r>
      <w:r w:rsidRPr="00A42B5C">
        <w:rPr>
          <w:b/>
          <w:sz w:val="20"/>
          <w:szCs w:val="20"/>
        </w:rPr>
        <w:t>Katılıyorum, 5:</w:t>
      </w:r>
      <w:r>
        <w:rPr>
          <w:b/>
          <w:sz w:val="20"/>
          <w:szCs w:val="20"/>
        </w:rPr>
        <w:t xml:space="preserve"> </w:t>
      </w:r>
      <w:r w:rsidRPr="00A42B5C">
        <w:rPr>
          <w:b/>
          <w:sz w:val="20"/>
          <w:szCs w:val="20"/>
        </w:rPr>
        <w:t>Kesinlikle Katılıyorum şeklinde belirtiniz</w:t>
      </w:r>
      <w:r>
        <w:rPr>
          <w:b/>
          <w:sz w:val="20"/>
          <w:szCs w:val="20"/>
        </w:rPr>
        <w:t xml:space="preserve">. </w:t>
      </w:r>
    </w:p>
    <w:tbl>
      <w:tblPr>
        <w:tblpPr w:leftFromText="141" w:rightFromText="141" w:vertAnchor="text" w:horzAnchor="page" w:tblpX="1493" w:tblpY="177"/>
        <w:tblW w:w="8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2"/>
        <w:gridCol w:w="595"/>
        <w:gridCol w:w="432"/>
        <w:gridCol w:w="432"/>
        <w:gridCol w:w="432"/>
        <w:gridCol w:w="595"/>
      </w:tblGrid>
      <w:tr w:rsidR="009E0178" w:rsidRPr="00A42B5C" w14:paraId="62D05352" w14:textId="77777777" w:rsidTr="009E0178">
        <w:trPr>
          <w:cantSplit/>
          <w:trHeight w:val="1268"/>
        </w:trPr>
        <w:tc>
          <w:tcPr>
            <w:tcW w:w="6432" w:type="dxa"/>
            <w:shd w:val="clear" w:color="auto" w:fill="auto"/>
          </w:tcPr>
          <w:p w14:paraId="399DCC38" w14:textId="77777777" w:rsidR="009E0178" w:rsidRPr="00A42B5C" w:rsidRDefault="009E0178" w:rsidP="009E0178">
            <w:pPr>
              <w:spacing w:line="312" w:lineRule="auto"/>
              <w:ind w:right="-109"/>
              <w:jc w:val="both"/>
              <w:rPr>
                <w:sz w:val="20"/>
                <w:szCs w:val="20"/>
              </w:rPr>
            </w:pPr>
          </w:p>
        </w:tc>
        <w:tc>
          <w:tcPr>
            <w:tcW w:w="595" w:type="dxa"/>
            <w:shd w:val="clear" w:color="auto" w:fill="auto"/>
            <w:textDirection w:val="btLr"/>
            <w:vAlign w:val="center"/>
          </w:tcPr>
          <w:p w14:paraId="75B05AEE" w14:textId="77777777" w:rsidR="009E0178" w:rsidRPr="00A42B5C" w:rsidRDefault="009E0178" w:rsidP="009E0178">
            <w:pPr>
              <w:spacing w:line="312" w:lineRule="auto"/>
              <w:ind w:left="113" w:right="113"/>
              <w:jc w:val="center"/>
              <w:rPr>
                <w:sz w:val="18"/>
                <w:szCs w:val="18"/>
              </w:rPr>
            </w:pPr>
            <w:r w:rsidRPr="00A42B5C">
              <w:rPr>
                <w:sz w:val="18"/>
                <w:szCs w:val="18"/>
              </w:rPr>
              <w:t>Kesinlikle Katılmıyorum</w:t>
            </w:r>
          </w:p>
        </w:tc>
        <w:tc>
          <w:tcPr>
            <w:tcW w:w="432" w:type="dxa"/>
            <w:shd w:val="clear" w:color="auto" w:fill="auto"/>
            <w:textDirection w:val="btLr"/>
            <w:vAlign w:val="center"/>
          </w:tcPr>
          <w:p w14:paraId="099D4D75" w14:textId="77777777" w:rsidR="009E0178" w:rsidRPr="00A42B5C" w:rsidRDefault="009E0178" w:rsidP="009E0178">
            <w:pPr>
              <w:spacing w:line="312" w:lineRule="auto"/>
              <w:ind w:left="-106" w:right="-107" w:firstLine="88"/>
              <w:jc w:val="center"/>
              <w:rPr>
                <w:sz w:val="18"/>
                <w:szCs w:val="18"/>
              </w:rPr>
            </w:pPr>
            <w:r w:rsidRPr="00A42B5C">
              <w:rPr>
                <w:sz w:val="18"/>
                <w:szCs w:val="18"/>
              </w:rPr>
              <w:t>Katılmıyorum</w:t>
            </w:r>
          </w:p>
        </w:tc>
        <w:tc>
          <w:tcPr>
            <w:tcW w:w="432" w:type="dxa"/>
            <w:shd w:val="clear" w:color="auto" w:fill="auto"/>
            <w:textDirection w:val="btLr"/>
            <w:vAlign w:val="center"/>
          </w:tcPr>
          <w:p w14:paraId="72B131AE" w14:textId="77777777" w:rsidR="009E0178" w:rsidRPr="00A42B5C" w:rsidRDefault="009E0178" w:rsidP="009E0178">
            <w:pPr>
              <w:spacing w:line="312" w:lineRule="auto"/>
              <w:ind w:left="-106" w:right="-22"/>
              <w:jc w:val="center"/>
              <w:rPr>
                <w:sz w:val="18"/>
                <w:szCs w:val="18"/>
              </w:rPr>
            </w:pPr>
            <w:r w:rsidRPr="00A42B5C">
              <w:rPr>
                <w:sz w:val="18"/>
                <w:szCs w:val="18"/>
              </w:rPr>
              <w:t>Kararsızım</w:t>
            </w:r>
          </w:p>
        </w:tc>
        <w:tc>
          <w:tcPr>
            <w:tcW w:w="432" w:type="dxa"/>
            <w:shd w:val="clear" w:color="auto" w:fill="auto"/>
            <w:textDirection w:val="btLr"/>
            <w:vAlign w:val="center"/>
          </w:tcPr>
          <w:p w14:paraId="12CBD88D" w14:textId="77777777" w:rsidR="009E0178" w:rsidRPr="00A42B5C" w:rsidRDefault="009E0178" w:rsidP="009E0178">
            <w:pPr>
              <w:spacing w:line="312" w:lineRule="auto"/>
              <w:ind w:left="113" w:right="113"/>
              <w:jc w:val="center"/>
              <w:rPr>
                <w:sz w:val="18"/>
                <w:szCs w:val="18"/>
              </w:rPr>
            </w:pPr>
            <w:r w:rsidRPr="00A42B5C">
              <w:rPr>
                <w:sz w:val="18"/>
                <w:szCs w:val="18"/>
              </w:rPr>
              <w:t>Katılıyorum</w:t>
            </w:r>
          </w:p>
        </w:tc>
        <w:tc>
          <w:tcPr>
            <w:tcW w:w="595" w:type="dxa"/>
            <w:shd w:val="clear" w:color="auto" w:fill="auto"/>
            <w:textDirection w:val="btLr"/>
            <w:vAlign w:val="center"/>
          </w:tcPr>
          <w:p w14:paraId="313F41E9" w14:textId="77777777" w:rsidR="009E0178" w:rsidRPr="00A42B5C" w:rsidRDefault="009E0178" w:rsidP="009E0178">
            <w:pPr>
              <w:spacing w:line="312" w:lineRule="auto"/>
              <w:ind w:left="113" w:right="113"/>
              <w:jc w:val="center"/>
              <w:rPr>
                <w:sz w:val="18"/>
                <w:szCs w:val="18"/>
              </w:rPr>
            </w:pPr>
            <w:r w:rsidRPr="00A42B5C">
              <w:rPr>
                <w:sz w:val="18"/>
                <w:szCs w:val="18"/>
              </w:rPr>
              <w:t>Kesinlikle Katılıyorum</w:t>
            </w:r>
          </w:p>
        </w:tc>
      </w:tr>
      <w:tr w:rsidR="009E0178" w:rsidRPr="00EC0B73" w14:paraId="5AA00F62" w14:textId="77777777" w:rsidTr="009E0178">
        <w:trPr>
          <w:trHeight w:val="397"/>
        </w:trPr>
        <w:tc>
          <w:tcPr>
            <w:tcW w:w="6432" w:type="dxa"/>
            <w:tcBorders>
              <w:bottom w:val="single" w:sz="4" w:space="0" w:color="A5A5A5"/>
            </w:tcBorders>
            <w:shd w:val="clear" w:color="auto" w:fill="auto"/>
            <w:vAlign w:val="center"/>
          </w:tcPr>
          <w:p w14:paraId="6D195C29" w14:textId="77777777" w:rsidR="009E0178" w:rsidRPr="004B6334" w:rsidRDefault="009E0178" w:rsidP="009E0178">
            <w:pPr>
              <w:rPr>
                <w:rFonts w:eastAsia="Calibri"/>
                <w:sz w:val="20"/>
                <w:szCs w:val="20"/>
                <w:lang w:eastAsia="en-US"/>
              </w:rPr>
            </w:pPr>
            <w:r w:rsidRPr="004B6334">
              <w:rPr>
                <w:rFonts w:eastAsia="Calibri"/>
                <w:sz w:val="20"/>
                <w:szCs w:val="20"/>
                <w:lang w:eastAsia="en-US"/>
              </w:rPr>
              <w:t>İzlediğim dizinin bölümlerini kaçırmadan takip ederim</w:t>
            </w:r>
          </w:p>
        </w:tc>
        <w:tc>
          <w:tcPr>
            <w:tcW w:w="595" w:type="dxa"/>
            <w:tcBorders>
              <w:bottom w:val="single" w:sz="4" w:space="0" w:color="A5A5A5"/>
            </w:tcBorders>
            <w:shd w:val="clear" w:color="auto" w:fill="auto"/>
            <w:vAlign w:val="center"/>
          </w:tcPr>
          <w:p w14:paraId="00F175E7" w14:textId="77777777" w:rsidR="009E0178" w:rsidRPr="00EC0B73" w:rsidRDefault="009E0178" w:rsidP="009E0178">
            <w:pPr>
              <w:spacing w:line="312" w:lineRule="auto"/>
              <w:jc w:val="center"/>
              <w:rPr>
                <w:color w:val="000000"/>
                <w:sz w:val="20"/>
                <w:szCs w:val="20"/>
              </w:rPr>
            </w:pPr>
            <w:r w:rsidRPr="00EC0B73">
              <w:rPr>
                <w:color w:val="000000"/>
                <w:sz w:val="20"/>
                <w:szCs w:val="20"/>
              </w:rPr>
              <w:t>1</w:t>
            </w:r>
          </w:p>
        </w:tc>
        <w:tc>
          <w:tcPr>
            <w:tcW w:w="432" w:type="dxa"/>
            <w:tcBorders>
              <w:bottom w:val="single" w:sz="4" w:space="0" w:color="A5A5A5"/>
            </w:tcBorders>
            <w:shd w:val="clear" w:color="auto" w:fill="auto"/>
            <w:vAlign w:val="center"/>
          </w:tcPr>
          <w:p w14:paraId="4A44CCB3"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2</w:t>
            </w:r>
          </w:p>
        </w:tc>
        <w:tc>
          <w:tcPr>
            <w:tcW w:w="432" w:type="dxa"/>
            <w:tcBorders>
              <w:bottom w:val="single" w:sz="4" w:space="0" w:color="A5A5A5"/>
            </w:tcBorders>
            <w:shd w:val="clear" w:color="auto" w:fill="auto"/>
            <w:vAlign w:val="center"/>
          </w:tcPr>
          <w:p w14:paraId="4C6DC831"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3</w:t>
            </w:r>
          </w:p>
        </w:tc>
        <w:tc>
          <w:tcPr>
            <w:tcW w:w="432" w:type="dxa"/>
            <w:tcBorders>
              <w:bottom w:val="single" w:sz="4" w:space="0" w:color="A5A5A5"/>
            </w:tcBorders>
            <w:shd w:val="clear" w:color="auto" w:fill="auto"/>
            <w:vAlign w:val="center"/>
          </w:tcPr>
          <w:p w14:paraId="2AA5EAF3" w14:textId="77777777" w:rsidR="009E0178" w:rsidRPr="00EC0B73" w:rsidRDefault="009E0178" w:rsidP="009E0178">
            <w:pPr>
              <w:spacing w:line="312" w:lineRule="auto"/>
              <w:jc w:val="center"/>
              <w:rPr>
                <w:color w:val="000000"/>
                <w:sz w:val="20"/>
                <w:szCs w:val="20"/>
              </w:rPr>
            </w:pPr>
            <w:r w:rsidRPr="00EC0B73">
              <w:rPr>
                <w:color w:val="000000"/>
                <w:sz w:val="20"/>
                <w:szCs w:val="20"/>
              </w:rPr>
              <w:t>4</w:t>
            </w:r>
          </w:p>
        </w:tc>
        <w:tc>
          <w:tcPr>
            <w:tcW w:w="595" w:type="dxa"/>
            <w:tcBorders>
              <w:bottom w:val="single" w:sz="4" w:space="0" w:color="A5A5A5"/>
            </w:tcBorders>
            <w:shd w:val="clear" w:color="auto" w:fill="auto"/>
            <w:vAlign w:val="center"/>
          </w:tcPr>
          <w:p w14:paraId="3A333C60" w14:textId="77777777" w:rsidR="009E0178" w:rsidRPr="00EC0B73" w:rsidRDefault="009E0178" w:rsidP="009E0178">
            <w:pPr>
              <w:spacing w:line="312" w:lineRule="auto"/>
              <w:jc w:val="center"/>
              <w:rPr>
                <w:color w:val="000000"/>
                <w:sz w:val="20"/>
                <w:szCs w:val="20"/>
              </w:rPr>
            </w:pPr>
            <w:r w:rsidRPr="00EC0B73">
              <w:rPr>
                <w:color w:val="000000"/>
                <w:sz w:val="20"/>
                <w:szCs w:val="20"/>
              </w:rPr>
              <w:t>5</w:t>
            </w:r>
          </w:p>
        </w:tc>
      </w:tr>
      <w:tr w:rsidR="009E0178" w:rsidRPr="00EC0B73" w14:paraId="6EB47B92" w14:textId="77777777" w:rsidTr="009E0178">
        <w:trPr>
          <w:trHeight w:val="397"/>
        </w:trPr>
        <w:tc>
          <w:tcPr>
            <w:tcW w:w="6432" w:type="dxa"/>
            <w:tcBorders>
              <w:bottom w:val="single" w:sz="4" w:space="0" w:color="A5A5A5"/>
            </w:tcBorders>
            <w:shd w:val="clear" w:color="auto" w:fill="auto"/>
            <w:vAlign w:val="center"/>
          </w:tcPr>
          <w:p w14:paraId="497AFAA4" w14:textId="77777777" w:rsidR="009E0178" w:rsidRPr="004B6334" w:rsidRDefault="009E0178" w:rsidP="009E0178">
            <w:pPr>
              <w:rPr>
                <w:rFonts w:eastAsia="Calibri"/>
                <w:sz w:val="20"/>
                <w:szCs w:val="20"/>
                <w:lang w:eastAsia="en-US"/>
              </w:rPr>
            </w:pPr>
            <w:r w:rsidRPr="004B6334">
              <w:rPr>
                <w:bCs/>
                <w:sz w:val="20"/>
                <w:szCs w:val="20"/>
              </w:rPr>
              <w:t>İzlediğim dizinin fragmanı çıktığında hemen izlerim</w:t>
            </w:r>
          </w:p>
        </w:tc>
        <w:tc>
          <w:tcPr>
            <w:tcW w:w="595" w:type="dxa"/>
            <w:tcBorders>
              <w:bottom w:val="single" w:sz="4" w:space="0" w:color="A5A5A5"/>
            </w:tcBorders>
            <w:shd w:val="clear" w:color="auto" w:fill="auto"/>
            <w:vAlign w:val="center"/>
          </w:tcPr>
          <w:p w14:paraId="0DEE4FD4" w14:textId="77777777" w:rsidR="009E0178" w:rsidRPr="00EC0B73" w:rsidRDefault="009E0178" w:rsidP="009E0178">
            <w:pPr>
              <w:spacing w:line="312" w:lineRule="auto"/>
              <w:jc w:val="center"/>
              <w:rPr>
                <w:color w:val="000000"/>
                <w:sz w:val="20"/>
                <w:szCs w:val="20"/>
              </w:rPr>
            </w:pPr>
            <w:r w:rsidRPr="00EC0B73">
              <w:rPr>
                <w:color w:val="000000"/>
                <w:sz w:val="20"/>
                <w:szCs w:val="20"/>
              </w:rPr>
              <w:t>1</w:t>
            </w:r>
          </w:p>
        </w:tc>
        <w:tc>
          <w:tcPr>
            <w:tcW w:w="432" w:type="dxa"/>
            <w:tcBorders>
              <w:bottom w:val="single" w:sz="4" w:space="0" w:color="A5A5A5"/>
            </w:tcBorders>
            <w:shd w:val="clear" w:color="auto" w:fill="auto"/>
            <w:vAlign w:val="center"/>
          </w:tcPr>
          <w:p w14:paraId="0A794139"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2</w:t>
            </w:r>
          </w:p>
        </w:tc>
        <w:tc>
          <w:tcPr>
            <w:tcW w:w="432" w:type="dxa"/>
            <w:tcBorders>
              <w:bottom w:val="single" w:sz="4" w:space="0" w:color="A5A5A5"/>
            </w:tcBorders>
            <w:shd w:val="clear" w:color="auto" w:fill="auto"/>
            <w:vAlign w:val="center"/>
          </w:tcPr>
          <w:p w14:paraId="68C7ECF0"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3</w:t>
            </w:r>
          </w:p>
        </w:tc>
        <w:tc>
          <w:tcPr>
            <w:tcW w:w="432" w:type="dxa"/>
            <w:tcBorders>
              <w:bottom w:val="single" w:sz="4" w:space="0" w:color="A5A5A5"/>
            </w:tcBorders>
            <w:shd w:val="clear" w:color="auto" w:fill="auto"/>
            <w:vAlign w:val="center"/>
          </w:tcPr>
          <w:p w14:paraId="58D9AD18" w14:textId="77777777" w:rsidR="009E0178" w:rsidRPr="00EC0B73" w:rsidRDefault="009E0178" w:rsidP="009E0178">
            <w:pPr>
              <w:spacing w:line="312" w:lineRule="auto"/>
              <w:jc w:val="center"/>
              <w:rPr>
                <w:color w:val="000000"/>
                <w:sz w:val="20"/>
                <w:szCs w:val="20"/>
              </w:rPr>
            </w:pPr>
            <w:r w:rsidRPr="00EC0B73">
              <w:rPr>
                <w:color w:val="000000"/>
                <w:sz w:val="20"/>
                <w:szCs w:val="20"/>
              </w:rPr>
              <w:t>4</w:t>
            </w:r>
          </w:p>
        </w:tc>
        <w:tc>
          <w:tcPr>
            <w:tcW w:w="595" w:type="dxa"/>
            <w:tcBorders>
              <w:bottom w:val="single" w:sz="4" w:space="0" w:color="A5A5A5"/>
            </w:tcBorders>
            <w:shd w:val="clear" w:color="auto" w:fill="auto"/>
            <w:vAlign w:val="center"/>
          </w:tcPr>
          <w:p w14:paraId="31D25FDD" w14:textId="77777777" w:rsidR="009E0178" w:rsidRPr="00EC0B73" w:rsidRDefault="009E0178" w:rsidP="009E0178">
            <w:pPr>
              <w:spacing w:line="312" w:lineRule="auto"/>
              <w:jc w:val="center"/>
              <w:rPr>
                <w:color w:val="000000"/>
                <w:sz w:val="20"/>
                <w:szCs w:val="20"/>
              </w:rPr>
            </w:pPr>
            <w:r w:rsidRPr="00EC0B73">
              <w:rPr>
                <w:color w:val="000000"/>
                <w:sz w:val="20"/>
                <w:szCs w:val="20"/>
              </w:rPr>
              <w:t>5</w:t>
            </w:r>
          </w:p>
        </w:tc>
      </w:tr>
      <w:tr w:rsidR="009E0178" w:rsidRPr="00EC0B73" w14:paraId="131B3493" w14:textId="77777777" w:rsidTr="009E0178">
        <w:trPr>
          <w:trHeight w:val="397"/>
        </w:trPr>
        <w:tc>
          <w:tcPr>
            <w:tcW w:w="6432" w:type="dxa"/>
            <w:tcBorders>
              <w:bottom w:val="single" w:sz="4" w:space="0" w:color="A5A5A5"/>
            </w:tcBorders>
            <w:shd w:val="clear" w:color="auto" w:fill="auto"/>
            <w:vAlign w:val="center"/>
          </w:tcPr>
          <w:p w14:paraId="1CF58B86" w14:textId="77777777" w:rsidR="009E0178" w:rsidRPr="004B6334" w:rsidRDefault="009E0178" w:rsidP="009E0178">
            <w:pPr>
              <w:rPr>
                <w:bCs/>
                <w:sz w:val="20"/>
                <w:szCs w:val="20"/>
              </w:rPr>
            </w:pPr>
            <w:r w:rsidRPr="004B6334">
              <w:rPr>
                <w:bCs/>
                <w:sz w:val="20"/>
                <w:szCs w:val="20"/>
              </w:rPr>
              <w:t>İzlediğim dizinin fragmanı çıktığında yorum yaparım</w:t>
            </w:r>
          </w:p>
        </w:tc>
        <w:tc>
          <w:tcPr>
            <w:tcW w:w="595" w:type="dxa"/>
            <w:tcBorders>
              <w:bottom w:val="single" w:sz="4" w:space="0" w:color="A5A5A5"/>
            </w:tcBorders>
            <w:shd w:val="clear" w:color="auto" w:fill="auto"/>
            <w:vAlign w:val="center"/>
          </w:tcPr>
          <w:p w14:paraId="12F65459" w14:textId="77777777" w:rsidR="009E0178" w:rsidRPr="00A42B5C" w:rsidRDefault="009E0178" w:rsidP="009E0178">
            <w:pPr>
              <w:spacing w:line="312" w:lineRule="auto"/>
              <w:jc w:val="center"/>
              <w:rPr>
                <w:sz w:val="20"/>
                <w:szCs w:val="20"/>
              </w:rPr>
            </w:pPr>
            <w:r w:rsidRPr="00A42B5C">
              <w:rPr>
                <w:sz w:val="20"/>
                <w:szCs w:val="20"/>
              </w:rPr>
              <w:t>1</w:t>
            </w:r>
          </w:p>
        </w:tc>
        <w:tc>
          <w:tcPr>
            <w:tcW w:w="432" w:type="dxa"/>
            <w:tcBorders>
              <w:bottom w:val="single" w:sz="4" w:space="0" w:color="A5A5A5"/>
            </w:tcBorders>
            <w:shd w:val="clear" w:color="auto" w:fill="auto"/>
            <w:vAlign w:val="center"/>
          </w:tcPr>
          <w:p w14:paraId="0F0E8472" w14:textId="77777777" w:rsidR="009E0178" w:rsidRPr="00A42B5C" w:rsidRDefault="009E0178" w:rsidP="009E0178">
            <w:pPr>
              <w:spacing w:line="312" w:lineRule="auto"/>
              <w:ind w:left="-106" w:right="-22"/>
              <w:jc w:val="center"/>
              <w:rPr>
                <w:sz w:val="20"/>
                <w:szCs w:val="20"/>
              </w:rPr>
            </w:pPr>
            <w:r w:rsidRPr="00A42B5C">
              <w:rPr>
                <w:sz w:val="20"/>
                <w:szCs w:val="20"/>
              </w:rPr>
              <w:t>2</w:t>
            </w:r>
          </w:p>
        </w:tc>
        <w:tc>
          <w:tcPr>
            <w:tcW w:w="432" w:type="dxa"/>
            <w:tcBorders>
              <w:bottom w:val="single" w:sz="4" w:space="0" w:color="A5A5A5"/>
            </w:tcBorders>
            <w:shd w:val="clear" w:color="auto" w:fill="auto"/>
            <w:vAlign w:val="center"/>
          </w:tcPr>
          <w:p w14:paraId="3AFBC00A" w14:textId="77777777" w:rsidR="009E0178" w:rsidRPr="00A42B5C" w:rsidRDefault="009E0178" w:rsidP="009E0178">
            <w:pPr>
              <w:spacing w:line="312" w:lineRule="auto"/>
              <w:ind w:left="-106" w:right="-22"/>
              <w:jc w:val="center"/>
              <w:rPr>
                <w:sz w:val="20"/>
                <w:szCs w:val="20"/>
              </w:rPr>
            </w:pPr>
            <w:r w:rsidRPr="00A42B5C">
              <w:rPr>
                <w:sz w:val="20"/>
                <w:szCs w:val="20"/>
              </w:rPr>
              <w:t>3</w:t>
            </w:r>
          </w:p>
        </w:tc>
        <w:tc>
          <w:tcPr>
            <w:tcW w:w="432" w:type="dxa"/>
            <w:tcBorders>
              <w:bottom w:val="single" w:sz="4" w:space="0" w:color="A5A5A5"/>
            </w:tcBorders>
            <w:shd w:val="clear" w:color="auto" w:fill="auto"/>
            <w:vAlign w:val="center"/>
          </w:tcPr>
          <w:p w14:paraId="67030311" w14:textId="77777777" w:rsidR="009E0178" w:rsidRPr="00A42B5C" w:rsidRDefault="009E0178" w:rsidP="009E0178">
            <w:pPr>
              <w:spacing w:line="312" w:lineRule="auto"/>
              <w:jc w:val="center"/>
              <w:rPr>
                <w:sz w:val="20"/>
                <w:szCs w:val="20"/>
              </w:rPr>
            </w:pPr>
            <w:r w:rsidRPr="00A42B5C">
              <w:rPr>
                <w:sz w:val="20"/>
                <w:szCs w:val="20"/>
              </w:rPr>
              <w:t>4</w:t>
            </w:r>
          </w:p>
        </w:tc>
        <w:tc>
          <w:tcPr>
            <w:tcW w:w="595" w:type="dxa"/>
            <w:tcBorders>
              <w:bottom w:val="single" w:sz="4" w:space="0" w:color="A5A5A5"/>
            </w:tcBorders>
            <w:shd w:val="clear" w:color="auto" w:fill="auto"/>
            <w:vAlign w:val="center"/>
          </w:tcPr>
          <w:p w14:paraId="79998F4B" w14:textId="77777777" w:rsidR="009E0178" w:rsidRPr="00A42B5C" w:rsidRDefault="009E0178" w:rsidP="009E0178">
            <w:pPr>
              <w:spacing w:line="312" w:lineRule="auto"/>
              <w:jc w:val="center"/>
              <w:rPr>
                <w:sz w:val="20"/>
                <w:szCs w:val="20"/>
              </w:rPr>
            </w:pPr>
            <w:r w:rsidRPr="00A42B5C">
              <w:rPr>
                <w:sz w:val="20"/>
                <w:szCs w:val="20"/>
              </w:rPr>
              <w:t>5</w:t>
            </w:r>
          </w:p>
        </w:tc>
      </w:tr>
      <w:tr w:rsidR="009E0178" w:rsidRPr="00EC0B73" w14:paraId="0D729B20" w14:textId="77777777" w:rsidTr="009E0178">
        <w:trPr>
          <w:trHeight w:val="397"/>
        </w:trPr>
        <w:tc>
          <w:tcPr>
            <w:tcW w:w="6432" w:type="dxa"/>
            <w:tcBorders>
              <w:bottom w:val="single" w:sz="4" w:space="0" w:color="A5A5A5"/>
            </w:tcBorders>
            <w:shd w:val="clear" w:color="auto" w:fill="auto"/>
            <w:vAlign w:val="center"/>
          </w:tcPr>
          <w:p w14:paraId="15BC967D" w14:textId="77777777" w:rsidR="009E0178" w:rsidRPr="004B6334" w:rsidRDefault="009E0178" w:rsidP="009E0178">
            <w:pPr>
              <w:rPr>
                <w:bCs/>
                <w:sz w:val="20"/>
                <w:szCs w:val="20"/>
              </w:rPr>
            </w:pPr>
            <w:r w:rsidRPr="004B6334">
              <w:rPr>
                <w:bCs/>
                <w:sz w:val="20"/>
                <w:szCs w:val="20"/>
              </w:rPr>
              <w:t>Diziyi televizyonda ya da başka araçlarla izlemeden (cep telefonu, tablet</w:t>
            </w:r>
            <w:r>
              <w:rPr>
                <w:bCs/>
                <w:sz w:val="20"/>
                <w:szCs w:val="20"/>
              </w:rPr>
              <w:t xml:space="preserve">, </w:t>
            </w:r>
            <w:r w:rsidRPr="004B6334">
              <w:rPr>
                <w:bCs/>
                <w:sz w:val="20"/>
                <w:szCs w:val="20"/>
              </w:rPr>
              <w:t>pc) sadece resmi sosyal medya hesaplarından gidişatını/ilerleyişini takip ederim</w:t>
            </w:r>
          </w:p>
        </w:tc>
        <w:tc>
          <w:tcPr>
            <w:tcW w:w="595" w:type="dxa"/>
            <w:tcBorders>
              <w:bottom w:val="single" w:sz="4" w:space="0" w:color="A5A5A5"/>
            </w:tcBorders>
            <w:shd w:val="clear" w:color="auto" w:fill="auto"/>
            <w:vAlign w:val="center"/>
          </w:tcPr>
          <w:p w14:paraId="7EE5FDE4" w14:textId="77777777" w:rsidR="009E0178" w:rsidRPr="00A42B5C" w:rsidRDefault="009E0178" w:rsidP="009E0178">
            <w:pPr>
              <w:spacing w:line="312" w:lineRule="auto"/>
              <w:jc w:val="center"/>
              <w:rPr>
                <w:sz w:val="20"/>
                <w:szCs w:val="20"/>
              </w:rPr>
            </w:pPr>
            <w:r w:rsidRPr="00A42B5C">
              <w:rPr>
                <w:sz w:val="20"/>
                <w:szCs w:val="20"/>
              </w:rPr>
              <w:t>1</w:t>
            </w:r>
          </w:p>
        </w:tc>
        <w:tc>
          <w:tcPr>
            <w:tcW w:w="432" w:type="dxa"/>
            <w:tcBorders>
              <w:bottom w:val="single" w:sz="4" w:space="0" w:color="A5A5A5"/>
            </w:tcBorders>
            <w:shd w:val="clear" w:color="auto" w:fill="auto"/>
            <w:vAlign w:val="center"/>
          </w:tcPr>
          <w:p w14:paraId="584A14C7" w14:textId="77777777" w:rsidR="009E0178" w:rsidRPr="00A42B5C" w:rsidRDefault="009E0178" w:rsidP="009E0178">
            <w:pPr>
              <w:spacing w:line="312" w:lineRule="auto"/>
              <w:ind w:left="-106" w:right="-22"/>
              <w:jc w:val="center"/>
              <w:rPr>
                <w:sz w:val="20"/>
                <w:szCs w:val="20"/>
              </w:rPr>
            </w:pPr>
            <w:r w:rsidRPr="00A42B5C">
              <w:rPr>
                <w:sz w:val="20"/>
                <w:szCs w:val="20"/>
              </w:rPr>
              <w:t>2</w:t>
            </w:r>
          </w:p>
        </w:tc>
        <w:tc>
          <w:tcPr>
            <w:tcW w:w="432" w:type="dxa"/>
            <w:tcBorders>
              <w:bottom w:val="single" w:sz="4" w:space="0" w:color="A5A5A5"/>
            </w:tcBorders>
            <w:shd w:val="clear" w:color="auto" w:fill="auto"/>
            <w:vAlign w:val="center"/>
          </w:tcPr>
          <w:p w14:paraId="2D0C075C" w14:textId="77777777" w:rsidR="009E0178" w:rsidRPr="00A42B5C" w:rsidRDefault="009E0178" w:rsidP="009E0178">
            <w:pPr>
              <w:spacing w:line="312" w:lineRule="auto"/>
              <w:ind w:left="-106" w:right="-22"/>
              <w:jc w:val="center"/>
              <w:rPr>
                <w:sz w:val="20"/>
                <w:szCs w:val="20"/>
              </w:rPr>
            </w:pPr>
            <w:r w:rsidRPr="00A42B5C">
              <w:rPr>
                <w:sz w:val="20"/>
                <w:szCs w:val="20"/>
              </w:rPr>
              <w:t>3</w:t>
            </w:r>
          </w:p>
        </w:tc>
        <w:tc>
          <w:tcPr>
            <w:tcW w:w="432" w:type="dxa"/>
            <w:tcBorders>
              <w:bottom w:val="single" w:sz="4" w:space="0" w:color="A5A5A5"/>
            </w:tcBorders>
            <w:shd w:val="clear" w:color="auto" w:fill="auto"/>
            <w:vAlign w:val="center"/>
          </w:tcPr>
          <w:p w14:paraId="418331EF" w14:textId="77777777" w:rsidR="009E0178" w:rsidRPr="00A42B5C" w:rsidRDefault="009E0178" w:rsidP="009E0178">
            <w:pPr>
              <w:spacing w:line="312" w:lineRule="auto"/>
              <w:jc w:val="center"/>
              <w:rPr>
                <w:sz w:val="20"/>
                <w:szCs w:val="20"/>
              </w:rPr>
            </w:pPr>
            <w:r w:rsidRPr="00A42B5C">
              <w:rPr>
                <w:sz w:val="20"/>
                <w:szCs w:val="20"/>
              </w:rPr>
              <w:t>4</w:t>
            </w:r>
          </w:p>
        </w:tc>
        <w:tc>
          <w:tcPr>
            <w:tcW w:w="595" w:type="dxa"/>
            <w:tcBorders>
              <w:bottom w:val="single" w:sz="4" w:space="0" w:color="A5A5A5"/>
            </w:tcBorders>
            <w:shd w:val="clear" w:color="auto" w:fill="auto"/>
            <w:vAlign w:val="center"/>
          </w:tcPr>
          <w:p w14:paraId="611F6BAC" w14:textId="77777777" w:rsidR="009E0178" w:rsidRPr="00A42B5C" w:rsidRDefault="009E0178" w:rsidP="009E0178">
            <w:pPr>
              <w:spacing w:line="312" w:lineRule="auto"/>
              <w:jc w:val="center"/>
              <w:rPr>
                <w:sz w:val="20"/>
                <w:szCs w:val="20"/>
              </w:rPr>
            </w:pPr>
            <w:r w:rsidRPr="00A42B5C">
              <w:rPr>
                <w:sz w:val="20"/>
                <w:szCs w:val="20"/>
              </w:rPr>
              <w:t>5</w:t>
            </w:r>
          </w:p>
        </w:tc>
      </w:tr>
      <w:tr w:rsidR="009E0178" w:rsidRPr="00EC0B73" w14:paraId="7E72C5C8" w14:textId="77777777" w:rsidTr="009E0178">
        <w:trPr>
          <w:trHeight w:val="397"/>
        </w:trPr>
        <w:tc>
          <w:tcPr>
            <w:tcW w:w="6432" w:type="dxa"/>
            <w:tcBorders>
              <w:top w:val="single" w:sz="4" w:space="0" w:color="A5A5A5"/>
              <w:bottom w:val="single" w:sz="4" w:space="0" w:color="A5A5A5"/>
            </w:tcBorders>
            <w:shd w:val="clear" w:color="auto" w:fill="auto"/>
            <w:vAlign w:val="center"/>
          </w:tcPr>
          <w:p w14:paraId="00B5D4D9" w14:textId="77777777" w:rsidR="009E0178" w:rsidRPr="004B6334" w:rsidRDefault="009E0178" w:rsidP="009E0178">
            <w:pPr>
              <w:rPr>
                <w:rFonts w:eastAsia="Calibri"/>
                <w:sz w:val="20"/>
                <w:szCs w:val="20"/>
                <w:lang w:eastAsia="en-US"/>
              </w:rPr>
            </w:pPr>
            <w:r w:rsidRPr="004B6334">
              <w:rPr>
                <w:rFonts w:eastAsia="Calibri"/>
                <w:sz w:val="20"/>
                <w:szCs w:val="20"/>
                <w:lang w:eastAsia="en-US"/>
              </w:rPr>
              <w:t>İzlediğim dizide yer alan karakterler arasından gündelik hayatta taklit ettiğim karakterler olur</w:t>
            </w:r>
          </w:p>
        </w:tc>
        <w:tc>
          <w:tcPr>
            <w:tcW w:w="595" w:type="dxa"/>
            <w:tcBorders>
              <w:top w:val="single" w:sz="4" w:space="0" w:color="A5A5A5"/>
              <w:bottom w:val="single" w:sz="4" w:space="0" w:color="A5A5A5"/>
            </w:tcBorders>
            <w:shd w:val="clear" w:color="auto" w:fill="auto"/>
            <w:vAlign w:val="center"/>
          </w:tcPr>
          <w:p w14:paraId="5AB3417A" w14:textId="77777777" w:rsidR="009E0178" w:rsidRPr="00EC0B73" w:rsidRDefault="009E0178" w:rsidP="009E0178">
            <w:pPr>
              <w:spacing w:line="312" w:lineRule="auto"/>
              <w:jc w:val="center"/>
              <w:rPr>
                <w:color w:val="000000"/>
                <w:sz w:val="20"/>
                <w:szCs w:val="20"/>
              </w:rPr>
            </w:pPr>
            <w:r w:rsidRPr="00EC0B73">
              <w:rPr>
                <w:color w:val="000000"/>
                <w:sz w:val="20"/>
                <w:szCs w:val="20"/>
              </w:rPr>
              <w:t>1</w:t>
            </w:r>
          </w:p>
        </w:tc>
        <w:tc>
          <w:tcPr>
            <w:tcW w:w="432" w:type="dxa"/>
            <w:tcBorders>
              <w:top w:val="single" w:sz="4" w:space="0" w:color="A5A5A5"/>
              <w:bottom w:val="single" w:sz="4" w:space="0" w:color="A5A5A5"/>
            </w:tcBorders>
            <w:shd w:val="clear" w:color="auto" w:fill="auto"/>
            <w:vAlign w:val="center"/>
          </w:tcPr>
          <w:p w14:paraId="29E3CB73"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2</w:t>
            </w:r>
          </w:p>
        </w:tc>
        <w:tc>
          <w:tcPr>
            <w:tcW w:w="432" w:type="dxa"/>
            <w:tcBorders>
              <w:top w:val="single" w:sz="4" w:space="0" w:color="A5A5A5"/>
              <w:bottom w:val="single" w:sz="4" w:space="0" w:color="A5A5A5"/>
            </w:tcBorders>
            <w:shd w:val="clear" w:color="auto" w:fill="auto"/>
            <w:vAlign w:val="center"/>
          </w:tcPr>
          <w:p w14:paraId="2300CFD3"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3</w:t>
            </w:r>
          </w:p>
        </w:tc>
        <w:tc>
          <w:tcPr>
            <w:tcW w:w="432" w:type="dxa"/>
            <w:tcBorders>
              <w:top w:val="single" w:sz="4" w:space="0" w:color="A5A5A5"/>
              <w:bottom w:val="single" w:sz="4" w:space="0" w:color="A5A5A5"/>
            </w:tcBorders>
            <w:shd w:val="clear" w:color="auto" w:fill="auto"/>
            <w:vAlign w:val="center"/>
          </w:tcPr>
          <w:p w14:paraId="71318B58" w14:textId="77777777" w:rsidR="009E0178" w:rsidRPr="00EC0B73" w:rsidRDefault="009E0178" w:rsidP="009E0178">
            <w:pPr>
              <w:spacing w:line="312" w:lineRule="auto"/>
              <w:jc w:val="center"/>
              <w:rPr>
                <w:color w:val="000000"/>
                <w:sz w:val="20"/>
                <w:szCs w:val="20"/>
              </w:rPr>
            </w:pPr>
            <w:r w:rsidRPr="00EC0B73">
              <w:rPr>
                <w:color w:val="000000"/>
                <w:sz w:val="20"/>
                <w:szCs w:val="20"/>
              </w:rPr>
              <w:t>4</w:t>
            </w:r>
          </w:p>
        </w:tc>
        <w:tc>
          <w:tcPr>
            <w:tcW w:w="595" w:type="dxa"/>
            <w:tcBorders>
              <w:top w:val="single" w:sz="4" w:space="0" w:color="A5A5A5"/>
              <w:bottom w:val="single" w:sz="4" w:space="0" w:color="A5A5A5"/>
            </w:tcBorders>
            <w:shd w:val="clear" w:color="auto" w:fill="auto"/>
            <w:vAlign w:val="center"/>
          </w:tcPr>
          <w:p w14:paraId="14BBA9EE" w14:textId="77777777" w:rsidR="009E0178" w:rsidRPr="00EC0B73" w:rsidRDefault="009E0178" w:rsidP="009E0178">
            <w:pPr>
              <w:spacing w:line="312" w:lineRule="auto"/>
              <w:jc w:val="center"/>
              <w:rPr>
                <w:color w:val="000000"/>
                <w:sz w:val="20"/>
                <w:szCs w:val="20"/>
              </w:rPr>
            </w:pPr>
            <w:r w:rsidRPr="00EC0B73">
              <w:rPr>
                <w:color w:val="000000"/>
                <w:sz w:val="20"/>
                <w:szCs w:val="20"/>
              </w:rPr>
              <w:t>5</w:t>
            </w:r>
          </w:p>
        </w:tc>
      </w:tr>
      <w:tr w:rsidR="009E0178" w:rsidRPr="00EC0B73" w14:paraId="2FD5E62C" w14:textId="77777777" w:rsidTr="009E0178">
        <w:trPr>
          <w:trHeight w:val="397"/>
        </w:trPr>
        <w:tc>
          <w:tcPr>
            <w:tcW w:w="6432" w:type="dxa"/>
            <w:tcBorders>
              <w:top w:val="single" w:sz="4" w:space="0" w:color="A5A5A5"/>
              <w:bottom w:val="single" w:sz="4" w:space="0" w:color="A5A5A5"/>
            </w:tcBorders>
            <w:shd w:val="clear" w:color="auto" w:fill="auto"/>
            <w:vAlign w:val="center"/>
          </w:tcPr>
          <w:p w14:paraId="141A7DF3" w14:textId="77777777" w:rsidR="009E0178" w:rsidRPr="004B6334" w:rsidRDefault="009E0178" w:rsidP="009E0178">
            <w:pPr>
              <w:rPr>
                <w:rFonts w:eastAsia="Calibri"/>
                <w:sz w:val="20"/>
                <w:szCs w:val="20"/>
                <w:lang w:eastAsia="en-US"/>
              </w:rPr>
            </w:pPr>
            <w:r w:rsidRPr="004B6334">
              <w:rPr>
                <w:bCs/>
                <w:sz w:val="20"/>
                <w:szCs w:val="20"/>
              </w:rPr>
              <w:t>İzlediğim dizi karakterlerinin dizide giydikleri kıyafetlerden satın alırım</w:t>
            </w:r>
          </w:p>
        </w:tc>
        <w:tc>
          <w:tcPr>
            <w:tcW w:w="595" w:type="dxa"/>
            <w:tcBorders>
              <w:top w:val="single" w:sz="4" w:space="0" w:color="A5A5A5"/>
              <w:bottom w:val="single" w:sz="4" w:space="0" w:color="A5A5A5"/>
            </w:tcBorders>
            <w:shd w:val="clear" w:color="auto" w:fill="auto"/>
            <w:vAlign w:val="center"/>
          </w:tcPr>
          <w:p w14:paraId="575E8328" w14:textId="77777777" w:rsidR="009E0178" w:rsidRPr="00A42B5C" w:rsidRDefault="009E0178" w:rsidP="009E0178">
            <w:pPr>
              <w:spacing w:line="312" w:lineRule="auto"/>
              <w:jc w:val="center"/>
              <w:rPr>
                <w:sz w:val="20"/>
                <w:szCs w:val="20"/>
              </w:rPr>
            </w:pPr>
            <w:r w:rsidRPr="00A42B5C">
              <w:rPr>
                <w:sz w:val="20"/>
                <w:szCs w:val="20"/>
              </w:rPr>
              <w:t>1</w:t>
            </w:r>
          </w:p>
        </w:tc>
        <w:tc>
          <w:tcPr>
            <w:tcW w:w="432" w:type="dxa"/>
            <w:tcBorders>
              <w:top w:val="single" w:sz="4" w:space="0" w:color="A5A5A5"/>
              <w:bottom w:val="single" w:sz="4" w:space="0" w:color="A5A5A5"/>
            </w:tcBorders>
            <w:shd w:val="clear" w:color="auto" w:fill="auto"/>
            <w:vAlign w:val="center"/>
          </w:tcPr>
          <w:p w14:paraId="5FDA71FE" w14:textId="77777777" w:rsidR="009E0178" w:rsidRPr="00A42B5C" w:rsidRDefault="009E0178" w:rsidP="009E0178">
            <w:pPr>
              <w:spacing w:line="312" w:lineRule="auto"/>
              <w:ind w:left="-106" w:right="-22"/>
              <w:jc w:val="center"/>
              <w:rPr>
                <w:sz w:val="20"/>
                <w:szCs w:val="20"/>
              </w:rPr>
            </w:pPr>
            <w:r w:rsidRPr="00A42B5C">
              <w:rPr>
                <w:sz w:val="20"/>
                <w:szCs w:val="20"/>
              </w:rPr>
              <w:t>2</w:t>
            </w:r>
          </w:p>
        </w:tc>
        <w:tc>
          <w:tcPr>
            <w:tcW w:w="432" w:type="dxa"/>
            <w:tcBorders>
              <w:top w:val="single" w:sz="4" w:space="0" w:color="A5A5A5"/>
              <w:bottom w:val="single" w:sz="4" w:space="0" w:color="A5A5A5"/>
            </w:tcBorders>
            <w:shd w:val="clear" w:color="auto" w:fill="auto"/>
            <w:vAlign w:val="center"/>
          </w:tcPr>
          <w:p w14:paraId="5A53FCA8" w14:textId="77777777" w:rsidR="009E0178" w:rsidRPr="00A42B5C" w:rsidRDefault="009E0178" w:rsidP="009E0178">
            <w:pPr>
              <w:spacing w:line="312" w:lineRule="auto"/>
              <w:ind w:left="-106" w:right="-22"/>
              <w:jc w:val="center"/>
              <w:rPr>
                <w:sz w:val="20"/>
                <w:szCs w:val="20"/>
              </w:rPr>
            </w:pPr>
            <w:r w:rsidRPr="00A42B5C">
              <w:rPr>
                <w:sz w:val="20"/>
                <w:szCs w:val="20"/>
              </w:rPr>
              <w:t>3</w:t>
            </w:r>
          </w:p>
        </w:tc>
        <w:tc>
          <w:tcPr>
            <w:tcW w:w="432" w:type="dxa"/>
            <w:tcBorders>
              <w:top w:val="single" w:sz="4" w:space="0" w:color="A5A5A5"/>
              <w:bottom w:val="single" w:sz="4" w:space="0" w:color="A5A5A5"/>
            </w:tcBorders>
            <w:shd w:val="clear" w:color="auto" w:fill="auto"/>
            <w:vAlign w:val="center"/>
          </w:tcPr>
          <w:p w14:paraId="63109BA3" w14:textId="77777777" w:rsidR="009E0178" w:rsidRPr="00A42B5C" w:rsidRDefault="009E0178" w:rsidP="009E0178">
            <w:pPr>
              <w:spacing w:line="312" w:lineRule="auto"/>
              <w:jc w:val="center"/>
              <w:rPr>
                <w:sz w:val="20"/>
                <w:szCs w:val="20"/>
              </w:rPr>
            </w:pPr>
            <w:r w:rsidRPr="00A42B5C">
              <w:rPr>
                <w:sz w:val="20"/>
                <w:szCs w:val="20"/>
              </w:rPr>
              <w:t>4</w:t>
            </w:r>
          </w:p>
        </w:tc>
        <w:tc>
          <w:tcPr>
            <w:tcW w:w="595" w:type="dxa"/>
            <w:tcBorders>
              <w:top w:val="single" w:sz="4" w:space="0" w:color="A5A5A5"/>
              <w:bottom w:val="single" w:sz="4" w:space="0" w:color="A5A5A5"/>
            </w:tcBorders>
            <w:shd w:val="clear" w:color="auto" w:fill="auto"/>
            <w:vAlign w:val="center"/>
          </w:tcPr>
          <w:p w14:paraId="0F2F978E" w14:textId="77777777" w:rsidR="009E0178" w:rsidRPr="00A42B5C" w:rsidRDefault="009E0178" w:rsidP="009E0178">
            <w:pPr>
              <w:spacing w:line="312" w:lineRule="auto"/>
              <w:jc w:val="center"/>
              <w:rPr>
                <w:sz w:val="20"/>
                <w:szCs w:val="20"/>
              </w:rPr>
            </w:pPr>
            <w:r w:rsidRPr="00A42B5C">
              <w:rPr>
                <w:sz w:val="20"/>
                <w:szCs w:val="20"/>
              </w:rPr>
              <w:t>5</w:t>
            </w:r>
          </w:p>
        </w:tc>
      </w:tr>
      <w:tr w:rsidR="009E0178" w:rsidRPr="00EC0B73" w14:paraId="41B8E305" w14:textId="77777777" w:rsidTr="009E0178">
        <w:trPr>
          <w:trHeight w:val="397"/>
        </w:trPr>
        <w:tc>
          <w:tcPr>
            <w:tcW w:w="6432" w:type="dxa"/>
            <w:tcBorders>
              <w:top w:val="single" w:sz="4" w:space="0" w:color="A5A5A5"/>
              <w:bottom w:val="single" w:sz="4" w:space="0" w:color="A5A5A5"/>
            </w:tcBorders>
            <w:shd w:val="clear" w:color="auto" w:fill="auto"/>
            <w:vAlign w:val="center"/>
          </w:tcPr>
          <w:p w14:paraId="3BEBF9AE" w14:textId="77777777" w:rsidR="009E0178" w:rsidRPr="004B6334" w:rsidRDefault="009E0178" w:rsidP="009E0178">
            <w:pPr>
              <w:rPr>
                <w:rFonts w:eastAsia="Calibri"/>
                <w:sz w:val="20"/>
                <w:szCs w:val="20"/>
                <w:lang w:eastAsia="en-US"/>
              </w:rPr>
            </w:pPr>
            <w:r w:rsidRPr="004B6334">
              <w:rPr>
                <w:rFonts w:eastAsia="Calibri"/>
                <w:sz w:val="20"/>
                <w:szCs w:val="20"/>
                <w:lang w:eastAsia="en-US"/>
              </w:rPr>
              <w:t xml:space="preserve">İzlediğim dizinin yeni bölüm hashtaglerini heyecanla beklerim </w:t>
            </w:r>
          </w:p>
          <w:p w14:paraId="66D65DED" w14:textId="77777777" w:rsidR="009E0178" w:rsidRPr="004B6334" w:rsidRDefault="009E0178" w:rsidP="009E0178">
            <w:pPr>
              <w:rPr>
                <w:rFonts w:eastAsia="Calibri"/>
                <w:sz w:val="20"/>
                <w:szCs w:val="20"/>
                <w:lang w:eastAsia="en-US"/>
              </w:rPr>
            </w:pPr>
          </w:p>
        </w:tc>
        <w:tc>
          <w:tcPr>
            <w:tcW w:w="595" w:type="dxa"/>
            <w:tcBorders>
              <w:top w:val="single" w:sz="4" w:space="0" w:color="A5A5A5"/>
              <w:bottom w:val="single" w:sz="4" w:space="0" w:color="A5A5A5"/>
            </w:tcBorders>
            <w:shd w:val="clear" w:color="auto" w:fill="auto"/>
            <w:vAlign w:val="center"/>
          </w:tcPr>
          <w:p w14:paraId="48DE4582" w14:textId="77777777" w:rsidR="009E0178" w:rsidRPr="00EC0B73" w:rsidRDefault="009E0178" w:rsidP="009E0178">
            <w:pPr>
              <w:spacing w:line="312" w:lineRule="auto"/>
              <w:jc w:val="center"/>
              <w:rPr>
                <w:color w:val="000000"/>
                <w:sz w:val="20"/>
                <w:szCs w:val="20"/>
              </w:rPr>
            </w:pPr>
            <w:r w:rsidRPr="00EC0B73">
              <w:rPr>
                <w:color w:val="000000"/>
                <w:sz w:val="20"/>
                <w:szCs w:val="20"/>
              </w:rPr>
              <w:t>1</w:t>
            </w:r>
          </w:p>
        </w:tc>
        <w:tc>
          <w:tcPr>
            <w:tcW w:w="432" w:type="dxa"/>
            <w:tcBorders>
              <w:top w:val="single" w:sz="4" w:space="0" w:color="A5A5A5"/>
              <w:bottom w:val="single" w:sz="4" w:space="0" w:color="A5A5A5"/>
            </w:tcBorders>
            <w:shd w:val="clear" w:color="auto" w:fill="auto"/>
            <w:vAlign w:val="center"/>
          </w:tcPr>
          <w:p w14:paraId="121D6219"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2</w:t>
            </w:r>
          </w:p>
        </w:tc>
        <w:tc>
          <w:tcPr>
            <w:tcW w:w="432" w:type="dxa"/>
            <w:tcBorders>
              <w:top w:val="single" w:sz="4" w:space="0" w:color="A5A5A5"/>
              <w:bottom w:val="single" w:sz="4" w:space="0" w:color="A5A5A5"/>
            </w:tcBorders>
            <w:shd w:val="clear" w:color="auto" w:fill="auto"/>
            <w:vAlign w:val="center"/>
          </w:tcPr>
          <w:p w14:paraId="0C4912B5"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3</w:t>
            </w:r>
          </w:p>
        </w:tc>
        <w:tc>
          <w:tcPr>
            <w:tcW w:w="432" w:type="dxa"/>
            <w:tcBorders>
              <w:top w:val="single" w:sz="4" w:space="0" w:color="A5A5A5"/>
              <w:bottom w:val="single" w:sz="4" w:space="0" w:color="A5A5A5"/>
            </w:tcBorders>
            <w:shd w:val="clear" w:color="auto" w:fill="auto"/>
            <w:vAlign w:val="center"/>
          </w:tcPr>
          <w:p w14:paraId="6A5F5104" w14:textId="77777777" w:rsidR="009E0178" w:rsidRPr="00EC0B73" w:rsidRDefault="009E0178" w:rsidP="009E0178">
            <w:pPr>
              <w:spacing w:line="312" w:lineRule="auto"/>
              <w:jc w:val="center"/>
              <w:rPr>
                <w:color w:val="000000"/>
                <w:sz w:val="20"/>
                <w:szCs w:val="20"/>
              </w:rPr>
            </w:pPr>
            <w:r w:rsidRPr="00EC0B73">
              <w:rPr>
                <w:color w:val="000000"/>
                <w:sz w:val="20"/>
                <w:szCs w:val="20"/>
              </w:rPr>
              <w:t>4</w:t>
            </w:r>
          </w:p>
        </w:tc>
        <w:tc>
          <w:tcPr>
            <w:tcW w:w="595" w:type="dxa"/>
            <w:tcBorders>
              <w:top w:val="single" w:sz="4" w:space="0" w:color="A5A5A5"/>
              <w:bottom w:val="single" w:sz="4" w:space="0" w:color="A5A5A5"/>
            </w:tcBorders>
            <w:shd w:val="clear" w:color="auto" w:fill="auto"/>
            <w:vAlign w:val="center"/>
          </w:tcPr>
          <w:p w14:paraId="65B3E72F" w14:textId="77777777" w:rsidR="009E0178" w:rsidRPr="00EC0B73" w:rsidRDefault="009E0178" w:rsidP="009E0178">
            <w:pPr>
              <w:spacing w:line="312" w:lineRule="auto"/>
              <w:jc w:val="center"/>
              <w:rPr>
                <w:color w:val="000000"/>
                <w:sz w:val="20"/>
                <w:szCs w:val="20"/>
              </w:rPr>
            </w:pPr>
            <w:r w:rsidRPr="00EC0B73">
              <w:rPr>
                <w:color w:val="000000"/>
                <w:sz w:val="20"/>
                <w:szCs w:val="20"/>
              </w:rPr>
              <w:t>5</w:t>
            </w:r>
          </w:p>
        </w:tc>
      </w:tr>
      <w:tr w:rsidR="009E0178" w:rsidRPr="00EC0B73" w14:paraId="7D2C0131" w14:textId="77777777" w:rsidTr="009E0178">
        <w:trPr>
          <w:trHeight w:val="397"/>
        </w:trPr>
        <w:tc>
          <w:tcPr>
            <w:tcW w:w="6432" w:type="dxa"/>
            <w:tcBorders>
              <w:top w:val="single" w:sz="4" w:space="0" w:color="A5A5A5"/>
              <w:bottom w:val="single" w:sz="4" w:space="0" w:color="A5A5A5"/>
            </w:tcBorders>
            <w:shd w:val="clear" w:color="auto" w:fill="auto"/>
            <w:vAlign w:val="center"/>
          </w:tcPr>
          <w:p w14:paraId="6CEA14B3" w14:textId="77777777" w:rsidR="009E0178" w:rsidRPr="004B6334" w:rsidRDefault="009E0178" w:rsidP="009E0178">
            <w:pPr>
              <w:rPr>
                <w:rFonts w:eastAsia="Calibri"/>
                <w:sz w:val="20"/>
                <w:szCs w:val="20"/>
                <w:lang w:eastAsia="en-US"/>
              </w:rPr>
            </w:pPr>
            <w:r w:rsidRPr="004B6334">
              <w:rPr>
                <w:rFonts w:eastAsia="Calibri"/>
                <w:sz w:val="20"/>
                <w:szCs w:val="20"/>
                <w:lang w:eastAsia="en-US"/>
              </w:rPr>
              <w:t>İzlediğim dizinin paylaştığı hashtagle paylaşım yaparım (görüş, eleştiri, yorum vs)</w:t>
            </w:r>
          </w:p>
        </w:tc>
        <w:tc>
          <w:tcPr>
            <w:tcW w:w="595" w:type="dxa"/>
            <w:tcBorders>
              <w:top w:val="single" w:sz="4" w:space="0" w:color="A5A5A5"/>
              <w:bottom w:val="single" w:sz="4" w:space="0" w:color="A5A5A5"/>
            </w:tcBorders>
            <w:shd w:val="clear" w:color="auto" w:fill="auto"/>
            <w:vAlign w:val="center"/>
          </w:tcPr>
          <w:p w14:paraId="6B2907B8" w14:textId="77777777" w:rsidR="009E0178" w:rsidRPr="00A42B5C" w:rsidRDefault="009E0178" w:rsidP="009E0178">
            <w:pPr>
              <w:spacing w:line="312" w:lineRule="auto"/>
              <w:jc w:val="center"/>
              <w:rPr>
                <w:sz w:val="20"/>
                <w:szCs w:val="20"/>
              </w:rPr>
            </w:pPr>
            <w:r w:rsidRPr="00A42B5C">
              <w:rPr>
                <w:sz w:val="20"/>
                <w:szCs w:val="20"/>
              </w:rPr>
              <w:t>1</w:t>
            </w:r>
          </w:p>
        </w:tc>
        <w:tc>
          <w:tcPr>
            <w:tcW w:w="432" w:type="dxa"/>
            <w:tcBorders>
              <w:top w:val="single" w:sz="4" w:space="0" w:color="A5A5A5"/>
              <w:bottom w:val="single" w:sz="4" w:space="0" w:color="A5A5A5"/>
            </w:tcBorders>
            <w:shd w:val="clear" w:color="auto" w:fill="auto"/>
            <w:vAlign w:val="center"/>
          </w:tcPr>
          <w:p w14:paraId="2019FEE1" w14:textId="77777777" w:rsidR="009E0178" w:rsidRPr="00A42B5C" w:rsidRDefault="009E0178" w:rsidP="009E0178">
            <w:pPr>
              <w:spacing w:line="312" w:lineRule="auto"/>
              <w:ind w:left="-106" w:right="-22"/>
              <w:jc w:val="center"/>
              <w:rPr>
                <w:sz w:val="20"/>
                <w:szCs w:val="20"/>
              </w:rPr>
            </w:pPr>
            <w:r w:rsidRPr="00A42B5C">
              <w:rPr>
                <w:sz w:val="20"/>
                <w:szCs w:val="20"/>
              </w:rPr>
              <w:t>2</w:t>
            </w:r>
          </w:p>
        </w:tc>
        <w:tc>
          <w:tcPr>
            <w:tcW w:w="432" w:type="dxa"/>
            <w:tcBorders>
              <w:top w:val="single" w:sz="4" w:space="0" w:color="A5A5A5"/>
              <w:bottom w:val="single" w:sz="4" w:space="0" w:color="A5A5A5"/>
            </w:tcBorders>
            <w:shd w:val="clear" w:color="auto" w:fill="auto"/>
            <w:vAlign w:val="center"/>
          </w:tcPr>
          <w:p w14:paraId="2053B9E8" w14:textId="77777777" w:rsidR="009E0178" w:rsidRPr="00A42B5C" w:rsidRDefault="009E0178" w:rsidP="009E0178">
            <w:pPr>
              <w:spacing w:line="312" w:lineRule="auto"/>
              <w:ind w:left="-106" w:right="-22"/>
              <w:jc w:val="center"/>
              <w:rPr>
                <w:sz w:val="20"/>
                <w:szCs w:val="20"/>
              </w:rPr>
            </w:pPr>
            <w:r w:rsidRPr="00A42B5C">
              <w:rPr>
                <w:sz w:val="20"/>
                <w:szCs w:val="20"/>
              </w:rPr>
              <w:t>3</w:t>
            </w:r>
          </w:p>
        </w:tc>
        <w:tc>
          <w:tcPr>
            <w:tcW w:w="432" w:type="dxa"/>
            <w:tcBorders>
              <w:top w:val="single" w:sz="4" w:space="0" w:color="A5A5A5"/>
              <w:bottom w:val="single" w:sz="4" w:space="0" w:color="A5A5A5"/>
            </w:tcBorders>
            <w:shd w:val="clear" w:color="auto" w:fill="auto"/>
            <w:vAlign w:val="center"/>
          </w:tcPr>
          <w:p w14:paraId="470FCDA7" w14:textId="77777777" w:rsidR="009E0178" w:rsidRPr="00A42B5C" w:rsidRDefault="009E0178" w:rsidP="009E0178">
            <w:pPr>
              <w:spacing w:line="312" w:lineRule="auto"/>
              <w:jc w:val="center"/>
              <w:rPr>
                <w:sz w:val="20"/>
                <w:szCs w:val="20"/>
              </w:rPr>
            </w:pPr>
            <w:r w:rsidRPr="00A42B5C">
              <w:rPr>
                <w:sz w:val="20"/>
                <w:szCs w:val="20"/>
              </w:rPr>
              <w:t>4</w:t>
            </w:r>
          </w:p>
        </w:tc>
        <w:tc>
          <w:tcPr>
            <w:tcW w:w="595" w:type="dxa"/>
            <w:tcBorders>
              <w:top w:val="single" w:sz="4" w:space="0" w:color="A5A5A5"/>
              <w:bottom w:val="single" w:sz="4" w:space="0" w:color="A5A5A5"/>
            </w:tcBorders>
            <w:shd w:val="clear" w:color="auto" w:fill="auto"/>
            <w:vAlign w:val="center"/>
          </w:tcPr>
          <w:p w14:paraId="44514760" w14:textId="77777777" w:rsidR="009E0178" w:rsidRPr="00A42B5C" w:rsidRDefault="009E0178" w:rsidP="009E0178">
            <w:pPr>
              <w:spacing w:line="312" w:lineRule="auto"/>
              <w:jc w:val="center"/>
              <w:rPr>
                <w:sz w:val="20"/>
                <w:szCs w:val="20"/>
              </w:rPr>
            </w:pPr>
            <w:r w:rsidRPr="00A42B5C">
              <w:rPr>
                <w:sz w:val="20"/>
                <w:szCs w:val="20"/>
              </w:rPr>
              <w:t>5</w:t>
            </w:r>
          </w:p>
        </w:tc>
      </w:tr>
      <w:tr w:rsidR="009E0178" w:rsidRPr="00EC0B73" w14:paraId="1A5FD150" w14:textId="77777777" w:rsidTr="009E0178">
        <w:trPr>
          <w:trHeight w:val="397"/>
        </w:trPr>
        <w:tc>
          <w:tcPr>
            <w:tcW w:w="6432" w:type="dxa"/>
            <w:tcBorders>
              <w:top w:val="single" w:sz="4" w:space="0" w:color="A5A5A5"/>
              <w:bottom w:val="single" w:sz="4" w:space="0" w:color="A5A5A5"/>
            </w:tcBorders>
            <w:shd w:val="clear" w:color="auto" w:fill="auto"/>
            <w:vAlign w:val="center"/>
          </w:tcPr>
          <w:p w14:paraId="1C36B468" w14:textId="77777777" w:rsidR="009E0178" w:rsidRPr="004B6334" w:rsidRDefault="009E0178" w:rsidP="009E0178">
            <w:pPr>
              <w:rPr>
                <w:rFonts w:eastAsia="Calibri"/>
                <w:sz w:val="20"/>
                <w:szCs w:val="20"/>
                <w:lang w:eastAsia="en-US"/>
              </w:rPr>
            </w:pPr>
            <w:r w:rsidRPr="004B6334">
              <w:rPr>
                <w:rFonts w:eastAsia="Calibri"/>
                <w:sz w:val="20"/>
                <w:szCs w:val="20"/>
                <w:lang w:eastAsia="en-US"/>
              </w:rPr>
              <w:t>İzlediğim diziye ilişkin yaptığım yorumun beğenilmesini, takdir edilmesini önemserim</w:t>
            </w:r>
          </w:p>
        </w:tc>
        <w:tc>
          <w:tcPr>
            <w:tcW w:w="595" w:type="dxa"/>
            <w:tcBorders>
              <w:top w:val="single" w:sz="4" w:space="0" w:color="A5A5A5"/>
              <w:bottom w:val="single" w:sz="4" w:space="0" w:color="A5A5A5"/>
            </w:tcBorders>
            <w:shd w:val="clear" w:color="auto" w:fill="auto"/>
            <w:vAlign w:val="center"/>
          </w:tcPr>
          <w:p w14:paraId="79B3BA24" w14:textId="77777777" w:rsidR="009E0178" w:rsidRPr="00A42B5C" w:rsidRDefault="009E0178" w:rsidP="009E0178">
            <w:pPr>
              <w:spacing w:line="312" w:lineRule="auto"/>
              <w:jc w:val="center"/>
              <w:rPr>
                <w:sz w:val="20"/>
                <w:szCs w:val="20"/>
              </w:rPr>
            </w:pPr>
            <w:r w:rsidRPr="00A42B5C">
              <w:rPr>
                <w:sz w:val="20"/>
                <w:szCs w:val="20"/>
              </w:rPr>
              <w:t>1</w:t>
            </w:r>
          </w:p>
        </w:tc>
        <w:tc>
          <w:tcPr>
            <w:tcW w:w="432" w:type="dxa"/>
            <w:tcBorders>
              <w:top w:val="single" w:sz="4" w:space="0" w:color="A5A5A5"/>
              <w:bottom w:val="single" w:sz="4" w:space="0" w:color="A5A5A5"/>
            </w:tcBorders>
            <w:shd w:val="clear" w:color="auto" w:fill="auto"/>
            <w:vAlign w:val="center"/>
          </w:tcPr>
          <w:p w14:paraId="7EF8F867" w14:textId="77777777" w:rsidR="009E0178" w:rsidRPr="00A42B5C" w:rsidRDefault="009E0178" w:rsidP="009E0178">
            <w:pPr>
              <w:spacing w:line="312" w:lineRule="auto"/>
              <w:ind w:left="-106" w:right="-22"/>
              <w:jc w:val="center"/>
              <w:rPr>
                <w:sz w:val="20"/>
                <w:szCs w:val="20"/>
              </w:rPr>
            </w:pPr>
            <w:r w:rsidRPr="00A42B5C">
              <w:rPr>
                <w:sz w:val="20"/>
                <w:szCs w:val="20"/>
              </w:rPr>
              <w:t>2</w:t>
            </w:r>
          </w:p>
        </w:tc>
        <w:tc>
          <w:tcPr>
            <w:tcW w:w="432" w:type="dxa"/>
            <w:tcBorders>
              <w:top w:val="single" w:sz="4" w:space="0" w:color="A5A5A5"/>
              <w:bottom w:val="single" w:sz="4" w:space="0" w:color="A5A5A5"/>
            </w:tcBorders>
            <w:shd w:val="clear" w:color="auto" w:fill="auto"/>
            <w:vAlign w:val="center"/>
          </w:tcPr>
          <w:p w14:paraId="305E750A" w14:textId="77777777" w:rsidR="009E0178" w:rsidRPr="00A42B5C" w:rsidRDefault="009E0178" w:rsidP="009E0178">
            <w:pPr>
              <w:spacing w:line="312" w:lineRule="auto"/>
              <w:ind w:left="-106" w:right="-22"/>
              <w:jc w:val="center"/>
              <w:rPr>
                <w:sz w:val="20"/>
                <w:szCs w:val="20"/>
              </w:rPr>
            </w:pPr>
            <w:r w:rsidRPr="00A42B5C">
              <w:rPr>
                <w:sz w:val="20"/>
                <w:szCs w:val="20"/>
              </w:rPr>
              <w:t>3</w:t>
            </w:r>
          </w:p>
        </w:tc>
        <w:tc>
          <w:tcPr>
            <w:tcW w:w="432" w:type="dxa"/>
            <w:tcBorders>
              <w:top w:val="single" w:sz="4" w:space="0" w:color="A5A5A5"/>
              <w:bottom w:val="single" w:sz="4" w:space="0" w:color="A5A5A5"/>
            </w:tcBorders>
            <w:shd w:val="clear" w:color="auto" w:fill="auto"/>
            <w:vAlign w:val="center"/>
          </w:tcPr>
          <w:p w14:paraId="32BCD095" w14:textId="77777777" w:rsidR="009E0178" w:rsidRPr="00A42B5C" w:rsidRDefault="009E0178" w:rsidP="009E0178">
            <w:pPr>
              <w:spacing w:line="312" w:lineRule="auto"/>
              <w:jc w:val="center"/>
              <w:rPr>
                <w:sz w:val="20"/>
                <w:szCs w:val="20"/>
              </w:rPr>
            </w:pPr>
            <w:r w:rsidRPr="00A42B5C">
              <w:rPr>
                <w:sz w:val="20"/>
                <w:szCs w:val="20"/>
              </w:rPr>
              <w:t>4</w:t>
            </w:r>
          </w:p>
        </w:tc>
        <w:tc>
          <w:tcPr>
            <w:tcW w:w="595" w:type="dxa"/>
            <w:tcBorders>
              <w:top w:val="single" w:sz="4" w:space="0" w:color="A5A5A5"/>
              <w:bottom w:val="single" w:sz="4" w:space="0" w:color="A5A5A5"/>
            </w:tcBorders>
            <w:shd w:val="clear" w:color="auto" w:fill="auto"/>
            <w:vAlign w:val="center"/>
          </w:tcPr>
          <w:p w14:paraId="109AB6B4" w14:textId="77777777" w:rsidR="009E0178" w:rsidRPr="00A42B5C" w:rsidRDefault="009E0178" w:rsidP="009E0178">
            <w:pPr>
              <w:spacing w:line="312" w:lineRule="auto"/>
              <w:jc w:val="center"/>
              <w:rPr>
                <w:sz w:val="20"/>
                <w:szCs w:val="20"/>
              </w:rPr>
            </w:pPr>
            <w:r w:rsidRPr="00A42B5C">
              <w:rPr>
                <w:sz w:val="20"/>
                <w:szCs w:val="20"/>
              </w:rPr>
              <w:t>5</w:t>
            </w:r>
          </w:p>
        </w:tc>
      </w:tr>
      <w:tr w:rsidR="009E0178" w:rsidRPr="00EC0B73" w14:paraId="2FBFB447" w14:textId="77777777" w:rsidTr="009E0178">
        <w:trPr>
          <w:trHeight w:val="397"/>
        </w:trPr>
        <w:tc>
          <w:tcPr>
            <w:tcW w:w="6432" w:type="dxa"/>
            <w:tcBorders>
              <w:top w:val="single" w:sz="4" w:space="0" w:color="A5A5A5"/>
              <w:bottom w:val="single" w:sz="4" w:space="0" w:color="A5A5A5"/>
            </w:tcBorders>
            <w:shd w:val="clear" w:color="auto" w:fill="auto"/>
            <w:vAlign w:val="center"/>
          </w:tcPr>
          <w:p w14:paraId="68EDAD32"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diziyi izleyen diğer izleyicilerle aynı kültürü,aynı  ilgiyi paylaştığımı düşünürüm</w:t>
            </w:r>
          </w:p>
        </w:tc>
        <w:tc>
          <w:tcPr>
            <w:tcW w:w="595" w:type="dxa"/>
            <w:tcBorders>
              <w:top w:val="single" w:sz="4" w:space="0" w:color="A5A5A5"/>
              <w:bottom w:val="single" w:sz="4" w:space="0" w:color="A5A5A5"/>
            </w:tcBorders>
            <w:shd w:val="clear" w:color="auto" w:fill="auto"/>
            <w:vAlign w:val="center"/>
          </w:tcPr>
          <w:p w14:paraId="011A4DC8" w14:textId="77777777" w:rsidR="009E0178" w:rsidRPr="00A42B5C" w:rsidRDefault="009E0178" w:rsidP="009E0178">
            <w:pPr>
              <w:spacing w:line="312" w:lineRule="auto"/>
              <w:jc w:val="center"/>
              <w:rPr>
                <w:sz w:val="20"/>
                <w:szCs w:val="20"/>
              </w:rPr>
            </w:pPr>
            <w:r w:rsidRPr="00A42B5C">
              <w:rPr>
                <w:sz w:val="20"/>
                <w:szCs w:val="20"/>
              </w:rPr>
              <w:t>1</w:t>
            </w:r>
          </w:p>
        </w:tc>
        <w:tc>
          <w:tcPr>
            <w:tcW w:w="432" w:type="dxa"/>
            <w:tcBorders>
              <w:top w:val="single" w:sz="4" w:space="0" w:color="A5A5A5"/>
              <w:bottom w:val="single" w:sz="4" w:space="0" w:color="A5A5A5"/>
            </w:tcBorders>
            <w:shd w:val="clear" w:color="auto" w:fill="auto"/>
            <w:vAlign w:val="center"/>
          </w:tcPr>
          <w:p w14:paraId="6926935F" w14:textId="77777777" w:rsidR="009E0178" w:rsidRPr="00A42B5C" w:rsidRDefault="009E0178" w:rsidP="009E0178">
            <w:pPr>
              <w:spacing w:line="312" w:lineRule="auto"/>
              <w:ind w:left="-106" w:right="-22"/>
              <w:jc w:val="center"/>
              <w:rPr>
                <w:sz w:val="20"/>
                <w:szCs w:val="20"/>
              </w:rPr>
            </w:pPr>
            <w:r w:rsidRPr="00A42B5C">
              <w:rPr>
                <w:sz w:val="20"/>
                <w:szCs w:val="20"/>
              </w:rPr>
              <w:t>2</w:t>
            </w:r>
          </w:p>
        </w:tc>
        <w:tc>
          <w:tcPr>
            <w:tcW w:w="432" w:type="dxa"/>
            <w:tcBorders>
              <w:top w:val="single" w:sz="4" w:space="0" w:color="A5A5A5"/>
              <w:bottom w:val="single" w:sz="4" w:space="0" w:color="A5A5A5"/>
            </w:tcBorders>
            <w:shd w:val="clear" w:color="auto" w:fill="auto"/>
            <w:vAlign w:val="center"/>
          </w:tcPr>
          <w:p w14:paraId="07F099AE" w14:textId="77777777" w:rsidR="009E0178" w:rsidRPr="00A42B5C" w:rsidRDefault="009E0178" w:rsidP="009E0178">
            <w:pPr>
              <w:spacing w:line="312" w:lineRule="auto"/>
              <w:ind w:left="-106" w:right="-22"/>
              <w:jc w:val="center"/>
              <w:rPr>
                <w:sz w:val="20"/>
                <w:szCs w:val="20"/>
              </w:rPr>
            </w:pPr>
            <w:r w:rsidRPr="00A42B5C">
              <w:rPr>
                <w:sz w:val="20"/>
                <w:szCs w:val="20"/>
              </w:rPr>
              <w:t>3</w:t>
            </w:r>
          </w:p>
        </w:tc>
        <w:tc>
          <w:tcPr>
            <w:tcW w:w="432" w:type="dxa"/>
            <w:tcBorders>
              <w:top w:val="single" w:sz="4" w:space="0" w:color="A5A5A5"/>
              <w:bottom w:val="single" w:sz="4" w:space="0" w:color="A5A5A5"/>
            </w:tcBorders>
            <w:shd w:val="clear" w:color="auto" w:fill="auto"/>
            <w:vAlign w:val="center"/>
          </w:tcPr>
          <w:p w14:paraId="344451F2" w14:textId="77777777" w:rsidR="009E0178" w:rsidRPr="00A42B5C" w:rsidRDefault="009E0178" w:rsidP="009E0178">
            <w:pPr>
              <w:spacing w:line="312" w:lineRule="auto"/>
              <w:jc w:val="center"/>
              <w:rPr>
                <w:sz w:val="20"/>
                <w:szCs w:val="20"/>
              </w:rPr>
            </w:pPr>
            <w:r w:rsidRPr="00A42B5C">
              <w:rPr>
                <w:sz w:val="20"/>
                <w:szCs w:val="20"/>
              </w:rPr>
              <w:t>4</w:t>
            </w:r>
          </w:p>
        </w:tc>
        <w:tc>
          <w:tcPr>
            <w:tcW w:w="595" w:type="dxa"/>
            <w:tcBorders>
              <w:top w:val="single" w:sz="4" w:space="0" w:color="A5A5A5"/>
              <w:bottom w:val="single" w:sz="4" w:space="0" w:color="A5A5A5"/>
            </w:tcBorders>
            <w:shd w:val="clear" w:color="auto" w:fill="auto"/>
            <w:vAlign w:val="center"/>
          </w:tcPr>
          <w:p w14:paraId="3C08916C" w14:textId="77777777" w:rsidR="009E0178" w:rsidRPr="00A42B5C" w:rsidRDefault="009E0178" w:rsidP="009E0178">
            <w:pPr>
              <w:spacing w:line="312" w:lineRule="auto"/>
              <w:jc w:val="center"/>
              <w:rPr>
                <w:sz w:val="20"/>
                <w:szCs w:val="20"/>
              </w:rPr>
            </w:pPr>
            <w:r w:rsidRPr="00A42B5C">
              <w:rPr>
                <w:sz w:val="20"/>
                <w:szCs w:val="20"/>
              </w:rPr>
              <w:t>5</w:t>
            </w:r>
          </w:p>
        </w:tc>
      </w:tr>
      <w:tr w:rsidR="009E0178" w:rsidRPr="00EC0B73" w14:paraId="78E1C3CF" w14:textId="77777777" w:rsidTr="009E0178">
        <w:trPr>
          <w:trHeight w:val="397"/>
        </w:trPr>
        <w:tc>
          <w:tcPr>
            <w:tcW w:w="6432" w:type="dxa"/>
            <w:tcBorders>
              <w:top w:val="single" w:sz="4" w:space="0" w:color="A5A5A5"/>
              <w:bottom w:val="single" w:sz="4" w:space="0" w:color="A5A5A5"/>
            </w:tcBorders>
            <w:shd w:val="clear" w:color="auto" w:fill="auto"/>
            <w:vAlign w:val="center"/>
          </w:tcPr>
          <w:p w14:paraId="6873CBAD"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diziyi diğer izleyenlerle sosyal medyada biraraya geldiğimi, birlikte hareket ettiğimi düşünürüm</w:t>
            </w:r>
          </w:p>
        </w:tc>
        <w:tc>
          <w:tcPr>
            <w:tcW w:w="595" w:type="dxa"/>
            <w:tcBorders>
              <w:top w:val="single" w:sz="4" w:space="0" w:color="A5A5A5"/>
              <w:bottom w:val="single" w:sz="4" w:space="0" w:color="A5A5A5"/>
            </w:tcBorders>
            <w:shd w:val="clear" w:color="auto" w:fill="auto"/>
            <w:vAlign w:val="center"/>
          </w:tcPr>
          <w:p w14:paraId="3D599B6B" w14:textId="77777777" w:rsidR="009E0178" w:rsidRPr="00A42B5C" w:rsidRDefault="009E0178" w:rsidP="009E0178">
            <w:pPr>
              <w:spacing w:line="312" w:lineRule="auto"/>
              <w:jc w:val="center"/>
              <w:rPr>
                <w:sz w:val="20"/>
                <w:szCs w:val="20"/>
              </w:rPr>
            </w:pPr>
            <w:r w:rsidRPr="00A42B5C">
              <w:rPr>
                <w:sz w:val="20"/>
                <w:szCs w:val="20"/>
              </w:rPr>
              <w:t>1</w:t>
            </w:r>
          </w:p>
        </w:tc>
        <w:tc>
          <w:tcPr>
            <w:tcW w:w="432" w:type="dxa"/>
            <w:tcBorders>
              <w:top w:val="single" w:sz="4" w:space="0" w:color="A5A5A5"/>
              <w:bottom w:val="single" w:sz="4" w:space="0" w:color="A5A5A5"/>
            </w:tcBorders>
            <w:shd w:val="clear" w:color="auto" w:fill="auto"/>
            <w:vAlign w:val="center"/>
          </w:tcPr>
          <w:p w14:paraId="31AC1D1B" w14:textId="77777777" w:rsidR="009E0178" w:rsidRPr="00A42B5C" w:rsidRDefault="009E0178" w:rsidP="009E0178">
            <w:pPr>
              <w:spacing w:line="312" w:lineRule="auto"/>
              <w:ind w:left="-106" w:right="-22"/>
              <w:jc w:val="center"/>
              <w:rPr>
                <w:sz w:val="20"/>
                <w:szCs w:val="20"/>
              </w:rPr>
            </w:pPr>
            <w:r w:rsidRPr="00A42B5C">
              <w:rPr>
                <w:sz w:val="20"/>
                <w:szCs w:val="20"/>
              </w:rPr>
              <w:t>2</w:t>
            </w:r>
          </w:p>
        </w:tc>
        <w:tc>
          <w:tcPr>
            <w:tcW w:w="432" w:type="dxa"/>
            <w:tcBorders>
              <w:top w:val="single" w:sz="4" w:space="0" w:color="A5A5A5"/>
              <w:bottom w:val="single" w:sz="4" w:space="0" w:color="A5A5A5"/>
            </w:tcBorders>
            <w:shd w:val="clear" w:color="auto" w:fill="auto"/>
            <w:vAlign w:val="center"/>
          </w:tcPr>
          <w:p w14:paraId="32E5685B" w14:textId="77777777" w:rsidR="009E0178" w:rsidRPr="00A42B5C" w:rsidRDefault="009E0178" w:rsidP="009E0178">
            <w:pPr>
              <w:spacing w:line="312" w:lineRule="auto"/>
              <w:ind w:left="-106" w:right="-22"/>
              <w:jc w:val="center"/>
              <w:rPr>
                <w:sz w:val="20"/>
                <w:szCs w:val="20"/>
              </w:rPr>
            </w:pPr>
            <w:r w:rsidRPr="00A42B5C">
              <w:rPr>
                <w:sz w:val="20"/>
                <w:szCs w:val="20"/>
              </w:rPr>
              <w:t>3</w:t>
            </w:r>
          </w:p>
        </w:tc>
        <w:tc>
          <w:tcPr>
            <w:tcW w:w="432" w:type="dxa"/>
            <w:tcBorders>
              <w:top w:val="single" w:sz="4" w:space="0" w:color="A5A5A5"/>
              <w:bottom w:val="single" w:sz="4" w:space="0" w:color="A5A5A5"/>
            </w:tcBorders>
            <w:shd w:val="clear" w:color="auto" w:fill="auto"/>
            <w:vAlign w:val="center"/>
          </w:tcPr>
          <w:p w14:paraId="25E132D8" w14:textId="77777777" w:rsidR="009E0178" w:rsidRPr="00A42B5C" w:rsidRDefault="009E0178" w:rsidP="009E0178">
            <w:pPr>
              <w:spacing w:line="312" w:lineRule="auto"/>
              <w:jc w:val="center"/>
              <w:rPr>
                <w:sz w:val="20"/>
                <w:szCs w:val="20"/>
              </w:rPr>
            </w:pPr>
            <w:r w:rsidRPr="00A42B5C">
              <w:rPr>
                <w:sz w:val="20"/>
                <w:szCs w:val="20"/>
              </w:rPr>
              <w:t>4</w:t>
            </w:r>
          </w:p>
        </w:tc>
        <w:tc>
          <w:tcPr>
            <w:tcW w:w="595" w:type="dxa"/>
            <w:tcBorders>
              <w:top w:val="single" w:sz="4" w:space="0" w:color="A5A5A5"/>
              <w:bottom w:val="single" w:sz="4" w:space="0" w:color="A5A5A5"/>
            </w:tcBorders>
            <w:shd w:val="clear" w:color="auto" w:fill="auto"/>
            <w:vAlign w:val="center"/>
          </w:tcPr>
          <w:p w14:paraId="4B683C65" w14:textId="77777777" w:rsidR="009E0178" w:rsidRPr="00A42B5C" w:rsidRDefault="009E0178" w:rsidP="009E0178">
            <w:pPr>
              <w:spacing w:line="312" w:lineRule="auto"/>
              <w:jc w:val="center"/>
              <w:rPr>
                <w:sz w:val="20"/>
                <w:szCs w:val="20"/>
              </w:rPr>
            </w:pPr>
            <w:r w:rsidRPr="00A42B5C">
              <w:rPr>
                <w:sz w:val="20"/>
                <w:szCs w:val="20"/>
              </w:rPr>
              <w:t>5</w:t>
            </w:r>
          </w:p>
        </w:tc>
      </w:tr>
      <w:tr w:rsidR="009E0178" w:rsidRPr="00EC0B73" w14:paraId="3B28B734" w14:textId="77777777" w:rsidTr="009E0178">
        <w:trPr>
          <w:trHeight w:val="397"/>
        </w:trPr>
        <w:tc>
          <w:tcPr>
            <w:tcW w:w="6432" w:type="dxa"/>
            <w:tcBorders>
              <w:top w:val="single" w:sz="4" w:space="0" w:color="A5A5A5"/>
              <w:bottom w:val="single" w:sz="4" w:space="0" w:color="A5A5A5"/>
            </w:tcBorders>
            <w:shd w:val="clear" w:color="auto" w:fill="auto"/>
            <w:vAlign w:val="center"/>
          </w:tcPr>
          <w:p w14:paraId="0821C33B" w14:textId="77777777" w:rsidR="009E0178" w:rsidRPr="004B6334" w:rsidRDefault="009E0178" w:rsidP="009E0178">
            <w:pPr>
              <w:autoSpaceDE w:val="0"/>
              <w:autoSpaceDN w:val="0"/>
              <w:adjustRightInd w:val="0"/>
              <w:ind w:right="-109"/>
              <w:rPr>
                <w:bCs/>
                <w:sz w:val="20"/>
                <w:szCs w:val="20"/>
              </w:rPr>
            </w:pPr>
            <w:r w:rsidRPr="004B6334">
              <w:rPr>
                <w:rFonts w:eastAsia="Calibri"/>
                <w:sz w:val="20"/>
                <w:szCs w:val="20"/>
                <w:lang w:eastAsia="en-US"/>
              </w:rPr>
              <w:t>İzlediğim dizinin yayınladığı hashtagler diziye olan aidiyet duygumu arttırıyor</w:t>
            </w:r>
          </w:p>
        </w:tc>
        <w:tc>
          <w:tcPr>
            <w:tcW w:w="595" w:type="dxa"/>
            <w:tcBorders>
              <w:top w:val="single" w:sz="4" w:space="0" w:color="A5A5A5"/>
              <w:bottom w:val="single" w:sz="4" w:space="0" w:color="A5A5A5"/>
            </w:tcBorders>
            <w:shd w:val="clear" w:color="auto" w:fill="auto"/>
            <w:vAlign w:val="center"/>
          </w:tcPr>
          <w:p w14:paraId="124B589F" w14:textId="77777777" w:rsidR="009E0178" w:rsidRPr="00EC0B73" w:rsidRDefault="009E0178" w:rsidP="009E0178">
            <w:pPr>
              <w:spacing w:line="312" w:lineRule="auto"/>
              <w:jc w:val="center"/>
              <w:rPr>
                <w:color w:val="000000"/>
                <w:sz w:val="20"/>
                <w:szCs w:val="20"/>
              </w:rPr>
            </w:pPr>
            <w:r w:rsidRPr="00EC0B73">
              <w:rPr>
                <w:color w:val="000000"/>
                <w:sz w:val="20"/>
                <w:szCs w:val="20"/>
              </w:rPr>
              <w:t>1</w:t>
            </w:r>
          </w:p>
        </w:tc>
        <w:tc>
          <w:tcPr>
            <w:tcW w:w="432" w:type="dxa"/>
            <w:tcBorders>
              <w:top w:val="single" w:sz="4" w:space="0" w:color="A5A5A5"/>
              <w:bottom w:val="single" w:sz="4" w:space="0" w:color="A5A5A5"/>
            </w:tcBorders>
            <w:shd w:val="clear" w:color="auto" w:fill="auto"/>
            <w:vAlign w:val="center"/>
          </w:tcPr>
          <w:p w14:paraId="6F93895A"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2</w:t>
            </w:r>
          </w:p>
        </w:tc>
        <w:tc>
          <w:tcPr>
            <w:tcW w:w="432" w:type="dxa"/>
            <w:tcBorders>
              <w:top w:val="single" w:sz="4" w:space="0" w:color="A5A5A5"/>
              <w:bottom w:val="single" w:sz="4" w:space="0" w:color="A5A5A5"/>
            </w:tcBorders>
            <w:shd w:val="clear" w:color="auto" w:fill="auto"/>
            <w:vAlign w:val="center"/>
          </w:tcPr>
          <w:p w14:paraId="0A092760"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3</w:t>
            </w:r>
          </w:p>
        </w:tc>
        <w:tc>
          <w:tcPr>
            <w:tcW w:w="432" w:type="dxa"/>
            <w:tcBorders>
              <w:top w:val="single" w:sz="4" w:space="0" w:color="A5A5A5"/>
              <w:bottom w:val="single" w:sz="4" w:space="0" w:color="A5A5A5"/>
            </w:tcBorders>
            <w:shd w:val="clear" w:color="auto" w:fill="auto"/>
            <w:vAlign w:val="center"/>
          </w:tcPr>
          <w:p w14:paraId="1C385416" w14:textId="77777777" w:rsidR="009E0178" w:rsidRPr="00EC0B73" w:rsidRDefault="009E0178" w:rsidP="009E0178">
            <w:pPr>
              <w:spacing w:line="312" w:lineRule="auto"/>
              <w:jc w:val="center"/>
              <w:rPr>
                <w:color w:val="000000"/>
                <w:sz w:val="20"/>
                <w:szCs w:val="20"/>
              </w:rPr>
            </w:pPr>
            <w:r w:rsidRPr="00EC0B73">
              <w:rPr>
                <w:color w:val="000000"/>
                <w:sz w:val="20"/>
                <w:szCs w:val="20"/>
              </w:rPr>
              <w:t>4</w:t>
            </w:r>
          </w:p>
        </w:tc>
        <w:tc>
          <w:tcPr>
            <w:tcW w:w="595" w:type="dxa"/>
            <w:tcBorders>
              <w:top w:val="single" w:sz="4" w:space="0" w:color="A5A5A5"/>
              <w:bottom w:val="single" w:sz="4" w:space="0" w:color="A5A5A5"/>
            </w:tcBorders>
            <w:shd w:val="clear" w:color="auto" w:fill="auto"/>
            <w:vAlign w:val="center"/>
          </w:tcPr>
          <w:p w14:paraId="37FE8B09" w14:textId="77777777" w:rsidR="009E0178" w:rsidRPr="00EC0B73" w:rsidRDefault="009E0178" w:rsidP="009E0178">
            <w:pPr>
              <w:spacing w:line="312" w:lineRule="auto"/>
              <w:jc w:val="center"/>
              <w:rPr>
                <w:color w:val="000000"/>
                <w:sz w:val="20"/>
                <w:szCs w:val="20"/>
              </w:rPr>
            </w:pPr>
            <w:r w:rsidRPr="00EC0B73">
              <w:rPr>
                <w:color w:val="000000"/>
                <w:sz w:val="20"/>
                <w:szCs w:val="20"/>
              </w:rPr>
              <w:t>5</w:t>
            </w:r>
          </w:p>
        </w:tc>
      </w:tr>
      <w:tr w:rsidR="009E0178" w:rsidRPr="00EC0B73" w14:paraId="3D676817" w14:textId="77777777" w:rsidTr="009E0178">
        <w:trPr>
          <w:trHeight w:val="397"/>
        </w:trPr>
        <w:tc>
          <w:tcPr>
            <w:tcW w:w="6432" w:type="dxa"/>
            <w:tcBorders>
              <w:top w:val="single" w:sz="4" w:space="0" w:color="A5A5A5"/>
              <w:bottom w:val="single" w:sz="4" w:space="0" w:color="A5A5A5"/>
            </w:tcBorders>
            <w:shd w:val="clear" w:color="auto" w:fill="auto"/>
            <w:vAlign w:val="center"/>
          </w:tcPr>
          <w:p w14:paraId="2409250D" w14:textId="77777777" w:rsidR="009E0178" w:rsidRPr="004B6334" w:rsidRDefault="009E0178" w:rsidP="009E0178">
            <w:pPr>
              <w:autoSpaceDE w:val="0"/>
              <w:autoSpaceDN w:val="0"/>
              <w:adjustRightInd w:val="0"/>
              <w:ind w:right="-109"/>
              <w:rPr>
                <w:bCs/>
                <w:sz w:val="20"/>
                <w:szCs w:val="20"/>
              </w:rPr>
            </w:pPr>
            <w:r w:rsidRPr="004B6334">
              <w:rPr>
                <w:rFonts w:eastAsia="Calibri"/>
                <w:sz w:val="20"/>
                <w:szCs w:val="20"/>
                <w:lang w:eastAsia="en-US"/>
              </w:rPr>
              <w:t>İzlediğim dizi ile ilgili sosyal medyada düşüncelerimi paylaşmak diziye olan aidiyet duygumu arttırıyor</w:t>
            </w:r>
          </w:p>
        </w:tc>
        <w:tc>
          <w:tcPr>
            <w:tcW w:w="595" w:type="dxa"/>
            <w:tcBorders>
              <w:top w:val="single" w:sz="4" w:space="0" w:color="A5A5A5"/>
              <w:bottom w:val="single" w:sz="4" w:space="0" w:color="A5A5A5"/>
            </w:tcBorders>
            <w:shd w:val="clear" w:color="auto" w:fill="auto"/>
            <w:vAlign w:val="center"/>
          </w:tcPr>
          <w:p w14:paraId="0DDF316D" w14:textId="77777777" w:rsidR="009E0178" w:rsidRPr="00EC0B73" w:rsidRDefault="009E0178" w:rsidP="009E0178">
            <w:pPr>
              <w:spacing w:line="312" w:lineRule="auto"/>
              <w:jc w:val="center"/>
              <w:rPr>
                <w:color w:val="000000"/>
                <w:sz w:val="20"/>
                <w:szCs w:val="20"/>
              </w:rPr>
            </w:pPr>
            <w:r w:rsidRPr="00EC0B73">
              <w:rPr>
                <w:color w:val="000000"/>
                <w:sz w:val="20"/>
                <w:szCs w:val="20"/>
              </w:rPr>
              <w:t>1</w:t>
            </w:r>
          </w:p>
        </w:tc>
        <w:tc>
          <w:tcPr>
            <w:tcW w:w="432" w:type="dxa"/>
            <w:tcBorders>
              <w:top w:val="single" w:sz="4" w:space="0" w:color="A5A5A5"/>
              <w:bottom w:val="single" w:sz="4" w:space="0" w:color="A5A5A5"/>
            </w:tcBorders>
            <w:shd w:val="clear" w:color="auto" w:fill="auto"/>
            <w:vAlign w:val="center"/>
          </w:tcPr>
          <w:p w14:paraId="4677E3EF"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2</w:t>
            </w:r>
          </w:p>
        </w:tc>
        <w:tc>
          <w:tcPr>
            <w:tcW w:w="432" w:type="dxa"/>
            <w:tcBorders>
              <w:top w:val="single" w:sz="4" w:space="0" w:color="A5A5A5"/>
              <w:bottom w:val="single" w:sz="4" w:space="0" w:color="A5A5A5"/>
            </w:tcBorders>
            <w:shd w:val="clear" w:color="auto" w:fill="auto"/>
            <w:vAlign w:val="center"/>
          </w:tcPr>
          <w:p w14:paraId="007030A7"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3</w:t>
            </w:r>
          </w:p>
        </w:tc>
        <w:tc>
          <w:tcPr>
            <w:tcW w:w="432" w:type="dxa"/>
            <w:tcBorders>
              <w:top w:val="single" w:sz="4" w:space="0" w:color="A5A5A5"/>
              <w:bottom w:val="single" w:sz="4" w:space="0" w:color="A5A5A5"/>
            </w:tcBorders>
            <w:shd w:val="clear" w:color="auto" w:fill="auto"/>
            <w:vAlign w:val="center"/>
          </w:tcPr>
          <w:p w14:paraId="6B072E90" w14:textId="77777777" w:rsidR="009E0178" w:rsidRPr="00EC0B73" w:rsidRDefault="009E0178" w:rsidP="009E0178">
            <w:pPr>
              <w:spacing w:line="312" w:lineRule="auto"/>
              <w:jc w:val="center"/>
              <w:rPr>
                <w:color w:val="000000"/>
                <w:sz w:val="20"/>
                <w:szCs w:val="20"/>
              </w:rPr>
            </w:pPr>
            <w:r w:rsidRPr="00EC0B73">
              <w:rPr>
                <w:color w:val="000000"/>
                <w:sz w:val="20"/>
                <w:szCs w:val="20"/>
              </w:rPr>
              <w:t>4</w:t>
            </w:r>
          </w:p>
        </w:tc>
        <w:tc>
          <w:tcPr>
            <w:tcW w:w="595" w:type="dxa"/>
            <w:tcBorders>
              <w:top w:val="single" w:sz="4" w:space="0" w:color="A5A5A5"/>
              <w:bottom w:val="single" w:sz="4" w:space="0" w:color="A5A5A5"/>
            </w:tcBorders>
            <w:shd w:val="clear" w:color="auto" w:fill="auto"/>
            <w:vAlign w:val="center"/>
          </w:tcPr>
          <w:p w14:paraId="0D92377D" w14:textId="77777777" w:rsidR="009E0178" w:rsidRPr="00EC0B73" w:rsidRDefault="009E0178" w:rsidP="009E0178">
            <w:pPr>
              <w:spacing w:line="312" w:lineRule="auto"/>
              <w:jc w:val="center"/>
              <w:rPr>
                <w:color w:val="000000"/>
                <w:sz w:val="20"/>
                <w:szCs w:val="20"/>
              </w:rPr>
            </w:pPr>
            <w:r w:rsidRPr="00EC0B73">
              <w:rPr>
                <w:color w:val="000000"/>
                <w:sz w:val="20"/>
                <w:szCs w:val="20"/>
              </w:rPr>
              <w:t>5</w:t>
            </w:r>
          </w:p>
        </w:tc>
      </w:tr>
      <w:tr w:rsidR="009E0178" w:rsidRPr="00EC0B73" w14:paraId="7E671DE9" w14:textId="77777777" w:rsidTr="009E0178">
        <w:trPr>
          <w:trHeight w:val="397"/>
        </w:trPr>
        <w:tc>
          <w:tcPr>
            <w:tcW w:w="6432" w:type="dxa"/>
            <w:tcBorders>
              <w:top w:val="single" w:sz="4" w:space="0" w:color="A5A5A5"/>
              <w:bottom w:val="single" w:sz="4" w:space="0" w:color="A5A5A5"/>
            </w:tcBorders>
            <w:shd w:val="clear" w:color="auto" w:fill="auto"/>
            <w:vAlign w:val="center"/>
          </w:tcPr>
          <w:p w14:paraId="4310FE3E"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dizide kendimi bulduğum en az bir tane karakter var</w:t>
            </w:r>
          </w:p>
        </w:tc>
        <w:tc>
          <w:tcPr>
            <w:tcW w:w="595" w:type="dxa"/>
            <w:tcBorders>
              <w:top w:val="single" w:sz="4" w:space="0" w:color="A5A5A5"/>
              <w:bottom w:val="single" w:sz="4" w:space="0" w:color="A5A5A5"/>
            </w:tcBorders>
            <w:shd w:val="clear" w:color="auto" w:fill="auto"/>
            <w:vAlign w:val="center"/>
          </w:tcPr>
          <w:p w14:paraId="7DF659BA" w14:textId="77777777" w:rsidR="009E0178" w:rsidRPr="00EC0B73" w:rsidRDefault="009E0178" w:rsidP="009E0178">
            <w:pPr>
              <w:spacing w:line="312" w:lineRule="auto"/>
              <w:jc w:val="center"/>
              <w:rPr>
                <w:color w:val="000000"/>
                <w:sz w:val="20"/>
                <w:szCs w:val="20"/>
              </w:rPr>
            </w:pPr>
            <w:r w:rsidRPr="00EC0B73">
              <w:rPr>
                <w:color w:val="000000"/>
                <w:sz w:val="20"/>
                <w:szCs w:val="20"/>
              </w:rPr>
              <w:t>1</w:t>
            </w:r>
          </w:p>
        </w:tc>
        <w:tc>
          <w:tcPr>
            <w:tcW w:w="432" w:type="dxa"/>
            <w:tcBorders>
              <w:top w:val="single" w:sz="4" w:space="0" w:color="A5A5A5"/>
              <w:bottom w:val="single" w:sz="4" w:space="0" w:color="A5A5A5"/>
            </w:tcBorders>
            <w:shd w:val="clear" w:color="auto" w:fill="auto"/>
            <w:vAlign w:val="center"/>
          </w:tcPr>
          <w:p w14:paraId="6EDD202A"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2</w:t>
            </w:r>
          </w:p>
        </w:tc>
        <w:tc>
          <w:tcPr>
            <w:tcW w:w="432" w:type="dxa"/>
            <w:tcBorders>
              <w:top w:val="single" w:sz="4" w:space="0" w:color="A5A5A5"/>
              <w:bottom w:val="single" w:sz="4" w:space="0" w:color="A5A5A5"/>
            </w:tcBorders>
            <w:shd w:val="clear" w:color="auto" w:fill="auto"/>
            <w:vAlign w:val="center"/>
          </w:tcPr>
          <w:p w14:paraId="3427E52B"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3</w:t>
            </w:r>
          </w:p>
        </w:tc>
        <w:tc>
          <w:tcPr>
            <w:tcW w:w="432" w:type="dxa"/>
            <w:tcBorders>
              <w:top w:val="single" w:sz="4" w:space="0" w:color="A5A5A5"/>
              <w:bottom w:val="single" w:sz="4" w:space="0" w:color="A5A5A5"/>
            </w:tcBorders>
            <w:shd w:val="clear" w:color="auto" w:fill="auto"/>
            <w:vAlign w:val="center"/>
          </w:tcPr>
          <w:p w14:paraId="798F6A79" w14:textId="77777777" w:rsidR="009E0178" w:rsidRPr="00EC0B73" w:rsidRDefault="009E0178" w:rsidP="009E0178">
            <w:pPr>
              <w:spacing w:line="312" w:lineRule="auto"/>
              <w:jc w:val="center"/>
              <w:rPr>
                <w:color w:val="000000"/>
                <w:sz w:val="20"/>
                <w:szCs w:val="20"/>
              </w:rPr>
            </w:pPr>
            <w:r w:rsidRPr="00EC0B73">
              <w:rPr>
                <w:color w:val="000000"/>
                <w:sz w:val="20"/>
                <w:szCs w:val="20"/>
              </w:rPr>
              <w:t>4</w:t>
            </w:r>
          </w:p>
        </w:tc>
        <w:tc>
          <w:tcPr>
            <w:tcW w:w="595" w:type="dxa"/>
            <w:tcBorders>
              <w:top w:val="single" w:sz="4" w:space="0" w:color="A5A5A5"/>
              <w:bottom w:val="single" w:sz="4" w:space="0" w:color="A5A5A5"/>
            </w:tcBorders>
            <w:shd w:val="clear" w:color="auto" w:fill="auto"/>
            <w:vAlign w:val="center"/>
          </w:tcPr>
          <w:p w14:paraId="0DF4AB95" w14:textId="77777777" w:rsidR="009E0178" w:rsidRPr="00EC0B73" w:rsidRDefault="009E0178" w:rsidP="009E0178">
            <w:pPr>
              <w:spacing w:line="312" w:lineRule="auto"/>
              <w:jc w:val="center"/>
              <w:rPr>
                <w:color w:val="000000"/>
                <w:sz w:val="20"/>
                <w:szCs w:val="20"/>
              </w:rPr>
            </w:pPr>
            <w:r w:rsidRPr="00EC0B73">
              <w:rPr>
                <w:color w:val="000000"/>
                <w:sz w:val="20"/>
                <w:szCs w:val="20"/>
              </w:rPr>
              <w:t>5</w:t>
            </w:r>
          </w:p>
        </w:tc>
      </w:tr>
      <w:tr w:rsidR="009E0178" w:rsidRPr="00EC0B73" w14:paraId="29C8C1BF" w14:textId="77777777" w:rsidTr="009E0178">
        <w:trPr>
          <w:trHeight w:val="397"/>
        </w:trPr>
        <w:tc>
          <w:tcPr>
            <w:tcW w:w="6432" w:type="dxa"/>
            <w:tcBorders>
              <w:top w:val="single" w:sz="4" w:space="0" w:color="A5A5A5"/>
              <w:bottom w:val="single" w:sz="4" w:space="0" w:color="A5A5A5"/>
            </w:tcBorders>
            <w:shd w:val="clear" w:color="auto" w:fill="auto"/>
            <w:vAlign w:val="center"/>
          </w:tcPr>
          <w:p w14:paraId="54F368FB"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 karakteri/oyuncu hakkında sosyal medyada yorum yaparım</w:t>
            </w:r>
          </w:p>
        </w:tc>
        <w:tc>
          <w:tcPr>
            <w:tcW w:w="595" w:type="dxa"/>
            <w:tcBorders>
              <w:top w:val="single" w:sz="4" w:space="0" w:color="A5A5A5"/>
              <w:bottom w:val="single" w:sz="4" w:space="0" w:color="A5A5A5"/>
            </w:tcBorders>
            <w:shd w:val="clear" w:color="auto" w:fill="auto"/>
            <w:vAlign w:val="center"/>
          </w:tcPr>
          <w:p w14:paraId="190F5069" w14:textId="77777777" w:rsidR="009E0178" w:rsidRPr="00A42B5C" w:rsidRDefault="009E0178" w:rsidP="009E0178">
            <w:pPr>
              <w:spacing w:line="312" w:lineRule="auto"/>
              <w:jc w:val="center"/>
              <w:rPr>
                <w:sz w:val="20"/>
                <w:szCs w:val="20"/>
              </w:rPr>
            </w:pPr>
            <w:r w:rsidRPr="00A42B5C">
              <w:rPr>
                <w:sz w:val="20"/>
                <w:szCs w:val="20"/>
              </w:rPr>
              <w:t>1</w:t>
            </w:r>
          </w:p>
        </w:tc>
        <w:tc>
          <w:tcPr>
            <w:tcW w:w="432" w:type="dxa"/>
            <w:tcBorders>
              <w:top w:val="single" w:sz="4" w:space="0" w:color="A5A5A5"/>
              <w:bottom w:val="single" w:sz="4" w:space="0" w:color="A5A5A5"/>
            </w:tcBorders>
            <w:shd w:val="clear" w:color="auto" w:fill="auto"/>
            <w:vAlign w:val="center"/>
          </w:tcPr>
          <w:p w14:paraId="7B8C7CD8" w14:textId="77777777" w:rsidR="009E0178" w:rsidRPr="00A42B5C" w:rsidRDefault="009E0178" w:rsidP="009E0178">
            <w:pPr>
              <w:spacing w:line="312" w:lineRule="auto"/>
              <w:ind w:left="-106" w:right="-22"/>
              <w:jc w:val="center"/>
              <w:rPr>
                <w:sz w:val="20"/>
                <w:szCs w:val="20"/>
              </w:rPr>
            </w:pPr>
            <w:r w:rsidRPr="00A42B5C">
              <w:rPr>
                <w:sz w:val="20"/>
                <w:szCs w:val="20"/>
              </w:rPr>
              <w:t>2</w:t>
            </w:r>
          </w:p>
        </w:tc>
        <w:tc>
          <w:tcPr>
            <w:tcW w:w="432" w:type="dxa"/>
            <w:tcBorders>
              <w:top w:val="single" w:sz="4" w:space="0" w:color="A5A5A5"/>
              <w:bottom w:val="single" w:sz="4" w:space="0" w:color="A5A5A5"/>
            </w:tcBorders>
            <w:shd w:val="clear" w:color="auto" w:fill="auto"/>
            <w:vAlign w:val="center"/>
          </w:tcPr>
          <w:p w14:paraId="579E6D38" w14:textId="77777777" w:rsidR="009E0178" w:rsidRPr="00A42B5C" w:rsidRDefault="009E0178" w:rsidP="009E0178">
            <w:pPr>
              <w:spacing w:line="312" w:lineRule="auto"/>
              <w:ind w:left="-106" w:right="-22"/>
              <w:jc w:val="center"/>
              <w:rPr>
                <w:sz w:val="20"/>
                <w:szCs w:val="20"/>
              </w:rPr>
            </w:pPr>
            <w:r w:rsidRPr="00A42B5C">
              <w:rPr>
                <w:sz w:val="20"/>
                <w:szCs w:val="20"/>
              </w:rPr>
              <w:t>3</w:t>
            </w:r>
          </w:p>
        </w:tc>
        <w:tc>
          <w:tcPr>
            <w:tcW w:w="432" w:type="dxa"/>
            <w:tcBorders>
              <w:top w:val="single" w:sz="4" w:space="0" w:color="A5A5A5"/>
              <w:bottom w:val="single" w:sz="4" w:space="0" w:color="A5A5A5"/>
            </w:tcBorders>
            <w:shd w:val="clear" w:color="auto" w:fill="auto"/>
            <w:vAlign w:val="center"/>
          </w:tcPr>
          <w:p w14:paraId="73D0D5D5" w14:textId="77777777" w:rsidR="009E0178" w:rsidRPr="00A42B5C" w:rsidRDefault="009E0178" w:rsidP="009E0178">
            <w:pPr>
              <w:spacing w:line="312" w:lineRule="auto"/>
              <w:jc w:val="center"/>
              <w:rPr>
                <w:sz w:val="20"/>
                <w:szCs w:val="20"/>
              </w:rPr>
            </w:pPr>
            <w:r w:rsidRPr="00A42B5C">
              <w:rPr>
                <w:sz w:val="20"/>
                <w:szCs w:val="20"/>
              </w:rPr>
              <w:t>4</w:t>
            </w:r>
          </w:p>
        </w:tc>
        <w:tc>
          <w:tcPr>
            <w:tcW w:w="595" w:type="dxa"/>
            <w:tcBorders>
              <w:top w:val="single" w:sz="4" w:space="0" w:color="A5A5A5"/>
              <w:bottom w:val="single" w:sz="4" w:space="0" w:color="A5A5A5"/>
            </w:tcBorders>
            <w:shd w:val="clear" w:color="auto" w:fill="auto"/>
            <w:vAlign w:val="center"/>
          </w:tcPr>
          <w:p w14:paraId="2DA83A13" w14:textId="77777777" w:rsidR="009E0178" w:rsidRPr="00A42B5C" w:rsidRDefault="009E0178" w:rsidP="009E0178">
            <w:pPr>
              <w:spacing w:line="312" w:lineRule="auto"/>
              <w:jc w:val="center"/>
              <w:rPr>
                <w:sz w:val="20"/>
                <w:szCs w:val="20"/>
              </w:rPr>
            </w:pPr>
            <w:r w:rsidRPr="00A42B5C">
              <w:rPr>
                <w:sz w:val="20"/>
                <w:szCs w:val="20"/>
              </w:rPr>
              <w:t>5</w:t>
            </w:r>
          </w:p>
        </w:tc>
      </w:tr>
      <w:tr w:rsidR="009E0178" w:rsidRPr="00EC0B73" w14:paraId="4EABEE11" w14:textId="77777777" w:rsidTr="009E0178">
        <w:trPr>
          <w:trHeight w:val="397"/>
        </w:trPr>
        <w:tc>
          <w:tcPr>
            <w:tcW w:w="6432" w:type="dxa"/>
            <w:tcBorders>
              <w:top w:val="single" w:sz="4" w:space="0" w:color="A5A5A5"/>
              <w:bottom w:val="single" w:sz="4" w:space="0" w:color="A5A5A5"/>
            </w:tcBorders>
            <w:shd w:val="clear" w:color="auto" w:fill="auto"/>
            <w:vAlign w:val="center"/>
          </w:tcPr>
          <w:p w14:paraId="15BD83DF" w14:textId="77777777" w:rsidR="009E0178" w:rsidRPr="004B6334" w:rsidRDefault="009E0178" w:rsidP="009E0178">
            <w:pPr>
              <w:autoSpaceDE w:val="0"/>
              <w:autoSpaceDN w:val="0"/>
              <w:adjustRightInd w:val="0"/>
              <w:ind w:right="-109"/>
              <w:rPr>
                <w:bCs/>
                <w:sz w:val="20"/>
                <w:szCs w:val="20"/>
              </w:rPr>
            </w:pPr>
            <w:r w:rsidRPr="004B6334">
              <w:rPr>
                <w:bCs/>
                <w:sz w:val="20"/>
                <w:szCs w:val="20"/>
              </w:rPr>
              <w:t>İzlediğim dizi ile ilgili sosyal medyada eleştiriler yaptığımda dizinin senaryosuna etki ettiğimi düşünürüm</w:t>
            </w:r>
          </w:p>
        </w:tc>
        <w:tc>
          <w:tcPr>
            <w:tcW w:w="595" w:type="dxa"/>
            <w:tcBorders>
              <w:top w:val="single" w:sz="4" w:space="0" w:color="A5A5A5"/>
              <w:bottom w:val="single" w:sz="4" w:space="0" w:color="A5A5A5"/>
            </w:tcBorders>
            <w:shd w:val="clear" w:color="auto" w:fill="auto"/>
            <w:vAlign w:val="center"/>
          </w:tcPr>
          <w:p w14:paraId="2278C06E" w14:textId="77777777" w:rsidR="009E0178" w:rsidRPr="00EC0B73" w:rsidRDefault="009E0178" w:rsidP="009E0178">
            <w:pPr>
              <w:spacing w:line="312" w:lineRule="auto"/>
              <w:jc w:val="center"/>
              <w:rPr>
                <w:color w:val="000000"/>
                <w:sz w:val="20"/>
                <w:szCs w:val="20"/>
              </w:rPr>
            </w:pPr>
            <w:r w:rsidRPr="00EC0B73">
              <w:rPr>
                <w:color w:val="000000"/>
                <w:sz w:val="20"/>
                <w:szCs w:val="20"/>
              </w:rPr>
              <w:t>1</w:t>
            </w:r>
          </w:p>
        </w:tc>
        <w:tc>
          <w:tcPr>
            <w:tcW w:w="432" w:type="dxa"/>
            <w:tcBorders>
              <w:top w:val="single" w:sz="4" w:space="0" w:color="A5A5A5"/>
              <w:bottom w:val="single" w:sz="4" w:space="0" w:color="A5A5A5"/>
            </w:tcBorders>
            <w:shd w:val="clear" w:color="auto" w:fill="auto"/>
            <w:vAlign w:val="center"/>
          </w:tcPr>
          <w:p w14:paraId="0D7AFB34"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2</w:t>
            </w:r>
          </w:p>
        </w:tc>
        <w:tc>
          <w:tcPr>
            <w:tcW w:w="432" w:type="dxa"/>
            <w:tcBorders>
              <w:top w:val="single" w:sz="4" w:space="0" w:color="A5A5A5"/>
              <w:bottom w:val="single" w:sz="4" w:space="0" w:color="A5A5A5"/>
            </w:tcBorders>
            <w:shd w:val="clear" w:color="auto" w:fill="auto"/>
            <w:vAlign w:val="center"/>
          </w:tcPr>
          <w:p w14:paraId="4203B90E"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3</w:t>
            </w:r>
          </w:p>
        </w:tc>
        <w:tc>
          <w:tcPr>
            <w:tcW w:w="432" w:type="dxa"/>
            <w:tcBorders>
              <w:top w:val="single" w:sz="4" w:space="0" w:color="A5A5A5"/>
              <w:bottom w:val="single" w:sz="4" w:space="0" w:color="A5A5A5"/>
            </w:tcBorders>
            <w:shd w:val="clear" w:color="auto" w:fill="auto"/>
            <w:vAlign w:val="center"/>
          </w:tcPr>
          <w:p w14:paraId="23DF2CA6" w14:textId="77777777" w:rsidR="009E0178" w:rsidRPr="00EC0B73" w:rsidRDefault="009E0178" w:rsidP="009E0178">
            <w:pPr>
              <w:spacing w:line="312" w:lineRule="auto"/>
              <w:jc w:val="center"/>
              <w:rPr>
                <w:color w:val="000000"/>
                <w:sz w:val="20"/>
                <w:szCs w:val="20"/>
              </w:rPr>
            </w:pPr>
            <w:r w:rsidRPr="00EC0B73">
              <w:rPr>
                <w:color w:val="000000"/>
                <w:sz w:val="20"/>
                <w:szCs w:val="20"/>
              </w:rPr>
              <w:t>4</w:t>
            </w:r>
          </w:p>
        </w:tc>
        <w:tc>
          <w:tcPr>
            <w:tcW w:w="595" w:type="dxa"/>
            <w:tcBorders>
              <w:top w:val="single" w:sz="4" w:space="0" w:color="A5A5A5"/>
              <w:bottom w:val="single" w:sz="4" w:space="0" w:color="A5A5A5"/>
            </w:tcBorders>
            <w:shd w:val="clear" w:color="auto" w:fill="auto"/>
            <w:vAlign w:val="center"/>
          </w:tcPr>
          <w:p w14:paraId="43C0989F" w14:textId="77777777" w:rsidR="009E0178" w:rsidRPr="00EC0B73" w:rsidRDefault="009E0178" w:rsidP="009E0178">
            <w:pPr>
              <w:spacing w:line="312" w:lineRule="auto"/>
              <w:jc w:val="center"/>
              <w:rPr>
                <w:color w:val="000000"/>
                <w:sz w:val="20"/>
                <w:szCs w:val="20"/>
              </w:rPr>
            </w:pPr>
            <w:r w:rsidRPr="00EC0B73">
              <w:rPr>
                <w:color w:val="000000"/>
                <w:sz w:val="20"/>
                <w:szCs w:val="20"/>
              </w:rPr>
              <w:t>5</w:t>
            </w:r>
          </w:p>
        </w:tc>
      </w:tr>
      <w:tr w:rsidR="009E0178" w:rsidRPr="00EC0B73" w14:paraId="0C0E65DB" w14:textId="77777777" w:rsidTr="009E0178">
        <w:trPr>
          <w:trHeight w:val="397"/>
        </w:trPr>
        <w:tc>
          <w:tcPr>
            <w:tcW w:w="6432" w:type="dxa"/>
            <w:tcBorders>
              <w:top w:val="single" w:sz="4" w:space="0" w:color="A5A5A5"/>
              <w:bottom w:val="single" w:sz="4" w:space="0" w:color="A5A5A5"/>
            </w:tcBorders>
            <w:shd w:val="clear" w:color="auto" w:fill="auto"/>
            <w:vAlign w:val="center"/>
          </w:tcPr>
          <w:p w14:paraId="34D8E801" w14:textId="77777777" w:rsidR="009E0178" w:rsidRPr="004B6334" w:rsidRDefault="009E0178" w:rsidP="009E0178">
            <w:pPr>
              <w:autoSpaceDE w:val="0"/>
              <w:autoSpaceDN w:val="0"/>
              <w:adjustRightInd w:val="0"/>
              <w:ind w:right="-109"/>
              <w:rPr>
                <w:bCs/>
                <w:sz w:val="20"/>
                <w:szCs w:val="20"/>
              </w:rPr>
            </w:pPr>
            <w:r w:rsidRPr="004B6334">
              <w:rPr>
                <w:bCs/>
                <w:sz w:val="20"/>
                <w:szCs w:val="20"/>
              </w:rPr>
              <w:t>Dizilerle ilgili sosyal medyada belirtilen görüş ve beklentilerin dizinin yapımcıları, senaristleri tarafından ciddiye alındığını düşünüyorum</w:t>
            </w:r>
          </w:p>
        </w:tc>
        <w:tc>
          <w:tcPr>
            <w:tcW w:w="595" w:type="dxa"/>
            <w:tcBorders>
              <w:top w:val="single" w:sz="4" w:space="0" w:color="A5A5A5"/>
              <w:bottom w:val="single" w:sz="4" w:space="0" w:color="A5A5A5"/>
            </w:tcBorders>
            <w:shd w:val="clear" w:color="auto" w:fill="auto"/>
            <w:vAlign w:val="center"/>
          </w:tcPr>
          <w:p w14:paraId="00494270" w14:textId="77777777" w:rsidR="009E0178" w:rsidRPr="00EC0B73" w:rsidRDefault="009E0178" w:rsidP="009E0178">
            <w:pPr>
              <w:spacing w:line="312" w:lineRule="auto"/>
              <w:jc w:val="center"/>
              <w:rPr>
                <w:color w:val="000000"/>
                <w:sz w:val="20"/>
                <w:szCs w:val="20"/>
              </w:rPr>
            </w:pPr>
            <w:r w:rsidRPr="00EC0B73">
              <w:rPr>
                <w:color w:val="000000"/>
                <w:sz w:val="20"/>
                <w:szCs w:val="20"/>
              </w:rPr>
              <w:t>1</w:t>
            </w:r>
          </w:p>
        </w:tc>
        <w:tc>
          <w:tcPr>
            <w:tcW w:w="432" w:type="dxa"/>
            <w:tcBorders>
              <w:top w:val="single" w:sz="4" w:space="0" w:color="A5A5A5"/>
              <w:bottom w:val="single" w:sz="4" w:space="0" w:color="A5A5A5"/>
            </w:tcBorders>
            <w:shd w:val="clear" w:color="auto" w:fill="auto"/>
            <w:vAlign w:val="center"/>
          </w:tcPr>
          <w:p w14:paraId="15866E86"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2</w:t>
            </w:r>
          </w:p>
        </w:tc>
        <w:tc>
          <w:tcPr>
            <w:tcW w:w="432" w:type="dxa"/>
            <w:tcBorders>
              <w:top w:val="single" w:sz="4" w:space="0" w:color="A5A5A5"/>
              <w:bottom w:val="single" w:sz="4" w:space="0" w:color="A5A5A5"/>
            </w:tcBorders>
            <w:shd w:val="clear" w:color="auto" w:fill="auto"/>
            <w:vAlign w:val="center"/>
          </w:tcPr>
          <w:p w14:paraId="614AC81F" w14:textId="77777777" w:rsidR="009E0178" w:rsidRPr="00EC0B73" w:rsidRDefault="009E0178" w:rsidP="009E0178">
            <w:pPr>
              <w:spacing w:line="312" w:lineRule="auto"/>
              <w:ind w:left="-106" w:right="-22"/>
              <w:jc w:val="center"/>
              <w:rPr>
                <w:color w:val="000000"/>
                <w:sz w:val="20"/>
                <w:szCs w:val="20"/>
              </w:rPr>
            </w:pPr>
            <w:r w:rsidRPr="00EC0B73">
              <w:rPr>
                <w:color w:val="000000"/>
                <w:sz w:val="20"/>
                <w:szCs w:val="20"/>
              </w:rPr>
              <w:t>3</w:t>
            </w:r>
          </w:p>
        </w:tc>
        <w:tc>
          <w:tcPr>
            <w:tcW w:w="432" w:type="dxa"/>
            <w:tcBorders>
              <w:top w:val="single" w:sz="4" w:space="0" w:color="A5A5A5"/>
              <w:bottom w:val="single" w:sz="4" w:space="0" w:color="A5A5A5"/>
            </w:tcBorders>
            <w:shd w:val="clear" w:color="auto" w:fill="auto"/>
            <w:vAlign w:val="center"/>
          </w:tcPr>
          <w:p w14:paraId="0CEC3360" w14:textId="77777777" w:rsidR="009E0178" w:rsidRPr="00EC0B73" w:rsidRDefault="009E0178" w:rsidP="009E0178">
            <w:pPr>
              <w:spacing w:line="312" w:lineRule="auto"/>
              <w:jc w:val="center"/>
              <w:rPr>
                <w:color w:val="000000"/>
                <w:sz w:val="20"/>
                <w:szCs w:val="20"/>
              </w:rPr>
            </w:pPr>
            <w:r w:rsidRPr="00EC0B73">
              <w:rPr>
                <w:color w:val="000000"/>
                <w:sz w:val="20"/>
                <w:szCs w:val="20"/>
              </w:rPr>
              <w:t>4</w:t>
            </w:r>
          </w:p>
        </w:tc>
        <w:tc>
          <w:tcPr>
            <w:tcW w:w="595" w:type="dxa"/>
            <w:tcBorders>
              <w:top w:val="single" w:sz="4" w:space="0" w:color="A5A5A5"/>
              <w:bottom w:val="single" w:sz="4" w:space="0" w:color="A5A5A5"/>
            </w:tcBorders>
            <w:shd w:val="clear" w:color="auto" w:fill="auto"/>
            <w:vAlign w:val="center"/>
          </w:tcPr>
          <w:p w14:paraId="5C7B94F5" w14:textId="77777777" w:rsidR="009E0178" w:rsidRPr="00EC0B73" w:rsidRDefault="009E0178" w:rsidP="009E0178">
            <w:pPr>
              <w:spacing w:line="312" w:lineRule="auto"/>
              <w:jc w:val="center"/>
              <w:rPr>
                <w:color w:val="000000"/>
                <w:sz w:val="20"/>
                <w:szCs w:val="20"/>
              </w:rPr>
            </w:pPr>
            <w:r w:rsidRPr="00EC0B73">
              <w:rPr>
                <w:color w:val="000000"/>
                <w:sz w:val="20"/>
                <w:szCs w:val="20"/>
              </w:rPr>
              <w:t>5</w:t>
            </w:r>
          </w:p>
        </w:tc>
      </w:tr>
      <w:tr w:rsidR="009E0178" w:rsidRPr="00EC0B73" w14:paraId="563220AB" w14:textId="77777777" w:rsidTr="009E0178">
        <w:trPr>
          <w:trHeight w:val="397"/>
        </w:trPr>
        <w:tc>
          <w:tcPr>
            <w:tcW w:w="6432" w:type="dxa"/>
            <w:tcBorders>
              <w:top w:val="single" w:sz="4" w:space="0" w:color="A5A5A5"/>
              <w:bottom w:val="single" w:sz="4" w:space="0" w:color="A5A5A5"/>
            </w:tcBorders>
            <w:shd w:val="clear" w:color="auto" w:fill="auto"/>
            <w:vAlign w:val="center"/>
          </w:tcPr>
          <w:p w14:paraId="1F6636C9" w14:textId="77777777" w:rsidR="009E0178" w:rsidRPr="00B26EAD" w:rsidRDefault="009E0178" w:rsidP="009E0178">
            <w:pPr>
              <w:autoSpaceDE w:val="0"/>
              <w:autoSpaceDN w:val="0"/>
              <w:adjustRightInd w:val="0"/>
              <w:ind w:right="-109"/>
              <w:rPr>
                <w:bCs/>
                <w:sz w:val="20"/>
                <w:szCs w:val="20"/>
              </w:rPr>
            </w:pPr>
            <w:r w:rsidRPr="00B26EAD">
              <w:rPr>
                <w:bCs/>
                <w:sz w:val="20"/>
                <w:szCs w:val="20"/>
              </w:rPr>
              <w:t>İzlediğim dizilerde yer alan karakterlerden en az bir tanesini sosyal medyadan takip ederim</w:t>
            </w:r>
          </w:p>
        </w:tc>
        <w:tc>
          <w:tcPr>
            <w:tcW w:w="595" w:type="dxa"/>
            <w:tcBorders>
              <w:top w:val="single" w:sz="4" w:space="0" w:color="A5A5A5"/>
              <w:bottom w:val="single" w:sz="4" w:space="0" w:color="A5A5A5"/>
            </w:tcBorders>
            <w:shd w:val="clear" w:color="auto" w:fill="auto"/>
            <w:vAlign w:val="center"/>
          </w:tcPr>
          <w:p w14:paraId="2F5087A6" w14:textId="77777777" w:rsidR="009E0178" w:rsidRPr="00A42B5C" w:rsidRDefault="009E0178" w:rsidP="009E0178">
            <w:pPr>
              <w:spacing w:line="312" w:lineRule="auto"/>
              <w:jc w:val="center"/>
              <w:rPr>
                <w:sz w:val="20"/>
                <w:szCs w:val="20"/>
              </w:rPr>
            </w:pPr>
            <w:r w:rsidRPr="00A42B5C">
              <w:rPr>
                <w:sz w:val="20"/>
                <w:szCs w:val="20"/>
              </w:rPr>
              <w:t>1</w:t>
            </w:r>
          </w:p>
        </w:tc>
        <w:tc>
          <w:tcPr>
            <w:tcW w:w="432" w:type="dxa"/>
            <w:tcBorders>
              <w:top w:val="single" w:sz="4" w:space="0" w:color="A5A5A5"/>
              <w:bottom w:val="single" w:sz="4" w:space="0" w:color="A5A5A5"/>
            </w:tcBorders>
            <w:shd w:val="clear" w:color="auto" w:fill="auto"/>
            <w:vAlign w:val="center"/>
          </w:tcPr>
          <w:p w14:paraId="3F70C1D9" w14:textId="77777777" w:rsidR="009E0178" w:rsidRPr="00A42B5C" w:rsidRDefault="009E0178" w:rsidP="009E0178">
            <w:pPr>
              <w:spacing w:line="312" w:lineRule="auto"/>
              <w:ind w:left="-106" w:right="-22"/>
              <w:jc w:val="center"/>
              <w:rPr>
                <w:sz w:val="20"/>
                <w:szCs w:val="20"/>
              </w:rPr>
            </w:pPr>
            <w:r w:rsidRPr="00A42B5C">
              <w:rPr>
                <w:sz w:val="20"/>
                <w:szCs w:val="20"/>
              </w:rPr>
              <w:t>2</w:t>
            </w:r>
          </w:p>
        </w:tc>
        <w:tc>
          <w:tcPr>
            <w:tcW w:w="432" w:type="dxa"/>
            <w:tcBorders>
              <w:top w:val="single" w:sz="4" w:space="0" w:color="A5A5A5"/>
              <w:bottom w:val="single" w:sz="4" w:space="0" w:color="A5A5A5"/>
            </w:tcBorders>
            <w:shd w:val="clear" w:color="auto" w:fill="auto"/>
            <w:vAlign w:val="center"/>
          </w:tcPr>
          <w:p w14:paraId="63C973CD" w14:textId="77777777" w:rsidR="009E0178" w:rsidRPr="00A42B5C" w:rsidRDefault="009E0178" w:rsidP="009E0178">
            <w:pPr>
              <w:spacing w:line="312" w:lineRule="auto"/>
              <w:ind w:left="-106" w:right="-22"/>
              <w:jc w:val="center"/>
              <w:rPr>
                <w:sz w:val="20"/>
                <w:szCs w:val="20"/>
              </w:rPr>
            </w:pPr>
            <w:r w:rsidRPr="00A42B5C">
              <w:rPr>
                <w:sz w:val="20"/>
                <w:szCs w:val="20"/>
              </w:rPr>
              <w:t>3</w:t>
            </w:r>
          </w:p>
        </w:tc>
        <w:tc>
          <w:tcPr>
            <w:tcW w:w="432" w:type="dxa"/>
            <w:tcBorders>
              <w:top w:val="single" w:sz="4" w:space="0" w:color="A5A5A5"/>
              <w:bottom w:val="single" w:sz="4" w:space="0" w:color="A5A5A5"/>
            </w:tcBorders>
            <w:shd w:val="clear" w:color="auto" w:fill="auto"/>
            <w:vAlign w:val="center"/>
          </w:tcPr>
          <w:p w14:paraId="426C74BC" w14:textId="77777777" w:rsidR="009E0178" w:rsidRPr="00A42B5C" w:rsidRDefault="009E0178" w:rsidP="009E0178">
            <w:pPr>
              <w:spacing w:line="312" w:lineRule="auto"/>
              <w:jc w:val="center"/>
              <w:rPr>
                <w:sz w:val="20"/>
                <w:szCs w:val="20"/>
              </w:rPr>
            </w:pPr>
            <w:r w:rsidRPr="00A42B5C">
              <w:rPr>
                <w:sz w:val="20"/>
                <w:szCs w:val="20"/>
              </w:rPr>
              <w:t>4</w:t>
            </w:r>
          </w:p>
        </w:tc>
        <w:tc>
          <w:tcPr>
            <w:tcW w:w="595" w:type="dxa"/>
            <w:tcBorders>
              <w:top w:val="single" w:sz="4" w:space="0" w:color="A5A5A5"/>
              <w:bottom w:val="single" w:sz="4" w:space="0" w:color="A5A5A5"/>
            </w:tcBorders>
            <w:shd w:val="clear" w:color="auto" w:fill="auto"/>
            <w:vAlign w:val="center"/>
          </w:tcPr>
          <w:p w14:paraId="55C73466" w14:textId="77777777" w:rsidR="009E0178" w:rsidRPr="00A42B5C" w:rsidRDefault="009E0178" w:rsidP="009E0178">
            <w:pPr>
              <w:spacing w:line="312" w:lineRule="auto"/>
              <w:jc w:val="center"/>
              <w:rPr>
                <w:sz w:val="20"/>
                <w:szCs w:val="20"/>
              </w:rPr>
            </w:pPr>
            <w:r w:rsidRPr="00A42B5C">
              <w:rPr>
                <w:sz w:val="20"/>
                <w:szCs w:val="20"/>
              </w:rPr>
              <w:t>5</w:t>
            </w:r>
          </w:p>
        </w:tc>
      </w:tr>
    </w:tbl>
    <w:p w14:paraId="5C1C2460" w14:textId="77777777" w:rsidR="009E0178" w:rsidRPr="00EC0B73" w:rsidRDefault="009E0178" w:rsidP="009E0178">
      <w:pPr>
        <w:spacing w:line="288" w:lineRule="auto"/>
        <w:jc w:val="both"/>
        <w:rPr>
          <w:b/>
          <w:color w:val="000000"/>
          <w:sz w:val="20"/>
          <w:szCs w:val="20"/>
        </w:rPr>
      </w:pPr>
    </w:p>
    <w:p w14:paraId="3EAC5210" w14:textId="77777777" w:rsidR="009E0178" w:rsidRPr="00A42B5C" w:rsidRDefault="009E0178" w:rsidP="009E0178">
      <w:pPr>
        <w:spacing w:line="259" w:lineRule="auto"/>
        <w:jc w:val="both"/>
        <w:rPr>
          <w:rFonts w:eastAsia="Calibri"/>
          <w:b/>
          <w:sz w:val="20"/>
          <w:szCs w:val="20"/>
          <w:lang w:eastAsia="en-US"/>
        </w:rPr>
      </w:pPr>
    </w:p>
    <w:p w14:paraId="73D50BD2" w14:textId="77777777" w:rsidR="009E0178" w:rsidRPr="00A42B5C" w:rsidRDefault="009E0178" w:rsidP="009E0178">
      <w:pPr>
        <w:spacing w:line="312" w:lineRule="auto"/>
        <w:jc w:val="both"/>
        <w:rPr>
          <w:rFonts w:eastAsia="Calibri"/>
          <w:b/>
          <w:sz w:val="20"/>
          <w:szCs w:val="22"/>
          <w:lang w:eastAsia="en-US"/>
        </w:rPr>
      </w:pPr>
      <w:r w:rsidRPr="00A42B5C">
        <w:rPr>
          <w:rFonts w:eastAsia="Calibri"/>
          <w:b/>
          <w:sz w:val="20"/>
          <w:szCs w:val="22"/>
          <w:lang w:eastAsia="en-US"/>
        </w:rPr>
        <w:t xml:space="preserve">Soru </w:t>
      </w:r>
      <w:r>
        <w:rPr>
          <w:rFonts w:eastAsia="Calibri"/>
          <w:b/>
          <w:sz w:val="20"/>
          <w:szCs w:val="22"/>
          <w:lang w:eastAsia="en-US"/>
        </w:rPr>
        <w:t>13</w:t>
      </w:r>
      <w:r w:rsidRPr="00A42B5C">
        <w:rPr>
          <w:rFonts w:eastAsia="Calibri"/>
          <w:b/>
          <w:sz w:val="20"/>
          <w:szCs w:val="22"/>
          <w:lang w:eastAsia="en-US"/>
        </w:rPr>
        <w:t>-</w:t>
      </w:r>
      <w:r>
        <w:rPr>
          <w:rFonts w:eastAsia="Calibri"/>
          <w:b/>
          <w:sz w:val="20"/>
          <w:szCs w:val="22"/>
          <w:lang w:eastAsia="en-US"/>
        </w:rPr>
        <w:t xml:space="preserve">İzlediğiniz dizi ile ilgili sosyal medyadan görüş, öneri ve isteklerinizi paylaşma </w:t>
      </w:r>
      <w:r w:rsidRPr="00A44C48">
        <w:rPr>
          <w:rFonts w:eastAsia="Calibri"/>
          <w:b/>
          <w:sz w:val="20"/>
          <w:szCs w:val="22"/>
          <w:lang w:eastAsia="en-US"/>
        </w:rPr>
        <w:t>amaçlarınız</w:t>
      </w:r>
      <w:r>
        <w:rPr>
          <w:rFonts w:eastAsia="Calibri"/>
          <w:b/>
          <w:sz w:val="20"/>
          <w:szCs w:val="22"/>
          <w:lang w:eastAsia="en-US"/>
        </w:rPr>
        <w:t xml:space="preserve"> nelerdir? </w:t>
      </w:r>
    </w:p>
    <w:p w14:paraId="4F337997" w14:textId="77777777" w:rsidR="009E0178" w:rsidRPr="00A42B5C" w:rsidRDefault="009E0178" w:rsidP="009E0178">
      <w:pPr>
        <w:spacing w:line="288" w:lineRule="auto"/>
        <w:jc w:val="both"/>
        <w:rPr>
          <w:rFonts w:eastAsia="Calibri"/>
          <w:sz w:val="20"/>
          <w:szCs w:val="22"/>
          <w:lang w:eastAsia="en-US"/>
        </w:rPr>
      </w:pPr>
      <w:r>
        <w:rPr>
          <w:rFonts w:eastAsia="Calibri"/>
          <w:sz w:val="20"/>
          <w:szCs w:val="22"/>
          <w:lang w:eastAsia="en-US"/>
        </w:rPr>
        <w:t>Dizinin benim istediğim gibi ilerlemesini amaçlıyorum</w:t>
      </w:r>
      <w:r w:rsidRPr="00A42B5C">
        <w:rPr>
          <w:rFonts w:eastAsia="Calibri"/>
          <w:sz w:val="20"/>
          <w:szCs w:val="22"/>
          <w:lang w:eastAsia="en-US"/>
        </w:rPr>
        <w:tab/>
      </w:r>
      <w:r>
        <w:rPr>
          <w:rFonts w:eastAsia="Calibri"/>
          <w:sz w:val="20"/>
          <w:szCs w:val="22"/>
          <w:lang w:eastAsia="en-US"/>
        </w:rPr>
        <w:tab/>
      </w:r>
      <w:r>
        <w:rPr>
          <w:rFonts w:eastAsia="Calibri"/>
          <w:sz w:val="20"/>
          <w:szCs w:val="22"/>
          <w:lang w:eastAsia="en-US"/>
        </w:rPr>
        <w:tab/>
      </w:r>
      <w:r>
        <w:rPr>
          <w:rFonts w:eastAsia="Calibri"/>
          <w:sz w:val="20"/>
          <w:szCs w:val="22"/>
          <w:lang w:eastAsia="en-US"/>
        </w:rPr>
        <w:tab/>
      </w:r>
      <w:r>
        <w:rPr>
          <w:rFonts w:eastAsia="Calibri"/>
          <w:sz w:val="20"/>
          <w:szCs w:val="22"/>
          <w:lang w:eastAsia="en-US"/>
        </w:rPr>
        <w:tab/>
      </w:r>
      <w:r>
        <w:rPr>
          <w:rFonts w:eastAsia="Calibri"/>
          <w:sz w:val="20"/>
          <w:szCs w:val="22"/>
          <w:lang w:eastAsia="en-US"/>
        </w:rPr>
        <w:tab/>
      </w:r>
      <w:r w:rsidRPr="00A42B5C">
        <w:rPr>
          <w:rFonts w:eastAsia="Calibri"/>
          <w:sz w:val="20"/>
          <w:szCs w:val="22"/>
          <w:lang w:eastAsia="en-US"/>
        </w:rPr>
        <w:t>1</w:t>
      </w:r>
    </w:p>
    <w:p w14:paraId="04CC6AE7" w14:textId="77777777" w:rsidR="009E0178" w:rsidRPr="00A42B5C" w:rsidRDefault="009E0178" w:rsidP="009E0178">
      <w:pPr>
        <w:spacing w:line="288" w:lineRule="auto"/>
        <w:jc w:val="both"/>
        <w:rPr>
          <w:rFonts w:eastAsia="Calibri"/>
          <w:sz w:val="20"/>
          <w:szCs w:val="22"/>
          <w:lang w:eastAsia="en-US"/>
        </w:rPr>
      </w:pPr>
      <w:r>
        <w:rPr>
          <w:rFonts w:eastAsia="Calibri"/>
          <w:sz w:val="20"/>
          <w:szCs w:val="22"/>
          <w:lang w:eastAsia="en-US"/>
        </w:rPr>
        <w:t>Sosyal medyada görüşlerimi paylaşmak diziye olan aidiyet duygumu arttırıyor</w:t>
      </w:r>
      <w:r w:rsidRPr="00A42B5C">
        <w:rPr>
          <w:rFonts w:eastAsia="Calibri"/>
          <w:sz w:val="20"/>
          <w:szCs w:val="22"/>
          <w:lang w:eastAsia="en-US"/>
        </w:rPr>
        <w:tab/>
      </w:r>
      <w:r>
        <w:rPr>
          <w:rFonts w:eastAsia="Calibri"/>
          <w:sz w:val="20"/>
          <w:szCs w:val="22"/>
          <w:lang w:eastAsia="en-US"/>
        </w:rPr>
        <w:tab/>
      </w:r>
      <w:r>
        <w:rPr>
          <w:rFonts w:eastAsia="Calibri"/>
          <w:sz w:val="20"/>
          <w:szCs w:val="22"/>
          <w:lang w:eastAsia="en-US"/>
        </w:rPr>
        <w:tab/>
      </w:r>
      <w:r>
        <w:rPr>
          <w:rFonts w:eastAsia="Calibri"/>
          <w:sz w:val="20"/>
          <w:szCs w:val="22"/>
          <w:lang w:eastAsia="en-US"/>
        </w:rPr>
        <w:tab/>
      </w:r>
      <w:r w:rsidRPr="00A42B5C">
        <w:rPr>
          <w:rFonts w:eastAsia="Calibri"/>
          <w:sz w:val="20"/>
          <w:szCs w:val="22"/>
          <w:lang w:eastAsia="en-US"/>
        </w:rPr>
        <w:t>2</w:t>
      </w:r>
    </w:p>
    <w:p w14:paraId="312DD99D" w14:textId="77777777" w:rsidR="009E0178" w:rsidRDefault="009E0178" w:rsidP="009E0178">
      <w:pPr>
        <w:spacing w:line="288" w:lineRule="auto"/>
        <w:jc w:val="both"/>
        <w:rPr>
          <w:rFonts w:eastAsia="Calibri"/>
          <w:sz w:val="20"/>
          <w:szCs w:val="22"/>
          <w:lang w:eastAsia="en-US"/>
        </w:rPr>
      </w:pPr>
      <w:r>
        <w:rPr>
          <w:rFonts w:eastAsia="Calibri"/>
          <w:sz w:val="20"/>
          <w:szCs w:val="22"/>
          <w:lang w:eastAsia="en-US"/>
        </w:rPr>
        <w:t xml:space="preserve">Aynı diziyi izlediğim insanlarla dizi hakkında konuşmak, etkileşime girmek </w:t>
      </w:r>
      <w:r w:rsidRPr="00BC6E9C">
        <w:rPr>
          <w:rFonts w:eastAsia="Calibri"/>
          <w:sz w:val="20"/>
          <w:szCs w:val="22"/>
          <w:lang w:eastAsia="en-US"/>
        </w:rPr>
        <w:t>hoşuma gidiyor</w:t>
      </w:r>
      <w:r>
        <w:rPr>
          <w:rFonts w:eastAsia="Calibri"/>
          <w:sz w:val="20"/>
          <w:szCs w:val="22"/>
          <w:lang w:eastAsia="en-US"/>
        </w:rPr>
        <w:tab/>
      </w:r>
      <w:r>
        <w:rPr>
          <w:rFonts w:eastAsia="Calibri"/>
          <w:sz w:val="20"/>
          <w:szCs w:val="22"/>
          <w:lang w:eastAsia="en-US"/>
        </w:rPr>
        <w:tab/>
      </w:r>
      <w:r w:rsidRPr="00A42B5C">
        <w:rPr>
          <w:rFonts w:eastAsia="Calibri"/>
          <w:sz w:val="20"/>
          <w:szCs w:val="22"/>
          <w:lang w:eastAsia="en-US"/>
        </w:rPr>
        <w:t>3</w:t>
      </w:r>
    </w:p>
    <w:p w14:paraId="470230A1" w14:textId="77777777" w:rsidR="009E0178" w:rsidRPr="004B6334" w:rsidRDefault="009E0178" w:rsidP="009E0178">
      <w:pPr>
        <w:spacing w:line="288" w:lineRule="auto"/>
        <w:rPr>
          <w:rFonts w:eastAsia="Calibri"/>
          <w:sz w:val="20"/>
          <w:szCs w:val="22"/>
          <w:lang w:eastAsia="en-US"/>
        </w:rPr>
      </w:pPr>
      <w:r w:rsidRPr="004B6334">
        <w:rPr>
          <w:rFonts w:eastAsia="Calibri"/>
          <w:sz w:val="20"/>
          <w:szCs w:val="22"/>
          <w:lang w:eastAsia="en-US"/>
        </w:rPr>
        <w:t xml:space="preserve">İzlediğim dizi hakkında bilgi toplamayı ve paylaşmayı amaçlıyorum </w:t>
      </w:r>
      <w:r w:rsidRPr="004B6334">
        <w:rPr>
          <w:rFonts w:eastAsia="Calibri"/>
          <w:sz w:val="20"/>
          <w:szCs w:val="22"/>
          <w:lang w:eastAsia="en-US"/>
        </w:rPr>
        <w:tab/>
      </w:r>
      <w:r w:rsidRPr="004B6334">
        <w:rPr>
          <w:rFonts w:eastAsia="Calibri"/>
          <w:sz w:val="20"/>
          <w:szCs w:val="22"/>
          <w:lang w:eastAsia="en-US"/>
        </w:rPr>
        <w:tab/>
      </w:r>
      <w:r w:rsidRPr="004B6334">
        <w:rPr>
          <w:rFonts w:eastAsia="Calibri"/>
          <w:sz w:val="20"/>
          <w:szCs w:val="22"/>
          <w:lang w:eastAsia="en-US"/>
        </w:rPr>
        <w:tab/>
      </w:r>
      <w:r w:rsidRPr="004B6334">
        <w:rPr>
          <w:rFonts w:eastAsia="Calibri"/>
          <w:sz w:val="20"/>
          <w:szCs w:val="22"/>
          <w:lang w:eastAsia="en-US"/>
        </w:rPr>
        <w:tab/>
      </w:r>
      <w:r w:rsidRPr="004B6334">
        <w:rPr>
          <w:rFonts w:eastAsia="Calibri"/>
          <w:sz w:val="20"/>
          <w:szCs w:val="22"/>
          <w:lang w:eastAsia="en-US"/>
        </w:rPr>
        <w:tab/>
        <w:t>4</w:t>
      </w:r>
    </w:p>
    <w:p w14:paraId="3A106D1A" w14:textId="77777777" w:rsidR="009E0178" w:rsidRPr="004B6334" w:rsidRDefault="009E0178" w:rsidP="009E0178">
      <w:pPr>
        <w:spacing w:line="288" w:lineRule="auto"/>
        <w:jc w:val="both"/>
        <w:rPr>
          <w:rFonts w:eastAsia="Calibri"/>
          <w:sz w:val="20"/>
          <w:szCs w:val="22"/>
          <w:lang w:eastAsia="en-US"/>
        </w:rPr>
      </w:pPr>
      <w:r w:rsidRPr="004B6334">
        <w:rPr>
          <w:rFonts w:eastAsia="Calibri"/>
          <w:sz w:val="20"/>
          <w:szCs w:val="22"/>
          <w:lang w:eastAsia="en-US"/>
        </w:rPr>
        <w:t>Dizi ile ilgili sosyal medyadan eleştiri yaparak senaristlerin bu eleştirileri görmesini amaçlıyorum</w:t>
      </w:r>
      <w:r w:rsidRPr="004B6334">
        <w:rPr>
          <w:rFonts w:eastAsia="Calibri"/>
          <w:sz w:val="20"/>
          <w:szCs w:val="22"/>
          <w:lang w:eastAsia="en-US"/>
        </w:rPr>
        <w:tab/>
        <w:t xml:space="preserve">5 </w:t>
      </w:r>
    </w:p>
    <w:p w14:paraId="23364568" w14:textId="77777777" w:rsidR="009E0178" w:rsidRPr="004B6334" w:rsidRDefault="009E0178" w:rsidP="009E0178">
      <w:pPr>
        <w:spacing w:line="288" w:lineRule="auto"/>
        <w:jc w:val="both"/>
        <w:rPr>
          <w:rFonts w:eastAsia="Calibri"/>
          <w:sz w:val="20"/>
          <w:szCs w:val="22"/>
          <w:lang w:eastAsia="en-US"/>
        </w:rPr>
      </w:pPr>
      <w:r w:rsidRPr="004B6334">
        <w:rPr>
          <w:rFonts w:eastAsia="Calibri"/>
          <w:sz w:val="20"/>
          <w:szCs w:val="22"/>
          <w:lang w:eastAsia="en-US"/>
        </w:rPr>
        <w:lastRenderedPageBreak/>
        <w:t>Aynı diziyi izlediğim diğer insanlarla bir araya gelmeyi ve birlikte hareket etmeyi amaçlıyorum</w:t>
      </w:r>
      <w:r w:rsidRPr="004B6334">
        <w:rPr>
          <w:rFonts w:eastAsia="Calibri"/>
          <w:sz w:val="20"/>
          <w:szCs w:val="22"/>
          <w:lang w:eastAsia="en-US"/>
        </w:rPr>
        <w:tab/>
      </w:r>
      <w:r w:rsidRPr="004B6334">
        <w:rPr>
          <w:rFonts w:eastAsia="Calibri"/>
          <w:sz w:val="20"/>
          <w:szCs w:val="22"/>
          <w:lang w:eastAsia="en-US"/>
        </w:rPr>
        <w:tab/>
        <w:t>6</w:t>
      </w:r>
    </w:p>
    <w:p w14:paraId="74115AC7" w14:textId="77777777" w:rsidR="009E0178" w:rsidRPr="004B6334" w:rsidRDefault="009E0178" w:rsidP="009E0178">
      <w:pPr>
        <w:spacing w:line="288" w:lineRule="auto"/>
        <w:jc w:val="both"/>
        <w:rPr>
          <w:rFonts w:eastAsia="Calibri"/>
          <w:sz w:val="20"/>
          <w:szCs w:val="22"/>
          <w:lang w:eastAsia="en-US"/>
        </w:rPr>
      </w:pPr>
      <w:r w:rsidRPr="004B6334">
        <w:rPr>
          <w:rFonts w:eastAsia="Calibri"/>
          <w:sz w:val="20"/>
          <w:szCs w:val="22"/>
          <w:lang w:eastAsia="en-US"/>
        </w:rPr>
        <w:t>Aynı diziyi izlediğim diğer insanlarla sosyal ağ üzerinden bağlantı/ilişki kurmayı amaçlıyorum                  7</w:t>
      </w:r>
    </w:p>
    <w:p w14:paraId="58D486BE" w14:textId="77777777" w:rsidR="009E0178" w:rsidRPr="00A42B5C" w:rsidRDefault="009E0178" w:rsidP="009E0178">
      <w:pPr>
        <w:spacing w:line="288" w:lineRule="auto"/>
        <w:jc w:val="both"/>
        <w:rPr>
          <w:rFonts w:eastAsia="Calibri"/>
          <w:sz w:val="20"/>
          <w:szCs w:val="22"/>
          <w:lang w:eastAsia="en-US"/>
        </w:rPr>
      </w:pPr>
      <w:r w:rsidRPr="004B6334">
        <w:rPr>
          <w:rFonts w:eastAsia="Calibri"/>
          <w:sz w:val="20"/>
          <w:szCs w:val="22"/>
          <w:lang w:eastAsia="en-US"/>
        </w:rPr>
        <w:t>Aynı diziyi izlediğim diğer insanlarla yeni bir kültür oluşturmayı ve paylaşmayı amaçlıyorum</w:t>
      </w:r>
      <w:r>
        <w:rPr>
          <w:rFonts w:eastAsia="Calibri"/>
          <w:sz w:val="20"/>
          <w:szCs w:val="22"/>
          <w:lang w:eastAsia="en-US"/>
        </w:rPr>
        <w:t xml:space="preserve">                    8</w:t>
      </w:r>
    </w:p>
    <w:p w14:paraId="6C420A00" w14:textId="77777777" w:rsidR="009E0178" w:rsidRPr="00E40B80" w:rsidRDefault="009E0178" w:rsidP="009E0178">
      <w:pPr>
        <w:spacing w:line="288" w:lineRule="auto"/>
        <w:jc w:val="both"/>
        <w:rPr>
          <w:rFonts w:eastAsia="Calibri"/>
          <w:sz w:val="20"/>
          <w:szCs w:val="22"/>
          <w:lang w:eastAsia="en-US"/>
        </w:rPr>
      </w:pPr>
      <w:r w:rsidRPr="00A42B5C">
        <w:rPr>
          <w:rFonts w:eastAsia="Calibri"/>
          <w:sz w:val="20"/>
          <w:szCs w:val="22"/>
          <w:lang w:eastAsia="en-US"/>
        </w:rPr>
        <w:t>Diğer ………………………………………………………………………………………………….……………</w:t>
      </w:r>
    </w:p>
    <w:p w14:paraId="3C86A02E" w14:textId="77777777" w:rsidR="009E0178" w:rsidRDefault="009E0178" w:rsidP="009E0178">
      <w:pPr>
        <w:spacing w:line="264" w:lineRule="auto"/>
        <w:jc w:val="both"/>
        <w:rPr>
          <w:b/>
          <w:sz w:val="20"/>
          <w:szCs w:val="20"/>
        </w:rPr>
      </w:pPr>
    </w:p>
    <w:p w14:paraId="13BBDA0F" w14:textId="77777777" w:rsidR="009E0178" w:rsidRDefault="009E0178" w:rsidP="009E0178">
      <w:pPr>
        <w:spacing w:line="264" w:lineRule="auto"/>
        <w:jc w:val="both"/>
        <w:rPr>
          <w:b/>
          <w:sz w:val="20"/>
          <w:szCs w:val="20"/>
        </w:rPr>
      </w:pPr>
    </w:p>
    <w:p w14:paraId="28A920A8" w14:textId="77777777" w:rsidR="009E0178" w:rsidRDefault="009E0178" w:rsidP="009E0178">
      <w:pPr>
        <w:spacing w:line="264" w:lineRule="auto"/>
        <w:jc w:val="both"/>
        <w:rPr>
          <w:b/>
          <w:sz w:val="20"/>
          <w:szCs w:val="20"/>
        </w:rPr>
      </w:pPr>
    </w:p>
    <w:p w14:paraId="7B569123" w14:textId="77777777" w:rsidR="009E0178" w:rsidRPr="00A42B5C" w:rsidRDefault="009E0178" w:rsidP="009E0178">
      <w:pPr>
        <w:spacing w:line="264" w:lineRule="auto"/>
        <w:jc w:val="both"/>
        <w:rPr>
          <w:b/>
          <w:sz w:val="20"/>
          <w:szCs w:val="20"/>
        </w:rPr>
      </w:pPr>
      <w:r w:rsidRPr="00A42B5C">
        <w:rPr>
          <w:b/>
          <w:sz w:val="20"/>
          <w:szCs w:val="20"/>
        </w:rPr>
        <w:t xml:space="preserve">Soru </w:t>
      </w:r>
      <w:r>
        <w:rPr>
          <w:b/>
          <w:sz w:val="20"/>
          <w:szCs w:val="20"/>
        </w:rPr>
        <w:t>14</w:t>
      </w:r>
      <w:r w:rsidRPr="00A42B5C">
        <w:rPr>
          <w:b/>
          <w:sz w:val="20"/>
          <w:szCs w:val="20"/>
        </w:rPr>
        <w:t>-Takip ettiğiniz sosyal medya kanalları hangileridir?</w:t>
      </w:r>
    </w:p>
    <w:p w14:paraId="430AF030" w14:textId="77777777" w:rsidR="009E0178" w:rsidRPr="00A42B5C" w:rsidRDefault="009E0178" w:rsidP="009E0178">
      <w:pPr>
        <w:spacing w:line="264" w:lineRule="auto"/>
        <w:jc w:val="both"/>
        <w:rPr>
          <w:b/>
          <w:sz w:val="20"/>
          <w:szCs w:val="20"/>
        </w:rPr>
      </w:pPr>
      <w:r w:rsidRPr="00A42B5C">
        <w:rPr>
          <w:b/>
          <w:sz w:val="20"/>
          <w:szCs w:val="20"/>
        </w:rPr>
        <w:t>Soru</w:t>
      </w:r>
      <w:r>
        <w:rPr>
          <w:b/>
          <w:sz w:val="20"/>
          <w:szCs w:val="20"/>
        </w:rPr>
        <w:t xml:space="preserve"> 15</w:t>
      </w:r>
      <w:r w:rsidRPr="00A42B5C">
        <w:rPr>
          <w:b/>
          <w:sz w:val="20"/>
          <w:szCs w:val="20"/>
        </w:rPr>
        <w:t>-En çok takip edilen sosyal medya kanalı hangisidir?</w:t>
      </w:r>
    </w:p>
    <w:tbl>
      <w:tblPr>
        <w:tblW w:w="88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452"/>
        <w:gridCol w:w="2994"/>
      </w:tblGrid>
      <w:tr w:rsidR="009E0178" w:rsidRPr="00A42B5C" w14:paraId="35DA6A96" w14:textId="77777777" w:rsidTr="009E0178">
        <w:trPr>
          <w:trHeight w:val="339"/>
        </w:trPr>
        <w:tc>
          <w:tcPr>
            <w:tcW w:w="2368" w:type="dxa"/>
            <w:shd w:val="clear" w:color="auto" w:fill="auto"/>
          </w:tcPr>
          <w:p w14:paraId="15AD40AD" w14:textId="77777777" w:rsidR="009E0178" w:rsidRPr="00A42B5C" w:rsidRDefault="009E0178" w:rsidP="009E0178">
            <w:pPr>
              <w:rPr>
                <w:sz w:val="20"/>
                <w:szCs w:val="20"/>
              </w:rPr>
            </w:pPr>
          </w:p>
        </w:tc>
        <w:tc>
          <w:tcPr>
            <w:tcW w:w="3452" w:type="dxa"/>
            <w:shd w:val="clear" w:color="auto" w:fill="auto"/>
            <w:vAlign w:val="center"/>
          </w:tcPr>
          <w:p w14:paraId="3296DB28" w14:textId="77777777" w:rsidR="009E0178" w:rsidRPr="00A42B5C" w:rsidRDefault="009E0178" w:rsidP="009E0178">
            <w:pPr>
              <w:jc w:val="center"/>
              <w:rPr>
                <w:color w:val="222A35"/>
                <w:sz w:val="20"/>
                <w:szCs w:val="20"/>
              </w:rPr>
            </w:pPr>
            <w:r w:rsidRPr="00A42B5C">
              <w:rPr>
                <w:color w:val="222A35"/>
                <w:sz w:val="20"/>
                <w:szCs w:val="20"/>
              </w:rPr>
              <w:t>Takip Edilenler</w:t>
            </w:r>
          </w:p>
        </w:tc>
        <w:tc>
          <w:tcPr>
            <w:tcW w:w="2994" w:type="dxa"/>
            <w:shd w:val="clear" w:color="auto" w:fill="auto"/>
            <w:vAlign w:val="center"/>
          </w:tcPr>
          <w:p w14:paraId="60624ABF" w14:textId="77777777" w:rsidR="009E0178" w:rsidRPr="00A42B5C" w:rsidRDefault="009E0178" w:rsidP="009E0178">
            <w:pPr>
              <w:jc w:val="center"/>
              <w:rPr>
                <w:color w:val="222A35"/>
                <w:sz w:val="20"/>
                <w:szCs w:val="20"/>
              </w:rPr>
            </w:pPr>
            <w:r w:rsidRPr="00A42B5C">
              <w:rPr>
                <w:color w:val="222A35"/>
                <w:sz w:val="20"/>
                <w:szCs w:val="20"/>
              </w:rPr>
              <w:t>En Çok Takip Edilen</w:t>
            </w:r>
          </w:p>
        </w:tc>
      </w:tr>
      <w:tr w:rsidR="009E0178" w:rsidRPr="00A42B5C" w14:paraId="355995B2" w14:textId="77777777" w:rsidTr="009E0178">
        <w:trPr>
          <w:trHeight w:val="377"/>
        </w:trPr>
        <w:tc>
          <w:tcPr>
            <w:tcW w:w="2368" w:type="dxa"/>
            <w:shd w:val="clear" w:color="auto" w:fill="auto"/>
            <w:vAlign w:val="center"/>
          </w:tcPr>
          <w:p w14:paraId="1737D73C" w14:textId="77777777" w:rsidR="009E0178" w:rsidRPr="00A42B5C" w:rsidRDefault="009E0178" w:rsidP="009E0178">
            <w:pPr>
              <w:rPr>
                <w:color w:val="222A35"/>
                <w:sz w:val="20"/>
                <w:szCs w:val="20"/>
              </w:rPr>
            </w:pPr>
            <w:r w:rsidRPr="00A42B5C">
              <w:rPr>
                <w:color w:val="222A35"/>
                <w:sz w:val="20"/>
                <w:szCs w:val="20"/>
              </w:rPr>
              <w:t>Whatsapp</w:t>
            </w:r>
          </w:p>
        </w:tc>
        <w:tc>
          <w:tcPr>
            <w:tcW w:w="3452" w:type="dxa"/>
            <w:shd w:val="clear" w:color="auto" w:fill="auto"/>
            <w:vAlign w:val="center"/>
          </w:tcPr>
          <w:p w14:paraId="5448CAFF" w14:textId="77777777" w:rsidR="009E0178" w:rsidRPr="00A42B5C" w:rsidRDefault="009E0178" w:rsidP="009E0178">
            <w:pPr>
              <w:jc w:val="center"/>
              <w:rPr>
                <w:color w:val="222A35"/>
                <w:sz w:val="20"/>
                <w:szCs w:val="20"/>
              </w:rPr>
            </w:pPr>
            <w:r w:rsidRPr="00A42B5C">
              <w:rPr>
                <w:color w:val="222A35"/>
                <w:sz w:val="20"/>
                <w:szCs w:val="20"/>
              </w:rPr>
              <w:t>1</w:t>
            </w:r>
          </w:p>
        </w:tc>
        <w:tc>
          <w:tcPr>
            <w:tcW w:w="2994" w:type="dxa"/>
            <w:shd w:val="clear" w:color="auto" w:fill="auto"/>
            <w:vAlign w:val="center"/>
          </w:tcPr>
          <w:p w14:paraId="07A08D4E" w14:textId="77777777" w:rsidR="009E0178" w:rsidRPr="00A42B5C" w:rsidRDefault="009E0178" w:rsidP="009E0178">
            <w:pPr>
              <w:jc w:val="center"/>
              <w:rPr>
                <w:color w:val="222A35"/>
                <w:sz w:val="20"/>
                <w:szCs w:val="20"/>
              </w:rPr>
            </w:pPr>
            <w:r w:rsidRPr="00A42B5C">
              <w:rPr>
                <w:color w:val="222A35"/>
                <w:sz w:val="20"/>
                <w:szCs w:val="20"/>
              </w:rPr>
              <w:t>1</w:t>
            </w:r>
          </w:p>
        </w:tc>
      </w:tr>
      <w:tr w:rsidR="009E0178" w:rsidRPr="00A42B5C" w14:paraId="48E51875" w14:textId="77777777" w:rsidTr="009E0178">
        <w:trPr>
          <w:trHeight w:val="377"/>
        </w:trPr>
        <w:tc>
          <w:tcPr>
            <w:tcW w:w="2368" w:type="dxa"/>
            <w:shd w:val="clear" w:color="auto" w:fill="auto"/>
            <w:vAlign w:val="center"/>
          </w:tcPr>
          <w:p w14:paraId="48D09585" w14:textId="77777777" w:rsidR="009E0178" w:rsidRPr="00A42B5C" w:rsidRDefault="009E0178" w:rsidP="009E0178">
            <w:pPr>
              <w:rPr>
                <w:color w:val="222A35"/>
                <w:sz w:val="20"/>
                <w:szCs w:val="20"/>
              </w:rPr>
            </w:pPr>
            <w:r w:rsidRPr="00A42B5C">
              <w:rPr>
                <w:color w:val="222A35"/>
                <w:sz w:val="20"/>
                <w:szCs w:val="20"/>
              </w:rPr>
              <w:t>Instagram</w:t>
            </w:r>
          </w:p>
        </w:tc>
        <w:tc>
          <w:tcPr>
            <w:tcW w:w="3452" w:type="dxa"/>
            <w:shd w:val="clear" w:color="auto" w:fill="auto"/>
            <w:vAlign w:val="center"/>
          </w:tcPr>
          <w:p w14:paraId="0504F094" w14:textId="77777777" w:rsidR="009E0178" w:rsidRPr="00A42B5C" w:rsidRDefault="009E0178" w:rsidP="009E0178">
            <w:pPr>
              <w:jc w:val="center"/>
              <w:rPr>
                <w:color w:val="222A35"/>
                <w:sz w:val="20"/>
                <w:szCs w:val="20"/>
              </w:rPr>
            </w:pPr>
            <w:r w:rsidRPr="00A42B5C">
              <w:rPr>
                <w:color w:val="222A35"/>
                <w:sz w:val="20"/>
                <w:szCs w:val="20"/>
              </w:rPr>
              <w:t>2</w:t>
            </w:r>
          </w:p>
        </w:tc>
        <w:tc>
          <w:tcPr>
            <w:tcW w:w="2994" w:type="dxa"/>
            <w:shd w:val="clear" w:color="auto" w:fill="auto"/>
            <w:vAlign w:val="center"/>
          </w:tcPr>
          <w:p w14:paraId="298E0867" w14:textId="77777777" w:rsidR="009E0178" w:rsidRPr="00A42B5C" w:rsidRDefault="009E0178" w:rsidP="009E0178">
            <w:pPr>
              <w:jc w:val="center"/>
              <w:rPr>
                <w:color w:val="222A35"/>
                <w:sz w:val="20"/>
                <w:szCs w:val="20"/>
              </w:rPr>
            </w:pPr>
            <w:r w:rsidRPr="00A42B5C">
              <w:rPr>
                <w:color w:val="222A35"/>
                <w:sz w:val="20"/>
                <w:szCs w:val="20"/>
              </w:rPr>
              <w:t>2</w:t>
            </w:r>
          </w:p>
        </w:tc>
      </w:tr>
      <w:tr w:rsidR="009E0178" w:rsidRPr="00A42B5C" w14:paraId="418C9C71" w14:textId="77777777" w:rsidTr="009E0178">
        <w:trPr>
          <w:trHeight w:val="377"/>
        </w:trPr>
        <w:tc>
          <w:tcPr>
            <w:tcW w:w="2368" w:type="dxa"/>
            <w:shd w:val="clear" w:color="auto" w:fill="auto"/>
            <w:vAlign w:val="center"/>
          </w:tcPr>
          <w:p w14:paraId="17E80D75" w14:textId="77777777" w:rsidR="009E0178" w:rsidRPr="00A42B5C" w:rsidRDefault="009E0178" w:rsidP="009E0178">
            <w:pPr>
              <w:rPr>
                <w:color w:val="222A35"/>
                <w:sz w:val="20"/>
                <w:szCs w:val="20"/>
              </w:rPr>
            </w:pPr>
            <w:r w:rsidRPr="00A42B5C">
              <w:rPr>
                <w:color w:val="222A35"/>
                <w:sz w:val="20"/>
                <w:szCs w:val="20"/>
              </w:rPr>
              <w:t>Facebook</w:t>
            </w:r>
          </w:p>
        </w:tc>
        <w:tc>
          <w:tcPr>
            <w:tcW w:w="3452" w:type="dxa"/>
            <w:shd w:val="clear" w:color="auto" w:fill="auto"/>
            <w:vAlign w:val="center"/>
          </w:tcPr>
          <w:p w14:paraId="3C5909E3" w14:textId="77777777" w:rsidR="009E0178" w:rsidRPr="00A42B5C" w:rsidRDefault="009E0178" w:rsidP="009E0178">
            <w:pPr>
              <w:jc w:val="center"/>
              <w:rPr>
                <w:color w:val="222A35"/>
                <w:sz w:val="20"/>
                <w:szCs w:val="20"/>
              </w:rPr>
            </w:pPr>
            <w:r w:rsidRPr="00A42B5C">
              <w:rPr>
                <w:color w:val="222A35"/>
                <w:sz w:val="20"/>
                <w:szCs w:val="20"/>
              </w:rPr>
              <w:t>3</w:t>
            </w:r>
          </w:p>
        </w:tc>
        <w:tc>
          <w:tcPr>
            <w:tcW w:w="2994" w:type="dxa"/>
            <w:shd w:val="clear" w:color="auto" w:fill="auto"/>
            <w:vAlign w:val="center"/>
          </w:tcPr>
          <w:p w14:paraId="3EDD0EC6" w14:textId="77777777" w:rsidR="009E0178" w:rsidRPr="00A42B5C" w:rsidRDefault="009E0178" w:rsidP="009E0178">
            <w:pPr>
              <w:jc w:val="center"/>
              <w:rPr>
                <w:color w:val="222A35"/>
                <w:sz w:val="20"/>
                <w:szCs w:val="20"/>
              </w:rPr>
            </w:pPr>
            <w:r w:rsidRPr="00A42B5C">
              <w:rPr>
                <w:color w:val="222A35"/>
                <w:sz w:val="20"/>
                <w:szCs w:val="20"/>
              </w:rPr>
              <w:t>3</w:t>
            </w:r>
          </w:p>
        </w:tc>
      </w:tr>
      <w:tr w:rsidR="009E0178" w:rsidRPr="00A42B5C" w14:paraId="45934FDA" w14:textId="77777777" w:rsidTr="009E0178">
        <w:trPr>
          <w:trHeight w:val="377"/>
        </w:trPr>
        <w:tc>
          <w:tcPr>
            <w:tcW w:w="2368" w:type="dxa"/>
            <w:shd w:val="clear" w:color="auto" w:fill="auto"/>
            <w:vAlign w:val="center"/>
          </w:tcPr>
          <w:p w14:paraId="4A5A8513" w14:textId="77777777" w:rsidR="009E0178" w:rsidRPr="00A42B5C" w:rsidRDefault="009E0178" w:rsidP="009E0178">
            <w:pPr>
              <w:rPr>
                <w:color w:val="222A35"/>
                <w:sz w:val="20"/>
                <w:szCs w:val="20"/>
              </w:rPr>
            </w:pPr>
            <w:r w:rsidRPr="00A42B5C">
              <w:rPr>
                <w:color w:val="222A35"/>
                <w:sz w:val="20"/>
                <w:szCs w:val="20"/>
              </w:rPr>
              <w:t>Twitter</w:t>
            </w:r>
          </w:p>
        </w:tc>
        <w:tc>
          <w:tcPr>
            <w:tcW w:w="3452" w:type="dxa"/>
            <w:shd w:val="clear" w:color="auto" w:fill="auto"/>
            <w:vAlign w:val="center"/>
          </w:tcPr>
          <w:p w14:paraId="0DB00492" w14:textId="77777777" w:rsidR="009E0178" w:rsidRPr="00A42B5C" w:rsidRDefault="009E0178" w:rsidP="009E0178">
            <w:pPr>
              <w:jc w:val="center"/>
              <w:rPr>
                <w:color w:val="222A35"/>
                <w:sz w:val="20"/>
                <w:szCs w:val="20"/>
              </w:rPr>
            </w:pPr>
            <w:r w:rsidRPr="00A42B5C">
              <w:rPr>
                <w:color w:val="222A35"/>
                <w:sz w:val="20"/>
                <w:szCs w:val="20"/>
              </w:rPr>
              <w:t>4</w:t>
            </w:r>
          </w:p>
        </w:tc>
        <w:tc>
          <w:tcPr>
            <w:tcW w:w="2994" w:type="dxa"/>
            <w:shd w:val="clear" w:color="auto" w:fill="auto"/>
            <w:vAlign w:val="center"/>
          </w:tcPr>
          <w:p w14:paraId="34AC0046" w14:textId="77777777" w:rsidR="009E0178" w:rsidRPr="00A42B5C" w:rsidRDefault="009E0178" w:rsidP="009E0178">
            <w:pPr>
              <w:jc w:val="center"/>
              <w:rPr>
                <w:color w:val="222A35"/>
                <w:sz w:val="20"/>
                <w:szCs w:val="20"/>
              </w:rPr>
            </w:pPr>
            <w:r w:rsidRPr="00A42B5C">
              <w:rPr>
                <w:color w:val="222A35"/>
                <w:sz w:val="20"/>
                <w:szCs w:val="20"/>
              </w:rPr>
              <w:t>4</w:t>
            </w:r>
          </w:p>
        </w:tc>
      </w:tr>
      <w:tr w:rsidR="009E0178" w:rsidRPr="00A42B5C" w14:paraId="28A80780" w14:textId="77777777" w:rsidTr="009E0178">
        <w:trPr>
          <w:trHeight w:val="377"/>
        </w:trPr>
        <w:tc>
          <w:tcPr>
            <w:tcW w:w="2368" w:type="dxa"/>
            <w:shd w:val="clear" w:color="auto" w:fill="auto"/>
            <w:vAlign w:val="center"/>
          </w:tcPr>
          <w:p w14:paraId="3F6B308B" w14:textId="77777777" w:rsidR="009E0178" w:rsidRPr="00A42B5C" w:rsidRDefault="009E0178" w:rsidP="009E0178">
            <w:pPr>
              <w:rPr>
                <w:sz w:val="20"/>
                <w:szCs w:val="20"/>
              </w:rPr>
            </w:pPr>
            <w:r w:rsidRPr="00A42B5C">
              <w:rPr>
                <w:sz w:val="20"/>
                <w:szCs w:val="20"/>
              </w:rPr>
              <w:t>Youtube</w:t>
            </w:r>
          </w:p>
        </w:tc>
        <w:tc>
          <w:tcPr>
            <w:tcW w:w="3452" w:type="dxa"/>
            <w:shd w:val="clear" w:color="auto" w:fill="auto"/>
            <w:vAlign w:val="center"/>
          </w:tcPr>
          <w:p w14:paraId="0E320FE1" w14:textId="77777777" w:rsidR="009E0178" w:rsidRPr="00A42B5C" w:rsidRDefault="009E0178" w:rsidP="009E0178">
            <w:pPr>
              <w:jc w:val="center"/>
              <w:rPr>
                <w:color w:val="222A35"/>
                <w:sz w:val="20"/>
                <w:szCs w:val="20"/>
              </w:rPr>
            </w:pPr>
            <w:r w:rsidRPr="00A42B5C">
              <w:rPr>
                <w:color w:val="222A35"/>
                <w:sz w:val="20"/>
                <w:szCs w:val="20"/>
              </w:rPr>
              <w:t>5</w:t>
            </w:r>
          </w:p>
        </w:tc>
        <w:tc>
          <w:tcPr>
            <w:tcW w:w="2994" w:type="dxa"/>
            <w:shd w:val="clear" w:color="auto" w:fill="auto"/>
            <w:vAlign w:val="center"/>
          </w:tcPr>
          <w:p w14:paraId="3197D3E0" w14:textId="77777777" w:rsidR="009E0178" w:rsidRPr="00A42B5C" w:rsidRDefault="009E0178" w:rsidP="009E0178">
            <w:pPr>
              <w:jc w:val="center"/>
              <w:rPr>
                <w:color w:val="222A35"/>
                <w:sz w:val="20"/>
                <w:szCs w:val="20"/>
              </w:rPr>
            </w:pPr>
            <w:r w:rsidRPr="00A42B5C">
              <w:rPr>
                <w:color w:val="222A35"/>
                <w:sz w:val="20"/>
                <w:szCs w:val="20"/>
              </w:rPr>
              <w:t>5</w:t>
            </w:r>
          </w:p>
        </w:tc>
      </w:tr>
      <w:tr w:rsidR="009E0178" w:rsidRPr="00A42B5C" w14:paraId="476700D5" w14:textId="77777777" w:rsidTr="009E0178">
        <w:trPr>
          <w:trHeight w:val="377"/>
        </w:trPr>
        <w:tc>
          <w:tcPr>
            <w:tcW w:w="2368" w:type="dxa"/>
            <w:shd w:val="clear" w:color="auto" w:fill="auto"/>
            <w:vAlign w:val="center"/>
          </w:tcPr>
          <w:p w14:paraId="51348C25" w14:textId="77777777" w:rsidR="009E0178" w:rsidRPr="00A42B5C" w:rsidRDefault="009E0178" w:rsidP="009E0178">
            <w:pPr>
              <w:rPr>
                <w:sz w:val="20"/>
                <w:szCs w:val="20"/>
              </w:rPr>
            </w:pPr>
            <w:r w:rsidRPr="00A42B5C">
              <w:rPr>
                <w:sz w:val="20"/>
                <w:szCs w:val="20"/>
              </w:rPr>
              <w:t>Tik Tok</w:t>
            </w:r>
          </w:p>
        </w:tc>
        <w:tc>
          <w:tcPr>
            <w:tcW w:w="3452" w:type="dxa"/>
            <w:shd w:val="clear" w:color="auto" w:fill="auto"/>
            <w:vAlign w:val="center"/>
          </w:tcPr>
          <w:p w14:paraId="67F14EB1" w14:textId="77777777" w:rsidR="009E0178" w:rsidRPr="00A42B5C" w:rsidRDefault="009E0178" w:rsidP="009E0178">
            <w:pPr>
              <w:jc w:val="center"/>
              <w:rPr>
                <w:color w:val="222A35"/>
                <w:sz w:val="20"/>
                <w:szCs w:val="20"/>
              </w:rPr>
            </w:pPr>
            <w:r w:rsidRPr="00A42B5C">
              <w:rPr>
                <w:color w:val="222A35"/>
                <w:sz w:val="20"/>
                <w:szCs w:val="20"/>
              </w:rPr>
              <w:t>6</w:t>
            </w:r>
          </w:p>
        </w:tc>
        <w:tc>
          <w:tcPr>
            <w:tcW w:w="2994" w:type="dxa"/>
            <w:shd w:val="clear" w:color="auto" w:fill="auto"/>
            <w:vAlign w:val="center"/>
          </w:tcPr>
          <w:p w14:paraId="2F64C1AE" w14:textId="77777777" w:rsidR="009E0178" w:rsidRPr="00A42B5C" w:rsidRDefault="009E0178" w:rsidP="009E0178">
            <w:pPr>
              <w:jc w:val="center"/>
              <w:rPr>
                <w:color w:val="222A35"/>
                <w:sz w:val="20"/>
                <w:szCs w:val="20"/>
              </w:rPr>
            </w:pPr>
            <w:r w:rsidRPr="00A42B5C">
              <w:rPr>
                <w:color w:val="222A35"/>
                <w:sz w:val="20"/>
                <w:szCs w:val="20"/>
              </w:rPr>
              <w:t>6</w:t>
            </w:r>
          </w:p>
        </w:tc>
      </w:tr>
      <w:tr w:rsidR="009E0178" w:rsidRPr="00A42B5C" w14:paraId="315743ED" w14:textId="77777777" w:rsidTr="009E0178">
        <w:trPr>
          <w:trHeight w:val="377"/>
        </w:trPr>
        <w:tc>
          <w:tcPr>
            <w:tcW w:w="2368" w:type="dxa"/>
            <w:shd w:val="clear" w:color="auto" w:fill="auto"/>
            <w:vAlign w:val="center"/>
          </w:tcPr>
          <w:p w14:paraId="5597D64D" w14:textId="77777777" w:rsidR="009E0178" w:rsidRPr="00A42B5C" w:rsidRDefault="009E0178" w:rsidP="009E0178">
            <w:pPr>
              <w:rPr>
                <w:sz w:val="20"/>
                <w:szCs w:val="20"/>
              </w:rPr>
            </w:pPr>
            <w:r w:rsidRPr="00A42B5C">
              <w:rPr>
                <w:sz w:val="20"/>
                <w:szCs w:val="20"/>
              </w:rPr>
              <w:t>Linkedin</w:t>
            </w:r>
          </w:p>
        </w:tc>
        <w:tc>
          <w:tcPr>
            <w:tcW w:w="3452" w:type="dxa"/>
            <w:shd w:val="clear" w:color="auto" w:fill="auto"/>
            <w:vAlign w:val="center"/>
          </w:tcPr>
          <w:p w14:paraId="3D052988" w14:textId="77777777" w:rsidR="009E0178" w:rsidRPr="00A42B5C" w:rsidRDefault="009E0178" w:rsidP="009E0178">
            <w:pPr>
              <w:jc w:val="center"/>
              <w:rPr>
                <w:color w:val="222A35"/>
                <w:sz w:val="20"/>
                <w:szCs w:val="20"/>
              </w:rPr>
            </w:pPr>
            <w:r w:rsidRPr="00A42B5C">
              <w:rPr>
                <w:color w:val="222A35"/>
                <w:sz w:val="20"/>
                <w:szCs w:val="20"/>
              </w:rPr>
              <w:t>7</w:t>
            </w:r>
          </w:p>
        </w:tc>
        <w:tc>
          <w:tcPr>
            <w:tcW w:w="2994" w:type="dxa"/>
            <w:shd w:val="clear" w:color="auto" w:fill="auto"/>
            <w:vAlign w:val="center"/>
          </w:tcPr>
          <w:p w14:paraId="0A170CEB" w14:textId="77777777" w:rsidR="009E0178" w:rsidRPr="00A42B5C" w:rsidRDefault="009E0178" w:rsidP="009E0178">
            <w:pPr>
              <w:jc w:val="center"/>
              <w:rPr>
                <w:color w:val="222A35"/>
                <w:sz w:val="20"/>
                <w:szCs w:val="20"/>
              </w:rPr>
            </w:pPr>
            <w:r w:rsidRPr="00A42B5C">
              <w:rPr>
                <w:color w:val="222A35"/>
                <w:sz w:val="20"/>
                <w:szCs w:val="20"/>
              </w:rPr>
              <w:t>7</w:t>
            </w:r>
          </w:p>
        </w:tc>
      </w:tr>
      <w:tr w:rsidR="009E0178" w:rsidRPr="00A42B5C" w14:paraId="233B6536" w14:textId="77777777" w:rsidTr="009E0178">
        <w:trPr>
          <w:trHeight w:val="377"/>
        </w:trPr>
        <w:tc>
          <w:tcPr>
            <w:tcW w:w="2368" w:type="dxa"/>
            <w:shd w:val="clear" w:color="auto" w:fill="auto"/>
            <w:vAlign w:val="center"/>
          </w:tcPr>
          <w:p w14:paraId="7BD5A98B" w14:textId="77777777" w:rsidR="009E0178" w:rsidRPr="00A42B5C" w:rsidRDefault="009E0178" w:rsidP="009E0178">
            <w:pPr>
              <w:rPr>
                <w:sz w:val="20"/>
                <w:szCs w:val="20"/>
              </w:rPr>
            </w:pPr>
            <w:r w:rsidRPr="00A42B5C">
              <w:rPr>
                <w:sz w:val="20"/>
                <w:szCs w:val="20"/>
              </w:rPr>
              <w:t>Diğer</w:t>
            </w:r>
          </w:p>
        </w:tc>
        <w:tc>
          <w:tcPr>
            <w:tcW w:w="3452" w:type="dxa"/>
            <w:shd w:val="clear" w:color="auto" w:fill="auto"/>
            <w:vAlign w:val="center"/>
          </w:tcPr>
          <w:p w14:paraId="4ED64084" w14:textId="77777777" w:rsidR="009E0178" w:rsidRPr="00A42B5C" w:rsidRDefault="009E0178" w:rsidP="009E0178">
            <w:pPr>
              <w:jc w:val="center"/>
              <w:rPr>
                <w:color w:val="222A35"/>
                <w:sz w:val="20"/>
                <w:szCs w:val="20"/>
              </w:rPr>
            </w:pPr>
            <w:r>
              <w:rPr>
                <w:color w:val="222A35"/>
                <w:sz w:val="20"/>
                <w:szCs w:val="20"/>
              </w:rPr>
              <w:t>…………..</w:t>
            </w:r>
          </w:p>
        </w:tc>
        <w:tc>
          <w:tcPr>
            <w:tcW w:w="2994" w:type="dxa"/>
            <w:shd w:val="clear" w:color="auto" w:fill="auto"/>
            <w:vAlign w:val="center"/>
          </w:tcPr>
          <w:p w14:paraId="0C75EE15" w14:textId="77777777" w:rsidR="009E0178" w:rsidRPr="00A42B5C" w:rsidRDefault="009E0178" w:rsidP="009E0178">
            <w:pPr>
              <w:jc w:val="center"/>
              <w:rPr>
                <w:color w:val="222A35"/>
                <w:sz w:val="20"/>
                <w:szCs w:val="20"/>
              </w:rPr>
            </w:pPr>
            <w:r>
              <w:rPr>
                <w:color w:val="222A35"/>
                <w:sz w:val="20"/>
                <w:szCs w:val="20"/>
              </w:rPr>
              <w:t>………………</w:t>
            </w:r>
          </w:p>
        </w:tc>
      </w:tr>
    </w:tbl>
    <w:p w14:paraId="38A68A54" w14:textId="77777777" w:rsidR="009E0178" w:rsidRPr="00A42B5C" w:rsidRDefault="009E0178" w:rsidP="009E0178">
      <w:pPr>
        <w:spacing w:line="312" w:lineRule="auto"/>
        <w:rPr>
          <w:b/>
          <w:sz w:val="20"/>
          <w:szCs w:val="20"/>
          <w:u w:val="single"/>
        </w:rPr>
      </w:pPr>
    </w:p>
    <w:p w14:paraId="5CCBEE98" w14:textId="77777777" w:rsidR="009E0178" w:rsidRPr="00A42B5C" w:rsidRDefault="009E0178" w:rsidP="009E0178">
      <w:pPr>
        <w:spacing w:line="312" w:lineRule="auto"/>
        <w:jc w:val="center"/>
        <w:rPr>
          <w:b/>
          <w:sz w:val="20"/>
          <w:szCs w:val="20"/>
          <w:u w:val="single"/>
        </w:rPr>
      </w:pPr>
    </w:p>
    <w:p w14:paraId="168D1E67" w14:textId="77777777" w:rsidR="009E0178" w:rsidRPr="00A42B5C" w:rsidRDefault="009E0178" w:rsidP="009E0178">
      <w:pPr>
        <w:spacing w:line="312" w:lineRule="auto"/>
        <w:jc w:val="center"/>
        <w:rPr>
          <w:b/>
          <w:sz w:val="22"/>
          <w:szCs w:val="20"/>
          <w:u w:val="single"/>
        </w:rPr>
      </w:pPr>
      <w:r w:rsidRPr="00A42B5C">
        <w:rPr>
          <w:b/>
          <w:sz w:val="22"/>
          <w:szCs w:val="20"/>
          <w:u w:val="single"/>
        </w:rPr>
        <w:t>DEMOGRAFİ</w:t>
      </w:r>
    </w:p>
    <w:p w14:paraId="3ED41F73" w14:textId="77777777" w:rsidR="009E0178" w:rsidRPr="00A42B5C" w:rsidRDefault="009E0178" w:rsidP="009E0178">
      <w:pPr>
        <w:spacing w:line="312" w:lineRule="auto"/>
        <w:jc w:val="center"/>
        <w:rPr>
          <w:b/>
          <w:sz w:val="22"/>
          <w:szCs w:val="20"/>
          <w:u w:val="single"/>
        </w:rPr>
      </w:pPr>
    </w:p>
    <w:p w14:paraId="6AC743EF" w14:textId="77777777" w:rsidR="009E0178" w:rsidRPr="00A42B5C" w:rsidRDefault="009E0178" w:rsidP="009E0178">
      <w:pPr>
        <w:spacing w:line="360" w:lineRule="auto"/>
        <w:jc w:val="both"/>
        <w:rPr>
          <w:b/>
          <w:sz w:val="20"/>
          <w:szCs w:val="20"/>
        </w:rPr>
      </w:pPr>
      <w:r w:rsidRPr="00A42B5C">
        <w:rPr>
          <w:b/>
          <w:sz w:val="20"/>
          <w:szCs w:val="20"/>
        </w:rPr>
        <w:t>D.1. Cinsiyet</w:t>
      </w:r>
    </w:p>
    <w:tbl>
      <w:tblPr>
        <w:tblW w:w="1701"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993"/>
        <w:gridCol w:w="708"/>
      </w:tblGrid>
      <w:tr w:rsidR="009E0178" w:rsidRPr="00A42B5C" w14:paraId="0D46AE8B" w14:textId="77777777" w:rsidTr="009E0178">
        <w:trPr>
          <w:trHeight w:val="397"/>
        </w:trPr>
        <w:tc>
          <w:tcPr>
            <w:tcW w:w="993" w:type="dxa"/>
            <w:shd w:val="clear" w:color="000000" w:fill="FFFFFF"/>
            <w:vAlign w:val="center"/>
          </w:tcPr>
          <w:p w14:paraId="79861AC3" w14:textId="77777777" w:rsidR="009E0178" w:rsidRPr="00A42B5C" w:rsidRDefault="009E0178" w:rsidP="009E0178">
            <w:pPr>
              <w:autoSpaceDE w:val="0"/>
              <w:autoSpaceDN w:val="0"/>
              <w:adjustRightInd w:val="0"/>
              <w:rPr>
                <w:bCs/>
                <w:color w:val="000000"/>
                <w:sz w:val="20"/>
                <w:szCs w:val="20"/>
              </w:rPr>
            </w:pPr>
            <w:r>
              <w:rPr>
                <w:bCs/>
                <w:color w:val="000000"/>
                <w:sz w:val="20"/>
                <w:szCs w:val="20"/>
              </w:rPr>
              <w:t>Kadın</w:t>
            </w:r>
          </w:p>
        </w:tc>
        <w:tc>
          <w:tcPr>
            <w:tcW w:w="708" w:type="dxa"/>
            <w:shd w:val="clear" w:color="000000" w:fill="FFFFFF"/>
            <w:vAlign w:val="center"/>
          </w:tcPr>
          <w:p w14:paraId="28BD9D42"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1</w:t>
            </w:r>
          </w:p>
        </w:tc>
      </w:tr>
      <w:tr w:rsidR="009E0178" w:rsidRPr="00A42B5C" w14:paraId="618FE40F" w14:textId="77777777" w:rsidTr="009E0178">
        <w:trPr>
          <w:trHeight w:val="397"/>
        </w:trPr>
        <w:tc>
          <w:tcPr>
            <w:tcW w:w="993" w:type="dxa"/>
            <w:shd w:val="clear" w:color="000000" w:fill="FFFFFF"/>
            <w:vAlign w:val="center"/>
          </w:tcPr>
          <w:p w14:paraId="6BA2BB7F"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Erkek</w:t>
            </w:r>
          </w:p>
        </w:tc>
        <w:tc>
          <w:tcPr>
            <w:tcW w:w="708" w:type="dxa"/>
            <w:shd w:val="clear" w:color="000000" w:fill="FFFFFF"/>
            <w:vAlign w:val="center"/>
          </w:tcPr>
          <w:p w14:paraId="5CFFEF65"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2</w:t>
            </w:r>
          </w:p>
        </w:tc>
      </w:tr>
    </w:tbl>
    <w:p w14:paraId="682D02A4" w14:textId="77777777" w:rsidR="009E0178" w:rsidRPr="00A42B5C" w:rsidRDefault="009E0178" w:rsidP="009E0178">
      <w:pPr>
        <w:spacing w:line="360" w:lineRule="auto"/>
        <w:jc w:val="both"/>
        <w:rPr>
          <w:b/>
          <w:sz w:val="20"/>
          <w:szCs w:val="20"/>
        </w:rPr>
      </w:pPr>
    </w:p>
    <w:p w14:paraId="21CB3CB3" w14:textId="77777777" w:rsidR="009E0178" w:rsidRPr="00A42B5C" w:rsidRDefault="009E0178" w:rsidP="009E0178">
      <w:pPr>
        <w:spacing w:line="360" w:lineRule="auto"/>
        <w:jc w:val="both"/>
        <w:rPr>
          <w:b/>
          <w:sz w:val="20"/>
          <w:szCs w:val="20"/>
        </w:rPr>
      </w:pPr>
      <w:r w:rsidRPr="00A42B5C">
        <w:rPr>
          <w:b/>
          <w:sz w:val="20"/>
          <w:szCs w:val="20"/>
        </w:rPr>
        <w:t>D.2. Yaş…………..</w:t>
      </w:r>
    </w:p>
    <w:tbl>
      <w:tblPr>
        <w:tblW w:w="2410"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1560"/>
        <w:gridCol w:w="850"/>
      </w:tblGrid>
      <w:tr w:rsidR="009E0178" w:rsidRPr="00A42B5C" w14:paraId="5FCA9246" w14:textId="77777777" w:rsidTr="009E0178">
        <w:trPr>
          <w:trHeight w:val="397"/>
        </w:trPr>
        <w:tc>
          <w:tcPr>
            <w:tcW w:w="1560" w:type="dxa"/>
            <w:shd w:val="clear" w:color="000000" w:fill="FFFFFF"/>
            <w:vAlign w:val="center"/>
          </w:tcPr>
          <w:p w14:paraId="0CE460D1"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18 – 24</w:t>
            </w:r>
          </w:p>
        </w:tc>
        <w:tc>
          <w:tcPr>
            <w:tcW w:w="850" w:type="dxa"/>
            <w:shd w:val="clear" w:color="000000" w:fill="FFFFFF"/>
            <w:vAlign w:val="center"/>
          </w:tcPr>
          <w:p w14:paraId="3062F7D6"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1</w:t>
            </w:r>
          </w:p>
        </w:tc>
      </w:tr>
      <w:tr w:rsidR="009E0178" w:rsidRPr="00A42B5C" w14:paraId="524CFDB6" w14:textId="77777777" w:rsidTr="009E0178">
        <w:trPr>
          <w:trHeight w:val="397"/>
        </w:trPr>
        <w:tc>
          <w:tcPr>
            <w:tcW w:w="1560" w:type="dxa"/>
            <w:shd w:val="clear" w:color="000000" w:fill="FFFFFF"/>
            <w:vAlign w:val="center"/>
          </w:tcPr>
          <w:p w14:paraId="795A76D8"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25 – 34</w:t>
            </w:r>
          </w:p>
        </w:tc>
        <w:tc>
          <w:tcPr>
            <w:tcW w:w="850" w:type="dxa"/>
            <w:shd w:val="clear" w:color="000000" w:fill="FFFFFF"/>
            <w:vAlign w:val="center"/>
          </w:tcPr>
          <w:p w14:paraId="1E8E407F"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2</w:t>
            </w:r>
          </w:p>
        </w:tc>
      </w:tr>
      <w:tr w:rsidR="009E0178" w:rsidRPr="00A42B5C" w14:paraId="3100936C" w14:textId="77777777" w:rsidTr="009E0178">
        <w:trPr>
          <w:trHeight w:val="397"/>
        </w:trPr>
        <w:tc>
          <w:tcPr>
            <w:tcW w:w="1560" w:type="dxa"/>
            <w:shd w:val="clear" w:color="000000" w:fill="FFFFFF"/>
            <w:vAlign w:val="center"/>
          </w:tcPr>
          <w:p w14:paraId="6EAE0415"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35 – 44</w:t>
            </w:r>
          </w:p>
        </w:tc>
        <w:tc>
          <w:tcPr>
            <w:tcW w:w="850" w:type="dxa"/>
            <w:shd w:val="clear" w:color="000000" w:fill="FFFFFF"/>
            <w:vAlign w:val="center"/>
          </w:tcPr>
          <w:p w14:paraId="24DF9915"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3</w:t>
            </w:r>
          </w:p>
        </w:tc>
      </w:tr>
      <w:tr w:rsidR="009E0178" w:rsidRPr="00A42B5C" w14:paraId="0FE97F2F" w14:textId="77777777" w:rsidTr="009E0178">
        <w:trPr>
          <w:trHeight w:val="397"/>
        </w:trPr>
        <w:tc>
          <w:tcPr>
            <w:tcW w:w="1560" w:type="dxa"/>
            <w:shd w:val="clear" w:color="000000" w:fill="FFFFFF"/>
            <w:vAlign w:val="center"/>
          </w:tcPr>
          <w:p w14:paraId="7E245313"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 xml:space="preserve">45 – 54 </w:t>
            </w:r>
          </w:p>
        </w:tc>
        <w:tc>
          <w:tcPr>
            <w:tcW w:w="850" w:type="dxa"/>
            <w:shd w:val="clear" w:color="000000" w:fill="FFFFFF"/>
            <w:vAlign w:val="center"/>
          </w:tcPr>
          <w:p w14:paraId="5293EC9F"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4</w:t>
            </w:r>
          </w:p>
        </w:tc>
      </w:tr>
      <w:tr w:rsidR="009E0178" w:rsidRPr="00A42B5C" w14:paraId="7804D600" w14:textId="77777777" w:rsidTr="009E0178">
        <w:trPr>
          <w:trHeight w:val="397"/>
        </w:trPr>
        <w:tc>
          <w:tcPr>
            <w:tcW w:w="1560" w:type="dxa"/>
            <w:shd w:val="clear" w:color="000000" w:fill="FFFFFF"/>
            <w:vAlign w:val="center"/>
          </w:tcPr>
          <w:p w14:paraId="0BC0E560"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55-64</w:t>
            </w:r>
          </w:p>
        </w:tc>
        <w:tc>
          <w:tcPr>
            <w:tcW w:w="850" w:type="dxa"/>
            <w:shd w:val="clear" w:color="000000" w:fill="FFFFFF"/>
            <w:vAlign w:val="center"/>
          </w:tcPr>
          <w:p w14:paraId="022C494E"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5</w:t>
            </w:r>
          </w:p>
        </w:tc>
      </w:tr>
      <w:tr w:rsidR="009E0178" w:rsidRPr="00A42B5C" w14:paraId="6F381D23" w14:textId="77777777" w:rsidTr="009E0178">
        <w:trPr>
          <w:trHeight w:val="397"/>
        </w:trPr>
        <w:tc>
          <w:tcPr>
            <w:tcW w:w="1560" w:type="dxa"/>
            <w:shd w:val="clear" w:color="000000" w:fill="FFFFFF"/>
            <w:vAlign w:val="center"/>
          </w:tcPr>
          <w:p w14:paraId="6C92C5B2"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65+</w:t>
            </w:r>
          </w:p>
        </w:tc>
        <w:tc>
          <w:tcPr>
            <w:tcW w:w="850" w:type="dxa"/>
            <w:shd w:val="clear" w:color="000000" w:fill="FFFFFF"/>
            <w:vAlign w:val="center"/>
          </w:tcPr>
          <w:p w14:paraId="55B72CA2" w14:textId="77777777" w:rsidR="009E0178" w:rsidRPr="00A42B5C" w:rsidRDefault="009E0178" w:rsidP="009E0178">
            <w:pPr>
              <w:autoSpaceDE w:val="0"/>
              <w:autoSpaceDN w:val="0"/>
              <w:adjustRightInd w:val="0"/>
              <w:jc w:val="center"/>
              <w:rPr>
                <w:color w:val="000000"/>
                <w:sz w:val="20"/>
                <w:szCs w:val="20"/>
              </w:rPr>
            </w:pPr>
            <w:r>
              <w:rPr>
                <w:color w:val="000000"/>
                <w:sz w:val="20"/>
                <w:szCs w:val="20"/>
              </w:rPr>
              <w:t>6</w:t>
            </w:r>
          </w:p>
        </w:tc>
      </w:tr>
    </w:tbl>
    <w:p w14:paraId="56C2C332" w14:textId="77777777" w:rsidR="009E0178" w:rsidRPr="00A42B5C" w:rsidRDefault="009E0178" w:rsidP="009E0178">
      <w:pPr>
        <w:spacing w:line="360" w:lineRule="auto"/>
        <w:ind w:left="142" w:hanging="142"/>
        <w:jc w:val="both"/>
        <w:rPr>
          <w:b/>
          <w:sz w:val="20"/>
          <w:szCs w:val="20"/>
        </w:rPr>
      </w:pPr>
    </w:p>
    <w:p w14:paraId="08C73C32" w14:textId="77777777" w:rsidR="009E0178" w:rsidRPr="00A42B5C" w:rsidRDefault="009E0178" w:rsidP="009E0178">
      <w:pPr>
        <w:spacing w:line="360" w:lineRule="auto"/>
        <w:jc w:val="both"/>
        <w:rPr>
          <w:b/>
          <w:sz w:val="20"/>
          <w:szCs w:val="20"/>
        </w:rPr>
      </w:pPr>
      <w:r w:rsidRPr="00A42B5C">
        <w:rPr>
          <w:b/>
          <w:sz w:val="20"/>
          <w:szCs w:val="20"/>
        </w:rPr>
        <w:t>D.3. Medeni Durum</w:t>
      </w:r>
    </w:p>
    <w:tbl>
      <w:tblPr>
        <w:tblW w:w="3505"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2046"/>
        <w:gridCol w:w="1459"/>
      </w:tblGrid>
      <w:tr w:rsidR="009E0178" w:rsidRPr="00A42B5C" w14:paraId="2D14124F" w14:textId="77777777" w:rsidTr="009E0178">
        <w:trPr>
          <w:trHeight w:val="327"/>
        </w:trPr>
        <w:tc>
          <w:tcPr>
            <w:tcW w:w="2046" w:type="dxa"/>
            <w:shd w:val="clear" w:color="000000" w:fill="FFFFFF"/>
            <w:vAlign w:val="center"/>
          </w:tcPr>
          <w:p w14:paraId="5E5CF446"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Evli</w:t>
            </w:r>
          </w:p>
        </w:tc>
        <w:tc>
          <w:tcPr>
            <w:tcW w:w="1459" w:type="dxa"/>
            <w:shd w:val="clear" w:color="000000" w:fill="FFFFFF"/>
            <w:vAlign w:val="center"/>
          </w:tcPr>
          <w:p w14:paraId="2F13FE6B"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1</w:t>
            </w:r>
          </w:p>
        </w:tc>
      </w:tr>
      <w:tr w:rsidR="009E0178" w:rsidRPr="00A42B5C" w14:paraId="33408AAE" w14:textId="77777777" w:rsidTr="009E0178">
        <w:trPr>
          <w:trHeight w:val="327"/>
        </w:trPr>
        <w:tc>
          <w:tcPr>
            <w:tcW w:w="2046" w:type="dxa"/>
            <w:shd w:val="clear" w:color="000000" w:fill="FFFFFF"/>
            <w:vAlign w:val="center"/>
          </w:tcPr>
          <w:p w14:paraId="760F2674"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Bekar</w:t>
            </w:r>
          </w:p>
        </w:tc>
        <w:tc>
          <w:tcPr>
            <w:tcW w:w="1459" w:type="dxa"/>
            <w:shd w:val="clear" w:color="000000" w:fill="FFFFFF"/>
            <w:vAlign w:val="center"/>
          </w:tcPr>
          <w:p w14:paraId="3E433477"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2</w:t>
            </w:r>
          </w:p>
        </w:tc>
      </w:tr>
      <w:tr w:rsidR="009E0178" w:rsidRPr="00A42B5C" w14:paraId="67C9143D" w14:textId="77777777" w:rsidTr="009E0178">
        <w:trPr>
          <w:trHeight w:val="327"/>
        </w:trPr>
        <w:tc>
          <w:tcPr>
            <w:tcW w:w="2046" w:type="dxa"/>
            <w:shd w:val="clear" w:color="000000" w:fill="FFFFFF"/>
            <w:vAlign w:val="center"/>
          </w:tcPr>
          <w:p w14:paraId="4E14F9B2"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Boşanmış</w:t>
            </w:r>
          </w:p>
        </w:tc>
        <w:tc>
          <w:tcPr>
            <w:tcW w:w="1459" w:type="dxa"/>
            <w:shd w:val="clear" w:color="000000" w:fill="FFFFFF"/>
            <w:vAlign w:val="center"/>
          </w:tcPr>
          <w:p w14:paraId="15BBFC41"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3</w:t>
            </w:r>
          </w:p>
        </w:tc>
      </w:tr>
      <w:tr w:rsidR="009E0178" w:rsidRPr="00A42B5C" w14:paraId="0BE5F3B5" w14:textId="77777777" w:rsidTr="009E0178">
        <w:trPr>
          <w:trHeight w:val="327"/>
        </w:trPr>
        <w:tc>
          <w:tcPr>
            <w:tcW w:w="2046" w:type="dxa"/>
            <w:shd w:val="clear" w:color="000000" w:fill="FFFFFF"/>
            <w:vAlign w:val="center"/>
          </w:tcPr>
          <w:p w14:paraId="281A6511"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Diğer</w:t>
            </w:r>
          </w:p>
        </w:tc>
        <w:tc>
          <w:tcPr>
            <w:tcW w:w="1459" w:type="dxa"/>
            <w:shd w:val="clear" w:color="000000" w:fill="FFFFFF"/>
            <w:vAlign w:val="center"/>
          </w:tcPr>
          <w:p w14:paraId="17A40F26"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w:t>
            </w:r>
          </w:p>
        </w:tc>
      </w:tr>
    </w:tbl>
    <w:p w14:paraId="0FC32480" w14:textId="77777777" w:rsidR="009E0178" w:rsidRPr="00A42B5C" w:rsidRDefault="009E0178" w:rsidP="009E0178">
      <w:pPr>
        <w:spacing w:line="360" w:lineRule="auto"/>
        <w:jc w:val="both"/>
        <w:rPr>
          <w:b/>
          <w:sz w:val="20"/>
          <w:szCs w:val="20"/>
        </w:rPr>
      </w:pPr>
    </w:p>
    <w:p w14:paraId="4FBEA0CE" w14:textId="77777777" w:rsidR="009E0178" w:rsidRDefault="009E0178" w:rsidP="009E0178">
      <w:pPr>
        <w:spacing w:line="360" w:lineRule="auto"/>
        <w:ind w:left="142" w:hanging="142"/>
        <w:jc w:val="both"/>
        <w:rPr>
          <w:b/>
          <w:sz w:val="20"/>
          <w:szCs w:val="20"/>
        </w:rPr>
      </w:pPr>
    </w:p>
    <w:p w14:paraId="6F6E36E0" w14:textId="77777777" w:rsidR="009E0178" w:rsidRDefault="009E0178" w:rsidP="009E0178">
      <w:pPr>
        <w:spacing w:line="360" w:lineRule="auto"/>
        <w:ind w:left="142" w:hanging="142"/>
        <w:jc w:val="both"/>
        <w:rPr>
          <w:b/>
          <w:sz w:val="20"/>
          <w:szCs w:val="20"/>
        </w:rPr>
      </w:pPr>
    </w:p>
    <w:p w14:paraId="63D7A477" w14:textId="77777777" w:rsidR="009E0178" w:rsidRDefault="009E0178" w:rsidP="009E0178">
      <w:pPr>
        <w:spacing w:line="360" w:lineRule="auto"/>
        <w:ind w:left="142" w:hanging="142"/>
        <w:jc w:val="both"/>
        <w:rPr>
          <w:b/>
          <w:sz w:val="20"/>
          <w:szCs w:val="20"/>
        </w:rPr>
      </w:pPr>
    </w:p>
    <w:p w14:paraId="6E7CD45A" w14:textId="77777777" w:rsidR="009E0178" w:rsidRDefault="009E0178" w:rsidP="009E0178">
      <w:pPr>
        <w:spacing w:line="360" w:lineRule="auto"/>
        <w:ind w:left="142" w:hanging="142"/>
        <w:jc w:val="both"/>
        <w:rPr>
          <w:b/>
          <w:sz w:val="20"/>
          <w:szCs w:val="20"/>
        </w:rPr>
      </w:pPr>
    </w:p>
    <w:p w14:paraId="744851DC" w14:textId="77777777" w:rsidR="009E0178" w:rsidRDefault="009E0178" w:rsidP="009E0178">
      <w:pPr>
        <w:spacing w:line="360" w:lineRule="auto"/>
        <w:ind w:left="142" w:hanging="142"/>
        <w:jc w:val="both"/>
        <w:rPr>
          <w:b/>
          <w:sz w:val="20"/>
          <w:szCs w:val="20"/>
        </w:rPr>
      </w:pPr>
    </w:p>
    <w:p w14:paraId="4365813E" w14:textId="77777777" w:rsidR="009E0178" w:rsidRDefault="009E0178" w:rsidP="009E0178">
      <w:pPr>
        <w:spacing w:line="360" w:lineRule="auto"/>
        <w:ind w:left="142" w:hanging="142"/>
        <w:jc w:val="both"/>
        <w:rPr>
          <w:b/>
          <w:sz w:val="20"/>
          <w:szCs w:val="20"/>
        </w:rPr>
      </w:pPr>
    </w:p>
    <w:p w14:paraId="66C56318" w14:textId="77777777" w:rsidR="009E0178" w:rsidRDefault="009E0178" w:rsidP="009E0178">
      <w:pPr>
        <w:spacing w:line="360" w:lineRule="auto"/>
        <w:ind w:left="142" w:hanging="142"/>
        <w:jc w:val="both"/>
        <w:rPr>
          <w:b/>
          <w:sz w:val="20"/>
          <w:szCs w:val="20"/>
        </w:rPr>
      </w:pPr>
    </w:p>
    <w:p w14:paraId="7B51E600" w14:textId="77777777" w:rsidR="009E0178" w:rsidRDefault="009E0178" w:rsidP="009E0178">
      <w:pPr>
        <w:spacing w:line="360" w:lineRule="auto"/>
        <w:ind w:left="142" w:hanging="142"/>
        <w:jc w:val="both"/>
        <w:rPr>
          <w:b/>
          <w:sz w:val="20"/>
          <w:szCs w:val="20"/>
        </w:rPr>
      </w:pPr>
    </w:p>
    <w:p w14:paraId="71ED029A" w14:textId="77777777" w:rsidR="009E0178" w:rsidRDefault="009E0178" w:rsidP="009E0178">
      <w:pPr>
        <w:spacing w:line="360" w:lineRule="auto"/>
        <w:ind w:left="142" w:hanging="142"/>
        <w:jc w:val="both"/>
        <w:rPr>
          <w:b/>
          <w:sz w:val="20"/>
          <w:szCs w:val="20"/>
        </w:rPr>
      </w:pPr>
    </w:p>
    <w:p w14:paraId="2C38C70F" w14:textId="394046E8" w:rsidR="009E0178" w:rsidRPr="00A42B5C" w:rsidRDefault="009E0178" w:rsidP="009E0178">
      <w:pPr>
        <w:spacing w:line="360" w:lineRule="auto"/>
        <w:ind w:left="142" w:hanging="142"/>
        <w:jc w:val="both"/>
        <w:rPr>
          <w:b/>
          <w:sz w:val="20"/>
          <w:szCs w:val="20"/>
        </w:rPr>
      </w:pPr>
      <w:r w:rsidRPr="00A42B5C">
        <w:rPr>
          <w:b/>
          <w:sz w:val="20"/>
          <w:szCs w:val="20"/>
        </w:rPr>
        <w:t>D.4. Görüşülen kişinin eğitim durumu nedir?</w:t>
      </w:r>
    </w:p>
    <w:p w14:paraId="193963EB" w14:textId="0A0DD99C" w:rsidR="009E0178" w:rsidRPr="00A42B5C" w:rsidRDefault="009E0178" w:rsidP="009E0178">
      <w:pPr>
        <w:spacing w:line="360" w:lineRule="auto"/>
        <w:ind w:left="142" w:hanging="142"/>
        <w:jc w:val="both"/>
        <w:rPr>
          <w:b/>
          <w:sz w:val="20"/>
          <w:szCs w:val="20"/>
        </w:rPr>
      </w:pPr>
      <w:r w:rsidRPr="00A42B5C">
        <w:rPr>
          <w:b/>
          <w:sz w:val="20"/>
          <w:szCs w:val="20"/>
        </w:rPr>
        <w:t>D.5. Eve en çok gelir getiren kişinin eğitim durumu nedir?</w:t>
      </w:r>
    </w:p>
    <w:tbl>
      <w:tblPr>
        <w:tblpPr w:leftFromText="141" w:rightFromText="141" w:vertAnchor="text" w:tblpX="66" w:tblpY="1"/>
        <w:tblOverlap w:val="never"/>
        <w:tblW w:w="7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4327"/>
        <w:gridCol w:w="1821"/>
        <w:gridCol w:w="1822"/>
      </w:tblGrid>
      <w:tr w:rsidR="009E0178" w:rsidRPr="00A42B5C" w14:paraId="6770D6FA" w14:textId="77777777" w:rsidTr="009E0178">
        <w:trPr>
          <w:trHeight w:val="317"/>
        </w:trPr>
        <w:tc>
          <w:tcPr>
            <w:tcW w:w="4327" w:type="dxa"/>
            <w:shd w:val="clear" w:color="000000" w:fill="auto"/>
            <w:vAlign w:val="center"/>
          </w:tcPr>
          <w:p w14:paraId="49BADD33" w14:textId="77777777" w:rsidR="009E0178" w:rsidRPr="00A42B5C" w:rsidRDefault="009E0178" w:rsidP="009E0178">
            <w:pPr>
              <w:autoSpaceDE w:val="0"/>
              <w:autoSpaceDN w:val="0"/>
              <w:adjustRightInd w:val="0"/>
              <w:ind w:left="142" w:hanging="95"/>
              <w:jc w:val="center"/>
              <w:rPr>
                <w:b/>
                <w:color w:val="000000"/>
                <w:sz w:val="20"/>
                <w:szCs w:val="20"/>
              </w:rPr>
            </w:pPr>
          </w:p>
        </w:tc>
        <w:tc>
          <w:tcPr>
            <w:tcW w:w="1821" w:type="dxa"/>
            <w:shd w:val="clear" w:color="000000" w:fill="auto"/>
            <w:vAlign w:val="center"/>
          </w:tcPr>
          <w:p w14:paraId="20C4DB86" w14:textId="77777777" w:rsidR="009E0178" w:rsidRPr="00A42B5C" w:rsidRDefault="009E0178" w:rsidP="009E0178">
            <w:pPr>
              <w:autoSpaceDE w:val="0"/>
              <w:autoSpaceDN w:val="0"/>
              <w:adjustRightInd w:val="0"/>
              <w:ind w:left="142"/>
              <w:jc w:val="center"/>
              <w:rPr>
                <w:b/>
                <w:bCs/>
                <w:color w:val="000000"/>
                <w:sz w:val="20"/>
                <w:szCs w:val="20"/>
              </w:rPr>
            </w:pPr>
            <w:r w:rsidRPr="00A42B5C">
              <w:rPr>
                <w:b/>
                <w:bCs/>
                <w:color w:val="000000"/>
                <w:sz w:val="20"/>
                <w:szCs w:val="20"/>
              </w:rPr>
              <w:t xml:space="preserve">Görüşülen </w:t>
            </w:r>
          </w:p>
          <w:p w14:paraId="3B267008" w14:textId="77777777" w:rsidR="009E0178" w:rsidRPr="00A42B5C" w:rsidRDefault="009E0178" w:rsidP="009E0178">
            <w:pPr>
              <w:autoSpaceDE w:val="0"/>
              <w:autoSpaceDN w:val="0"/>
              <w:adjustRightInd w:val="0"/>
              <w:ind w:left="142"/>
              <w:jc w:val="center"/>
              <w:rPr>
                <w:b/>
                <w:bCs/>
                <w:color w:val="000000"/>
                <w:sz w:val="20"/>
                <w:szCs w:val="20"/>
              </w:rPr>
            </w:pPr>
            <w:r w:rsidRPr="00A42B5C">
              <w:rPr>
                <w:b/>
                <w:bCs/>
                <w:color w:val="000000"/>
                <w:sz w:val="20"/>
                <w:szCs w:val="20"/>
              </w:rPr>
              <w:t>Kişi</w:t>
            </w:r>
          </w:p>
        </w:tc>
        <w:tc>
          <w:tcPr>
            <w:tcW w:w="1822" w:type="dxa"/>
            <w:shd w:val="clear" w:color="000000" w:fill="auto"/>
            <w:vAlign w:val="center"/>
          </w:tcPr>
          <w:p w14:paraId="4CA4C044" w14:textId="77777777" w:rsidR="009E0178" w:rsidRPr="00A42B5C" w:rsidRDefault="009E0178" w:rsidP="009E0178">
            <w:pPr>
              <w:autoSpaceDE w:val="0"/>
              <w:autoSpaceDN w:val="0"/>
              <w:adjustRightInd w:val="0"/>
              <w:ind w:left="142"/>
              <w:jc w:val="center"/>
              <w:rPr>
                <w:b/>
                <w:bCs/>
                <w:color w:val="000000"/>
                <w:sz w:val="20"/>
                <w:szCs w:val="20"/>
              </w:rPr>
            </w:pPr>
            <w:r>
              <w:rPr>
                <w:b/>
                <w:bCs/>
                <w:color w:val="000000"/>
                <w:sz w:val="20"/>
                <w:szCs w:val="20"/>
              </w:rPr>
              <w:t>Eve En Çok Gelir Getiren Kişi</w:t>
            </w:r>
          </w:p>
        </w:tc>
      </w:tr>
      <w:tr w:rsidR="009E0178" w:rsidRPr="00A42B5C" w14:paraId="60161E4D" w14:textId="77777777" w:rsidTr="009E0178">
        <w:trPr>
          <w:trHeight w:val="415"/>
        </w:trPr>
        <w:tc>
          <w:tcPr>
            <w:tcW w:w="4327" w:type="dxa"/>
            <w:shd w:val="clear" w:color="000000" w:fill="FFFFFF"/>
            <w:vAlign w:val="center"/>
          </w:tcPr>
          <w:p w14:paraId="6EF432B3" w14:textId="77777777" w:rsidR="009E0178" w:rsidRPr="00A42B5C" w:rsidRDefault="009E0178" w:rsidP="009E0178">
            <w:pPr>
              <w:autoSpaceDE w:val="0"/>
              <w:autoSpaceDN w:val="0"/>
              <w:adjustRightInd w:val="0"/>
              <w:ind w:left="142" w:hanging="95"/>
              <w:rPr>
                <w:bCs/>
                <w:color w:val="000000"/>
                <w:sz w:val="20"/>
                <w:szCs w:val="20"/>
              </w:rPr>
            </w:pPr>
            <w:r w:rsidRPr="00A42B5C">
              <w:rPr>
                <w:bCs/>
                <w:color w:val="000000"/>
                <w:sz w:val="20"/>
                <w:szCs w:val="20"/>
              </w:rPr>
              <w:t xml:space="preserve">Okuryazar değil </w:t>
            </w:r>
          </w:p>
        </w:tc>
        <w:tc>
          <w:tcPr>
            <w:tcW w:w="1821" w:type="dxa"/>
            <w:shd w:val="clear" w:color="000000" w:fill="FFFFFF"/>
            <w:vAlign w:val="center"/>
          </w:tcPr>
          <w:p w14:paraId="2949DCDD"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1</w:t>
            </w:r>
          </w:p>
        </w:tc>
        <w:tc>
          <w:tcPr>
            <w:tcW w:w="1822" w:type="dxa"/>
            <w:shd w:val="clear" w:color="000000" w:fill="FFFFFF"/>
            <w:vAlign w:val="center"/>
          </w:tcPr>
          <w:p w14:paraId="11AACA0D"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1</w:t>
            </w:r>
          </w:p>
        </w:tc>
      </w:tr>
      <w:tr w:rsidR="009E0178" w:rsidRPr="00A42B5C" w14:paraId="7AD5B32F" w14:textId="77777777" w:rsidTr="009E0178">
        <w:trPr>
          <w:trHeight w:val="415"/>
        </w:trPr>
        <w:tc>
          <w:tcPr>
            <w:tcW w:w="4327" w:type="dxa"/>
            <w:shd w:val="clear" w:color="000000" w:fill="FFFFFF"/>
            <w:vAlign w:val="center"/>
          </w:tcPr>
          <w:p w14:paraId="4B95580C" w14:textId="77777777" w:rsidR="009E0178" w:rsidRPr="00A42B5C" w:rsidRDefault="009E0178" w:rsidP="009E0178">
            <w:pPr>
              <w:autoSpaceDE w:val="0"/>
              <w:autoSpaceDN w:val="0"/>
              <w:adjustRightInd w:val="0"/>
              <w:ind w:left="142" w:hanging="95"/>
              <w:rPr>
                <w:bCs/>
                <w:color w:val="000000"/>
                <w:sz w:val="20"/>
                <w:szCs w:val="20"/>
              </w:rPr>
            </w:pPr>
            <w:r w:rsidRPr="00A42B5C">
              <w:rPr>
                <w:bCs/>
                <w:color w:val="000000"/>
                <w:sz w:val="20"/>
                <w:szCs w:val="20"/>
              </w:rPr>
              <w:t>Okur – Yazar</w:t>
            </w:r>
          </w:p>
        </w:tc>
        <w:tc>
          <w:tcPr>
            <w:tcW w:w="1821" w:type="dxa"/>
            <w:shd w:val="clear" w:color="000000" w:fill="FFFFFF"/>
            <w:vAlign w:val="center"/>
          </w:tcPr>
          <w:p w14:paraId="3B5FA9AA"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2</w:t>
            </w:r>
          </w:p>
        </w:tc>
        <w:tc>
          <w:tcPr>
            <w:tcW w:w="1822" w:type="dxa"/>
            <w:shd w:val="clear" w:color="000000" w:fill="FFFFFF"/>
            <w:vAlign w:val="center"/>
          </w:tcPr>
          <w:p w14:paraId="5FFCA869"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2</w:t>
            </w:r>
          </w:p>
        </w:tc>
      </w:tr>
      <w:tr w:rsidR="009E0178" w:rsidRPr="00A42B5C" w14:paraId="7AE20C9E" w14:textId="77777777" w:rsidTr="009E0178">
        <w:trPr>
          <w:trHeight w:val="415"/>
        </w:trPr>
        <w:tc>
          <w:tcPr>
            <w:tcW w:w="4327" w:type="dxa"/>
            <w:shd w:val="clear" w:color="000000" w:fill="FFFFFF"/>
            <w:vAlign w:val="center"/>
          </w:tcPr>
          <w:p w14:paraId="7348199E" w14:textId="77777777" w:rsidR="009E0178" w:rsidRPr="00A42B5C" w:rsidRDefault="009E0178" w:rsidP="009E0178">
            <w:pPr>
              <w:autoSpaceDE w:val="0"/>
              <w:autoSpaceDN w:val="0"/>
              <w:adjustRightInd w:val="0"/>
              <w:ind w:left="142" w:hanging="95"/>
              <w:rPr>
                <w:bCs/>
                <w:color w:val="000000"/>
                <w:sz w:val="20"/>
                <w:szCs w:val="20"/>
              </w:rPr>
            </w:pPr>
            <w:r w:rsidRPr="00A42B5C">
              <w:rPr>
                <w:bCs/>
                <w:color w:val="000000"/>
                <w:sz w:val="20"/>
                <w:szCs w:val="20"/>
              </w:rPr>
              <w:t xml:space="preserve">İlkokul </w:t>
            </w:r>
          </w:p>
        </w:tc>
        <w:tc>
          <w:tcPr>
            <w:tcW w:w="1821" w:type="dxa"/>
            <w:shd w:val="clear" w:color="000000" w:fill="FFFFFF"/>
            <w:vAlign w:val="center"/>
          </w:tcPr>
          <w:p w14:paraId="300BB2DE"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3</w:t>
            </w:r>
          </w:p>
        </w:tc>
        <w:tc>
          <w:tcPr>
            <w:tcW w:w="1822" w:type="dxa"/>
            <w:shd w:val="clear" w:color="000000" w:fill="FFFFFF"/>
            <w:vAlign w:val="center"/>
          </w:tcPr>
          <w:p w14:paraId="4BD9BADA"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3</w:t>
            </w:r>
          </w:p>
        </w:tc>
      </w:tr>
      <w:tr w:rsidR="009E0178" w:rsidRPr="00A42B5C" w14:paraId="7CBF35A4" w14:textId="77777777" w:rsidTr="009E0178">
        <w:trPr>
          <w:trHeight w:val="415"/>
        </w:trPr>
        <w:tc>
          <w:tcPr>
            <w:tcW w:w="4327" w:type="dxa"/>
            <w:shd w:val="clear" w:color="000000" w:fill="FFFFFF"/>
            <w:vAlign w:val="center"/>
          </w:tcPr>
          <w:p w14:paraId="4D0AF7EB" w14:textId="77777777" w:rsidR="009E0178" w:rsidRPr="00A42B5C" w:rsidRDefault="009E0178" w:rsidP="009E0178">
            <w:pPr>
              <w:autoSpaceDE w:val="0"/>
              <w:autoSpaceDN w:val="0"/>
              <w:adjustRightInd w:val="0"/>
              <w:ind w:left="142" w:hanging="95"/>
              <w:rPr>
                <w:bCs/>
                <w:color w:val="000000"/>
                <w:sz w:val="20"/>
                <w:szCs w:val="20"/>
              </w:rPr>
            </w:pPr>
            <w:r w:rsidRPr="00A42B5C">
              <w:rPr>
                <w:bCs/>
                <w:color w:val="000000"/>
                <w:sz w:val="20"/>
                <w:szCs w:val="20"/>
              </w:rPr>
              <w:t xml:space="preserve">Ortaokul </w:t>
            </w:r>
          </w:p>
        </w:tc>
        <w:tc>
          <w:tcPr>
            <w:tcW w:w="1821" w:type="dxa"/>
            <w:shd w:val="clear" w:color="000000" w:fill="FFFFFF"/>
            <w:vAlign w:val="center"/>
          </w:tcPr>
          <w:p w14:paraId="38D5C937"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4</w:t>
            </w:r>
          </w:p>
        </w:tc>
        <w:tc>
          <w:tcPr>
            <w:tcW w:w="1822" w:type="dxa"/>
            <w:shd w:val="clear" w:color="000000" w:fill="FFFFFF"/>
            <w:vAlign w:val="center"/>
          </w:tcPr>
          <w:p w14:paraId="7C950A75"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4</w:t>
            </w:r>
          </w:p>
        </w:tc>
      </w:tr>
      <w:tr w:rsidR="009E0178" w:rsidRPr="00A42B5C" w14:paraId="45028D6F" w14:textId="77777777" w:rsidTr="009E0178">
        <w:trPr>
          <w:trHeight w:val="415"/>
        </w:trPr>
        <w:tc>
          <w:tcPr>
            <w:tcW w:w="4327" w:type="dxa"/>
            <w:shd w:val="clear" w:color="000000" w:fill="FFFFFF"/>
            <w:vAlign w:val="center"/>
          </w:tcPr>
          <w:p w14:paraId="4E79E09E" w14:textId="77777777" w:rsidR="009E0178" w:rsidRPr="00A42B5C" w:rsidRDefault="009E0178" w:rsidP="009E0178">
            <w:pPr>
              <w:autoSpaceDE w:val="0"/>
              <w:autoSpaceDN w:val="0"/>
              <w:adjustRightInd w:val="0"/>
              <w:ind w:left="142" w:hanging="95"/>
              <w:rPr>
                <w:bCs/>
                <w:color w:val="000000"/>
                <w:sz w:val="20"/>
                <w:szCs w:val="20"/>
              </w:rPr>
            </w:pPr>
            <w:r w:rsidRPr="00A42B5C">
              <w:rPr>
                <w:bCs/>
                <w:color w:val="000000"/>
                <w:sz w:val="20"/>
                <w:szCs w:val="20"/>
              </w:rPr>
              <w:t xml:space="preserve">Lise </w:t>
            </w:r>
          </w:p>
        </w:tc>
        <w:tc>
          <w:tcPr>
            <w:tcW w:w="1821" w:type="dxa"/>
            <w:shd w:val="clear" w:color="000000" w:fill="FFFFFF"/>
            <w:vAlign w:val="center"/>
          </w:tcPr>
          <w:p w14:paraId="34AAF9F8"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5</w:t>
            </w:r>
          </w:p>
        </w:tc>
        <w:tc>
          <w:tcPr>
            <w:tcW w:w="1822" w:type="dxa"/>
            <w:shd w:val="clear" w:color="000000" w:fill="FFFFFF"/>
            <w:vAlign w:val="center"/>
          </w:tcPr>
          <w:p w14:paraId="1E448081"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5</w:t>
            </w:r>
          </w:p>
        </w:tc>
      </w:tr>
      <w:tr w:rsidR="009E0178" w:rsidRPr="00A42B5C" w14:paraId="1D59D3D2" w14:textId="77777777" w:rsidTr="009E0178">
        <w:trPr>
          <w:trHeight w:val="415"/>
        </w:trPr>
        <w:tc>
          <w:tcPr>
            <w:tcW w:w="4327" w:type="dxa"/>
            <w:shd w:val="clear" w:color="000000" w:fill="FFFFFF"/>
            <w:vAlign w:val="center"/>
          </w:tcPr>
          <w:p w14:paraId="0DF8BA7D" w14:textId="77777777" w:rsidR="009E0178" w:rsidRPr="00A42B5C" w:rsidRDefault="009E0178" w:rsidP="009E0178">
            <w:pPr>
              <w:autoSpaceDE w:val="0"/>
              <w:autoSpaceDN w:val="0"/>
              <w:adjustRightInd w:val="0"/>
              <w:ind w:left="142" w:hanging="95"/>
              <w:rPr>
                <w:bCs/>
                <w:color w:val="000000"/>
                <w:sz w:val="20"/>
                <w:szCs w:val="20"/>
              </w:rPr>
            </w:pPr>
            <w:r w:rsidRPr="00A42B5C">
              <w:rPr>
                <w:bCs/>
                <w:color w:val="000000"/>
                <w:sz w:val="20"/>
                <w:szCs w:val="20"/>
              </w:rPr>
              <w:t>Yüksekokul (Önlisans)</w:t>
            </w:r>
          </w:p>
        </w:tc>
        <w:tc>
          <w:tcPr>
            <w:tcW w:w="1821" w:type="dxa"/>
            <w:shd w:val="clear" w:color="000000" w:fill="FFFFFF"/>
            <w:vAlign w:val="center"/>
          </w:tcPr>
          <w:p w14:paraId="1A16F4C0"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6</w:t>
            </w:r>
          </w:p>
        </w:tc>
        <w:tc>
          <w:tcPr>
            <w:tcW w:w="1822" w:type="dxa"/>
            <w:shd w:val="clear" w:color="000000" w:fill="FFFFFF"/>
            <w:vAlign w:val="center"/>
          </w:tcPr>
          <w:p w14:paraId="7DB82B16"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6</w:t>
            </w:r>
          </w:p>
        </w:tc>
      </w:tr>
      <w:tr w:rsidR="009E0178" w:rsidRPr="00A42B5C" w14:paraId="62E44598" w14:textId="77777777" w:rsidTr="009E0178">
        <w:trPr>
          <w:trHeight w:val="415"/>
        </w:trPr>
        <w:tc>
          <w:tcPr>
            <w:tcW w:w="4327" w:type="dxa"/>
            <w:shd w:val="clear" w:color="000000" w:fill="FFFFFF"/>
            <w:vAlign w:val="center"/>
          </w:tcPr>
          <w:p w14:paraId="1A1FD743" w14:textId="77777777" w:rsidR="009E0178" w:rsidRPr="00A42B5C" w:rsidRDefault="009E0178" w:rsidP="009E0178">
            <w:pPr>
              <w:autoSpaceDE w:val="0"/>
              <w:autoSpaceDN w:val="0"/>
              <w:adjustRightInd w:val="0"/>
              <w:ind w:left="142" w:hanging="95"/>
              <w:rPr>
                <w:bCs/>
                <w:color w:val="000000"/>
                <w:sz w:val="20"/>
                <w:szCs w:val="20"/>
              </w:rPr>
            </w:pPr>
            <w:r w:rsidRPr="00A42B5C">
              <w:rPr>
                <w:bCs/>
                <w:color w:val="000000"/>
                <w:sz w:val="20"/>
                <w:szCs w:val="20"/>
              </w:rPr>
              <w:t>Üniversite (Lisans)</w:t>
            </w:r>
          </w:p>
        </w:tc>
        <w:tc>
          <w:tcPr>
            <w:tcW w:w="1821" w:type="dxa"/>
            <w:shd w:val="clear" w:color="000000" w:fill="FFFFFF"/>
            <w:vAlign w:val="center"/>
          </w:tcPr>
          <w:p w14:paraId="5291F31D"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7</w:t>
            </w:r>
          </w:p>
        </w:tc>
        <w:tc>
          <w:tcPr>
            <w:tcW w:w="1822" w:type="dxa"/>
            <w:shd w:val="clear" w:color="000000" w:fill="FFFFFF"/>
            <w:vAlign w:val="center"/>
          </w:tcPr>
          <w:p w14:paraId="44288E34"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7</w:t>
            </w:r>
          </w:p>
        </w:tc>
      </w:tr>
      <w:tr w:rsidR="009E0178" w:rsidRPr="00A42B5C" w14:paraId="2E437ADF" w14:textId="77777777" w:rsidTr="009E0178">
        <w:trPr>
          <w:trHeight w:val="415"/>
        </w:trPr>
        <w:tc>
          <w:tcPr>
            <w:tcW w:w="4327" w:type="dxa"/>
            <w:shd w:val="clear" w:color="000000" w:fill="FFFFFF"/>
            <w:vAlign w:val="center"/>
          </w:tcPr>
          <w:p w14:paraId="6A4EB6DA" w14:textId="77777777" w:rsidR="009E0178" w:rsidRPr="00A42B5C" w:rsidRDefault="009E0178" w:rsidP="009E0178">
            <w:pPr>
              <w:autoSpaceDE w:val="0"/>
              <w:autoSpaceDN w:val="0"/>
              <w:adjustRightInd w:val="0"/>
              <w:ind w:left="142" w:hanging="142"/>
              <w:rPr>
                <w:bCs/>
                <w:color w:val="000000"/>
                <w:sz w:val="20"/>
                <w:szCs w:val="20"/>
              </w:rPr>
            </w:pPr>
            <w:r w:rsidRPr="00A42B5C">
              <w:rPr>
                <w:bCs/>
                <w:color w:val="000000"/>
                <w:sz w:val="20"/>
                <w:szCs w:val="20"/>
              </w:rPr>
              <w:t>Yüksek Lisans/Doktora Mezunu (Lisansüstü)</w:t>
            </w:r>
          </w:p>
        </w:tc>
        <w:tc>
          <w:tcPr>
            <w:tcW w:w="1821" w:type="dxa"/>
            <w:shd w:val="clear" w:color="000000" w:fill="FFFFFF"/>
            <w:vAlign w:val="center"/>
          </w:tcPr>
          <w:p w14:paraId="68C9B2D8"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8</w:t>
            </w:r>
          </w:p>
        </w:tc>
        <w:tc>
          <w:tcPr>
            <w:tcW w:w="1822" w:type="dxa"/>
            <w:shd w:val="clear" w:color="000000" w:fill="FFFFFF"/>
            <w:vAlign w:val="center"/>
          </w:tcPr>
          <w:p w14:paraId="1CDEE6A8"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8</w:t>
            </w:r>
          </w:p>
        </w:tc>
      </w:tr>
    </w:tbl>
    <w:p w14:paraId="6DCD8D8F" w14:textId="77777777" w:rsidR="009E0178" w:rsidRPr="00A42B5C" w:rsidRDefault="009E0178" w:rsidP="009E0178">
      <w:pPr>
        <w:spacing w:line="360" w:lineRule="auto"/>
        <w:ind w:left="142"/>
        <w:jc w:val="both"/>
        <w:rPr>
          <w:b/>
          <w:sz w:val="20"/>
          <w:szCs w:val="20"/>
        </w:rPr>
      </w:pPr>
    </w:p>
    <w:p w14:paraId="01BC8AE8" w14:textId="77777777" w:rsidR="009E0178" w:rsidRPr="00A42B5C" w:rsidRDefault="009E0178" w:rsidP="009E0178">
      <w:pPr>
        <w:spacing w:line="360" w:lineRule="auto"/>
        <w:ind w:left="142"/>
        <w:jc w:val="both"/>
        <w:rPr>
          <w:b/>
          <w:sz w:val="20"/>
          <w:szCs w:val="20"/>
        </w:rPr>
      </w:pPr>
    </w:p>
    <w:p w14:paraId="3929A5BF" w14:textId="77777777" w:rsidR="009E0178" w:rsidRPr="00A42B5C" w:rsidRDefault="009E0178" w:rsidP="009E0178">
      <w:pPr>
        <w:spacing w:line="360" w:lineRule="auto"/>
        <w:jc w:val="both"/>
        <w:rPr>
          <w:b/>
          <w:sz w:val="20"/>
          <w:szCs w:val="20"/>
        </w:rPr>
      </w:pPr>
    </w:p>
    <w:p w14:paraId="0DC86476" w14:textId="77777777" w:rsidR="009E0178" w:rsidRPr="00A42B5C" w:rsidRDefault="009E0178" w:rsidP="009E0178">
      <w:pPr>
        <w:spacing w:line="360" w:lineRule="auto"/>
        <w:jc w:val="both"/>
        <w:rPr>
          <w:b/>
          <w:sz w:val="20"/>
          <w:szCs w:val="20"/>
        </w:rPr>
      </w:pPr>
    </w:p>
    <w:p w14:paraId="5BC2C5B4" w14:textId="77777777" w:rsidR="009E0178" w:rsidRPr="00A42B5C" w:rsidRDefault="009E0178" w:rsidP="009E0178">
      <w:pPr>
        <w:spacing w:line="360" w:lineRule="auto"/>
        <w:jc w:val="both"/>
        <w:rPr>
          <w:b/>
          <w:sz w:val="20"/>
          <w:szCs w:val="20"/>
        </w:rPr>
      </w:pPr>
    </w:p>
    <w:p w14:paraId="41543681" w14:textId="77777777" w:rsidR="009E0178" w:rsidRDefault="009E0178" w:rsidP="009E0178">
      <w:pPr>
        <w:spacing w:line="288" w:lineRule="auto"/>
        <w:ind w:left="142" w:hanging="142"/>
        <w:jc w:val="both"/>
        <w:rPr>
          <w:b/>
          <w:sz w:val="20"/>
          <w:szCs w:val="20"/>
        </w:rPr>
      </w:pPr>
    </w:p>
    <w:p w14:paraId="0704FD70" w14:textId="77777777" w:rsidR="009E0178" w:rsidRDefault="009E0178" w:rsidP="009E0178">
      <w:pPr>
        <w:spacing w:line="288" w:lineRule="auto"/>
        <w:ind w:left="142" w:hanging="142"/>
        <w:jc w:val="both"/>
        <w:rPr>
          <w:b/>
          <w:sz w:val="20"/>
          <w:szCs w:val="20"/>
        </w:rPr>
      </w:pPr>
    </w:p>
    <w:p w14:paraId="43022945" w14:textId="77777777" w:rsidR="009E0178" w:rsidRDefault="009E0178" w:rsidP="009E0178">
      <w:pPr>
        <w:spacing w:line="288" w:lineRule="auto"/>
        <w:ind w:left="142" w:hanging="142"/>
        <w:jc w:val="both"/>
        <w:rPr>
          <w:b/>
          <w:sz w:val="20"/>
          <w:szCs w:val="20"/>
        </w:rPr>
      </w:pPr>
    </w:p>
    <w:p w14:paraId="4CF8244A" w14:textId="77777777" w:rsidR="009E0178" w:rsidRDefault="009E0178" w:rsidP="009E0178">
      <w:pPr>
        <w:spacing w:line="288" w:lineRule="auto"/>
        <w:ind w:left="142" w:hanging="142"/>
        <w:jc w:val="both"/>
        <w:rPr>
          <w:b/>
          <w:sz w:val="20"/>
          <w:szCs w:val="20"/>
        </w:rPr>
      </w:pPr>
    </w:p>
    <w:p w14:paraId="5688151B" w14:textId="77777777" w:rsidR="009E0178" w:rsidRDefault="009E0178" w:rsidP="009E0178">
      <w:pPr>
        <w:spacing w:line="288" w:lineRule="auto"/>
        <w:ind w:left="142" w:hanging="142"/>
        <w:jc w:val="both"/>
        <w:rPr>
          <w:b/>
          <w:sz w:val="20"/>
          <w:szCs w:val="20"/>
        </w:rPr>
      </w:pPr>
    </w:p>
    <w:p w14:paraId="0532B59D" w14:textId="77777777" w:rsidR="009E0178" w:rsidRDefault="009E0178" w:rsidP="009E0178">
      <w:pPr>
        <w:spacing w:line="288" w:lineRule="auto"/>
        <w:ind w:left="142" w:hanging="142"/>
        <w:jc w:val="both"/>
        <w:rPr>
          <w:b/>
          <w:sz w:val="20"/>
          <w:szCs w:val="20"/>
        </w:rPr>
      </w:pPr>
    </w:p>
    <w:p w14:paraId="11C6C453" w14:textId="77777777" w:rsidR="009E0178" w:rsidRDefault="009E0178" w:rsidP="009E0178">
      <w:pPr>
        <w:spacing w:line="288" w:lineRule="auto"/>
        <w:ind w:left="142" w:hanging="142"/>
        <w:jc w:val="both"/>
        <w:rPr>
          <w:b/>
          <w:sz w:val="20"/>
          <w:szCs w:val="20"/>
        </w:rPr>
      </w:pPr>
    </w:p>
    <w:p w14:paraId="25927064" w14:textId="77777777" w:rsidR="009E0178" w:rsidRDefault="009E0178" w:rsidP="009E0178">
      <w:pPr>
        <w:spacing w:line="288" w:lineRule="auto"/>
        <w:ind w:left="142" w:hanging="142"/>
        <w:jc w:val="both"/>
        <w:rPr>
          <w:b/>
          <w:sz w:val="20"/>
          <w:szCs w:val="20"/>
        </w:rPr>
      </w:pPr>
    </w:p>
    <w:p w14:paraId="3DC43D11" w14:textId="77777777" w:rsidR="009E0178" w:rsidRDefault="009E0178" w:rsidP="009E0178">
      <w:pPr>
        <w:spacing w:line="288" w:lineRule="auto"/>
        <w:ind w:left="142" w:hanging="142"/>
        <w:jc w:val="both"/>
        <w:rPr>
          <w:b/>
          <w:sz w:val="20"/>
          <w:szCs w:val="20"/>
        </w:rPr>
      </w:pPr>
    </w:p>
    <w:p w14:paraId="56BBC3DC" w14:textId="63D6AD53" w:rsidR="009E0178" w:rsidRPr="00A42B5C" w:rsidRDefault="009E0178" w:rsidP="009E0178">
      <w:pPr>
        <w:spacing w:line="288" w:lineRule="auto"/>
        <w:ind w:left="142" w:hanging="142"/>
        <w:jc w:val="both"/>
        <w:rPr>
          <w:b/>
          <w:sz w:val="20"/>
          <w:szCs w:val="20"/>
        </w:rPr>
      </w:pPr>
      <w:r w:rsidRPr="00A42B5C">
        <w:rPr>
          <w:b/>
          <w:sz w:val="20"/>
          <w:szCs w:val="20"/>
        </w:rPr>
        <w:t>D.6. Görüşülen kişinin mesleği nedir?</w:t>
      </w:r>
    </w:p>
    <w:p w14:paraId="7C55B652" w14:textId="77777777" w:rsidR="009E0178" w:rsidRPr="00A42B5C" w:rsidRDefault="009E0178" w:rsidP="009E0178">
      <w:pPr>
        <w:spacing w:line="288" w:lineRule="auto"/>
        <w:ind w:left="142" w:hanging="142"/>
        <w:jc w:val="both"/>
        <w:rPr>
          <w:b/>
          <w:sz w:val="20"/>
          <w:szCs w:val="20"/>
        </w:rPr>
      </w:pPr>
      <w:r w:rsidRPr="00A42B5C">
        <w:rPr>
          <w:b/>
          <w:sz w:val="20"/>
          <w:szCs w:val="20"/>
        </w:rPr>
        <w:t>D.7. Eve en çok gelir getiren kişinin mesleği nedir?</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4864"/>
        <w:gridCol w:w="2018"/>
        <w:gridCol w:w="2019"/>
      </w:tblGrid>
      <w:tr w:rsidR="009E0178" w:rsidRPr="00A42B5C" w14:paraId="790B1A72" w14:textId="77777777" w:rsidTr="009E0178">
        <w:trPr>
          <w:trHeight w:val="333"/>
          <w:jc w:val="center"/>
        </w:trPr>
        <w:tc>
          <w:tcPr>
            <w:tcW w:w="4864" w:type="dxa"/>
            <w:shd w:val="clear" w:color="000000" w:fill="FFFFFF"/>
            <w:vAlign w:val="center"/>
          </w:tcPr>
          <w:p w14:paraId="7F405B1A" w14:textId="77777777" w:rsidR="009E0178" w:rsidRPr="00A42B5C" w:rsidRDefault="009E0178" w:rsidP="009E0178">
            <w:pPr>
              <w:autoSpaceDE w:val="0"/>
              <w:autoSpaceDN w:val="0"/>
              <w:adjustRightInd w:val="0"/>
              <w:jc w:val="center"/>
              <w:rPr>
                <w:b/>
                <w:color w:val="000000"/>
                <w:sz w:val="20"/>
                <w:szCs w:val="20"/>
              </w:rPr>
            </w:pPr>
          </w:p>
        </w:tc>
        <w:tc>
          <w:tcPr>
            <w:tcW w:w="2018" w:type="dxa"/>
            <w:shd w:val="clear" w:color="000000" w:fill="FFFFFF"/>
            <w:vAlign w:val="center"/>
          </w:tcPr>
          <w:p w14:paraId="62F3E343" w14:textId="77777777" w:rsidR="009E0178" w:rsidRPr="00A42B5C" w:rsidRDefault="009E0178" w:rsidP="009E0178">
            <w:pPr>
              <w:autoSpaceDE w:val="0"/>
              <w:autoSpaceDN w:val="0"/>
              <w:adjustRightInd w:val="0"/>
              <w:jc w:val="center"/>
              <w:rPr>
                <w:b/>
                <w:bCs/>
                <w:color w:val="000000"/>
                <w:sz w:val="20"/>
                <w:szCs w:val="20"/>
              </w:rPr>
            </w:pPr>
            <w:r w:rsidRPr="00A42B5C">
              <w:rPr>
                <w:b/>
                <w:bCs/>
                <w:color w:val="000000"/>
                <w:sz w:val="20"/>
                <w:szCs w:val="20"/>
              </w:rPr>
              <w:t>Görüşülen Kişi</w:t>
            </w:r>
          </w:p>
        </w:tc>
        <w:tc>
          <w:tcPr>
            <w:tcW w:w="2019" w:type="dxa"/>
            <w:shd w:val="clear" w:color="000000" w:fill="FFFFFF"/>
            <w:vAlign w:val="center"/>
          </w:tcPr>
          <w:p w14:paraId="4162740E" w14:textId="77777777" w:rsidR="009E0178" w:rsidRPr="00A42B5C" w:rsidRDefault="009E0178" w:rsidP="009E0178">
            <w:pPr>
              <w:autoSpaceDE w:val="0"/>
              <w:autoSpaceDN w:val="0"/>
              <w:adjustRightInd w:val="0"/>
              <w:jc w:val="center"/>
              <w:rPr>
                <w:b/>
                <w:bCs/>
                <w:color w:val="000000"/>
                <w:sz w:val="20"/>
                <w:szCs w:val="20"/>
              </w:rPr>
            </w:pPr>
            <w:r>
              <w:rPr>
                <w:b/>
                <w:bCs/>
                <w:color w:val="000000"/>
                <w:sz w:val="20"/>
                <w:szCs w:val="20"/>
              </w:rPr>
              <w:t>Eve En Çok Gelir Getiren Kişi</w:t>
            </w:r>
          </w:p>
        </w:tc>
      </w:tr>
      <w:tr w:rsidR="009E0178" w:rsidRPr="00A42B5C" w14:paraId="1A89556C" w14:textId="77777777" w:rsidTr="009E0178">
        <w:trPr>
          <w:trHeight w:val="385"/>
          <w:jc w:val="center"/>
        </w:trPr>
        <w:tc>
          <w:tcPr>
            <w:tcW w:w="4864" w:type="dxa"/>
            <w:shd w:val="clear" w:color="000000" w:fill="FFFFFF"/>
            <w:vAlign w:val="center"/>
          </w:tcPr>
          <w:p w14:paraId="3A026DB1" w14:textId="77777777" w:rsidR="009E0178" w:rsidRPr="00A42B5C" w:rsidRDefault="009E0178" w:rsidP="009E0178">
            <w:pPr>
              <w:spacing w:line="168" w:lineRule="auto"/>
              <w:rPr>
                <w:b/>
                <w:sz w:val="20"/>
                <w:szCs w:val="20"/>
                <w:u w:val="single"/>
              </w:rPr>
            </w:pPr>
            <w:r w:rsidRPr="00A42B5C">
              <w:rPr>
                <w:sz w:val="20"/>
                <w:szCs w:val="20"/>
              </w:rPr>
              <w:t>İşsiz</w:t>
            </w:r>
          </w:p>
        </w:tc>
        <w:tc>
          <w:tcPr>
            <w:tcW w:w="2018" w:type="dxa"/>
            <w:shd w:val="clear" w:color="000000" w:fill="FFFFFF"/>
            <w:vAlign w:val="center"/>
          </w:tcPr>
          <w:p w14:paraId="0A36F6E5"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w:t>
            </w:r>
          </w:p>
        </w:tc>
        <w:tc>
          <w:tcPr>
            <w:tcW w:w="2019" w:type="dxa"/>
            <w:shd w:val="clear" w:color="000000" w:fill="FFFFFF"/>
            <w:vAlign w:val="center"/>
          </w:tcPr>
          <w:p w14:paraId="79AA6FA0"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w:t>
            </w:r>
          </w:p>
        </w:tc>
      </w:tr>
      <w:tr w:rsidR="009E0178" w:rsidRPr="00A42B5C" w14:paraId="0C306855" w14:textId="77777777" w:rsidTr="009E0178">
        <w:trPr>
          <w:trHeight w:val="385"/>
          <w:jc w:val="center"/>
        </w:trPr>
        <w:tc>
          <w:tcPr>
            <w:tcW w:w="4864" w:type="dxa"/>
            <w:shd w:val="clear" w:color="000000" w:fill="FFFFFF"/>
            <w:vAlign w:val="center"/>
          </w:tcPr>
          <w:p w14:paraId="219ED34C" w14:textId="77777777" w:rsidR="009E0178" w:rsidRPr="004B6334" w:rsidRDefault="009E0178" w:rsidP="009E0178">
            <w:pPr>
              <w:spacing w:line="168" w:lineRule="auto"/>
              <w:rPr>
                <w:b/>
                <w:sz w:val="20"/>
                <w:szCs w:val="20"/>
                <w:u w:val="single"/>
              </w:rPr>
            </w:pPr>
            <w:r w:rsidRPr="004B6334">
              <w:rPr>
                <w:sz w:val="20"/>
                <w:szCs w:val="20"/>
              </w:rPr>
              <w:t>Ev kadını</w:t>
            </w:r>
          </w:p>
        </w:tc>
        <w:tc>
          <w:tcPr>
            <w:tcW w:w="2018" w:type="dxa"/>
            <w:shd w:val="clear" w:color="000000" w:fill="FFFFFF"/>
            <w:vAlign w:val="center"/>
          </w:tcPr>
          <w:p w14:paraId="651CD3E3"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2</w:t>
            </w:r>
          </w:p>
        </w:tc>
        <w:tc>
          <w:tcPr>
            <w:tcW w:w="2019" w:type="dxa"/>
            <w:shd w:val="clear" w:color="000000" w:fill="FFFFFF"/>
            <w:vAlign w:val="center"/>
          </w:tcPr>
          <w:p w14:paraId="1DF99E08"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2</w:t>
            </w:r>
          </w:p>
        </w:tc>
      </w:tr>
      <w:tr w:rsidR="009E0178" w:rsidRPr="00A42B5C" w14:paraId="1817E558" w14:textId="77777777" w:rsidTr="009E0178">
        <w:trPr>
          <w:trHeight w:val="385"/>
          <w:jc w:val="center"/>
        </w:trPr>
        <w:tc>
          <w:tcPr>
            <w:tcW w:w="4864" w:type="dxa"/>
            <w:shd w:val="clear" w:color="000000" w:fill="FFFFFF"/>
            <w:vAlign w:val="center"/>
          </w:tcPr>
          <w:p w14:paraId="381F4D09" w14:textId="77777777" w:rsidR="009E0178" w:rsidRPr="00A42B5C" w:rsidRDefault="009E0178" w:rsidP="009E0178">
            <w:pPr>
              <w:spacing w:line="168" w:lineRule="auto"/>
              <w:rPr>
                <w:b/>
                <w:sz w:val="20"/>
                <w:szCs w:val="20"/>
                <w:u w:val="single"/>
              </w:rPr>
            </w:pPr>
            <w:r w:rsidRPr="00A42B5C">
              <w:rPr>
                <w:sz w:val="20"/>
                <w:szCs w:val="20"/>
              </w:rPr>
              <w:t>Öğrenci</w:t>
            </w:r>
          </w:p>
        </w:tc>
        <w:tc>
          <w:tcPr>
            <w:tcW w:w="2018" w:type="dxa"/>
            <w:shd w:val="clear" w:color="000000" w:fill="FFFFFF"/>
            <w:vAlign w:val="center"/>
          </w:tcPr>
          <w:p w14:paraId="23DB290A"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3</w:t>
            </w:r>
          </w:p>
        </w:tc>
        <w:tc>
          <w:tcPr>
            <w:tcW w:w="2019" w:type="dxa"/>
            <w:shd w:val="clear" w:color="000000" w:fill="FFFFFF"/>
            <w:vAlign w:val="center"/>
          </w:tcPr>
          <w:p w14:paraId="29C22526"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3</w:t>
            </w:r>
          </w:p>
        </w:tc>
      </w:tr>
      <w:tr w:rsidR="009E0178" w:rsidRPr="00A42B5C" w14:paraId="444A50A6" w14:textId="77777777" w:rsidTr="009E0178">
        <w:trPr>
          <w:trHeight w:val="385"/>
          <w:jc w:val="center"/>
        </w:trPr>
        <w:tc>
          <w:tcPr>
            <w:tcW w:w="4864" w:type="dxa"/>
            <w:shd w:val="clear" w:color="000000" w:fill="FFFFFF"/>
            <w:vAlign w:val="center"/>
          </w:tcPr>
          <w:p w14:paraId="67C61FD5" w14:textId="77777777" w:rsidR="009E0178" w:rsidRPr="00A42B5C" w:rsidRDefault="009E0178" w:rsidP="009E0178">
            <w:pPr>
              <w:spacing w:line="168" w:lineRule="auto"/>
              <w:rPr>
                <w:b/>
                <w:sz w:val="20"/>
                <w:szCs w:val="20"/>
                <w:u w:val="single"/>
              </w:rPr>
            </w:pPr>
            <w:r w:rsidRPr="00A42B5C">
              <w:rPr>
                <w:sz w:val="20"/>
                <w:szCs w:val="20"/>
              </w:rPr>
              <w:t>İşçi/hizmetli</w:t>
            </w:r>
          </w:p>
        </w:tc>
        <w:tc>
          <w:tcPr>
            <w:tcW w:w="2018" w:type="dxa"/>
            <w:shd w:val="clear" w:color="000000" w:fill="FFFFFF"/>
            <w:vAlign w:val="center"/>
          </w:tcPr>
          <w:p w14:paraId="36C0176E"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4</w:t>
            </w:r>
          </w:p>
        </w:tc>
        <w:tc>
          <w:tcPr>
            <w:tcW w:w="2019" w:type="dxa"/>
            <w:shd w:val="clear" w:color="000000" w:fill="FFFFFF"/>
            <w:vAlign w:val="center"/>
          </w:tcPr>
          <w:p w14:paraId="024FA3C4"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4</w:t>
            </w:r>
          </w:p>
        </w:tc>
      </w:tr>
      <w:tr w:rsidR="009E0178" w:rsidRPr="00A42B5C" w14:paraId="48419160" w14:textId="77777777" w:rsidTr="009E0178">
        <w:trPr>
          <w:trHeight w:val="385"/>
          <w:jc w:val="center"/>
        </w:trPr>
        <w:tc>
          <w:tcPr>
            <w:tcW w:w="4864" w:type="dxa"/>
            <w:shd w:val="clear" w:color="000000" w:fill="FFFFFF"/>
            <w:vAlign w:val="center"/>
          </w:tcPr>
          <w:p w14:paraId="7204BDDB" w14:textId="77777777" w:rsidR="009E0178" w:rsidRPr="00A42B5C" w:rsidRDefault="009E0178" w:rsidP="009E0178">
            <w:pPr>
              <w:spacing w:line="168" w:lineRule="auto"/>
              <w:rPr>
                <w:b/>
                <w:sz w:val="20"/>
                <w:szCs w:val="20"/>
                <w:u w:val="single"/>
              </w:rPr>
            </w:pPr>
            <w:r w:rsidRPr="00A42B5C">
              <w:rPr>
                <w:sz w:val="20"/>
                <w:szCs w:val="20"/>
              </w:rPr>
              <w:t>Özel sektörde yönetici olmayan memur/teknik eleman/uzman vb.</w:t>
            </w:r>
          </w:p>
        </w:tc>
        <w:tc>
          <w:tcPr>
            <w:tcW w:w="2018" w:type="dxa"/>
            <w:shd w:val="clear" w:color="000000" w:fill="FFFFFF"/>
            <w:vAlign w:val="center"/>
          </w:tcPr>
          <w:p w14:paraId="3AF46B54"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5</w:t>
            </w:r>
          </w:p>
        </w:tc>
        <w:tc>
          <w:tcPr>
            <w:tcW w:w="2019" w:type="dxa"/>
            <w:shd w:val="clear" w:color="000000" w:fill="FFFFFF"/>
            <w:vAlign w:val="center"/>
          </w:tcPr>
          <w:p w14:paraId="4DC6373A"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5</w:t>
            </w:r>
          </w:p>
        </w:tc>
      </w:tr>
      <w:tr w:rsidR="009E0178" w:rsidRPr="00A42B5C" w14:paraId="7A741860" w14:textId="77777777" w:rsidTr="009E0178">
        <w:trPr>
          <w:trHeight w:val="385"/>
          <w:jc w:val="center"/>
        </w:trPr>
        <w:tc>
          <w:tcPr>
            <w:tcW w:w="4864" w:type="dxa"/>
            <w:shd w:val="clear" w:color="000000" w:fill="FFFFFF"/>
            <w:vAlign w:val="center"/>
          </w:tcPr>
          <w:p w14:paraId="1672D988" w14:textId="77777777" w:rsidR="009E0178" w:rsidRPr="00A42B5C" w:rsidRDefault="009E0178" w:rsidP="009E0178">
            <w:pPr>
              <w:spacing w:line="168" w:lineRule="auto"/>
              <w:rPr>
                <w:sz w:val="20"/>
                <w:szCs w:val="20"/>
              </w:rPr>
            </w:pPr>
            <w:r w:rsidRPr="00A42B5C">
              <w:rPr>
                <w:sz w:val="20"/>
                <w:szCs w:val="20"/>
              </w:rPr>
              <w:t>Kamuda yönetici olmayan memur/teknik eleman/uzman vb.</w:t>
            </w:r>
          </w:p>
        </w:tc>
        <w:tc>
          <w:tcPr>
            <w:tcW w:w="2018" w:type="dxa"/>
            <w:shd w:val="clear" w:color="000000" w:fill="FFFFFF"/>
            <w:vAlign w:val="center"/>
          </w:tcPr>
          <w:p w14:paraId="4F0FFF16"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6</w:t>
            </w:r>
          </w:p>
        </w:tc>
        <w:tc>
          <w:tcPr>
            <w:tcW w:w="2019" w:type="dxa"/>
            <w:shd w:val="clear" w:color="000000" w:fill="FFFFFF"/>
            <w:vAlign w:val="center"/>
          </w:tcPr>
          <w:p w14:paraId="33B9D02D"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6</w:t>
            </w:r>
          </w:p>
        </w:tc>
      </w:tr>
      <w:tr w:rsidR="009E0178" w:rsidRPr="00A42B5C" w14:paraId="6B0954EA" w14:textId="77777777" w:rsidTr="009E0178">
        <w:trPr>
          <w:trHeight w:val="385"/>
          <w:jc w:val="center"/>
        </w:trPr>
        <w:tc>
          <w:tcPr>
            <w:tcW w:w="4864" w:type="dxa"/>
            <w:shd w:val="clear" w:color="000000" w:fill="FFFFFF"/>
            <w:vAlign w:val="center"/>
          </w:tcPr>
          <w:p w14:paraId="52D80665" w14:textId="77777777" w:rsidR="009E0178" w:rsidRPr="00A42B5C" w:rsidRDefault="009E0178" w:rsidP="009E0178">
            <w:pPr>
              <w:spacing w:line="168" w:lineRule="auto"/>
              <w:rPr>
                <w:sz w:val="20"/>
                <w:szCs w:val="20"/>
              </w:rPr>
            </w:pPr>
            <w:r w:rsidRPr="00A42B5C">
              <w:rPr>
                <w:sz w:val="20"/>
                <w:szCs w:val="20"/>
              </w:rPr>
              <w:t>Yönetici (1-10 çalışanı olan)</w:t>
            </w:r>
          </w:p>
        </w:tc>
        <w:tc>
          <w:tcPr>
            <w:tcW w:w="2018" w:type="dxa"/>
            <w:shd w:val="clear" w:color="000000" w:fill="FFFFFF"/>
            <w:vAlign w:val="center"/>
          </w:tcPr>
          <w:p w14:paraId="447A43B5"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7</w:t>
            </w:r>
          </w:p>
        </w:tc>
        <w:tc>
          <w:tcPr>
            <w:tcW w:w="2019" w:type="dxa"/>
            <w:shd w:val="clear" w:color="000000" w:fill="FFFFFF"/>
            <w:vAlign w:val="center"/>
          </w:tcPr>
          <w:p w14:paraId="218449A0"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7</w:t>
            </w:r>
          </w:p>
        </w:tc>
      </w:tr>
      <w:tr w:rsidR="009E0178" w:rsidRPr="00A42B5C" w14:paraId="2233E36D" w14:textId="77777777" w:rsidTr="009E0178">
        <w:trPr>
          <w:trHeight w:val="385"/>
          <w:jc w:val="center"/>
        </w:trPr>
        <w:tc>
          <w:tcPr>
            <w:tcW w:w="4864" w:type="dxa"/>
            <w:shd w:val="clear" w:color="000000" w:fill="FFFFFF"/>
            <w:vAlign w:val="center"/>
          </w:tcPr>
          <w:p w14:paraId="600B9462" w14:textId="77777777" w:rsidR="009E0178" w:rsidRPr="00A42B5C" w:rsidRDefault="009E0178" w:rsidP="009E0178">
            <w:pPr>
              <w:spacing w:line="168" w:lineRule="auto"/>
              <w:rPr>
                <w:sz w:val="20"/>
                <w:szCs w:val="20"/>
              </w:rPr>
            </w:pPr>
            <w:r w:rsidRPr="00A42B5C">
              <w:rPr>
                <w:sz w:val="20"/>
                <w:szCs w:val="20"/>
              </w:rPr>
              <w:t>Yönetici (10'dan fazla çalışanı olan)</w:t>
            </w:r>
          </w:p>
        </w:tc>
        <w:tc>
          <w:tcPr>
            <w:tcW w:w="2018" w:type="dxa"/>
            <w:shd w:val="clear" w:color="000000" w:fill="FFFFFF"/>
            <w:vAlign w:val="center"/>
          </w:tcPr>
          <w:p w14:paraId="37486BB6"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8</w:t>
            </w:r>
          </w:p>
        </w:tc>
        <w:tc>
          <w:tcPr>
            <w:tcW w:w="2019" w:type="dxa"/>
            <w:shd w:val="clear" w:color="000000" w:fill="FFFFFF"/>
            <w:vAlign w:val="center"/>
          </w:tcPr>
          <w:p w14:paraId="70590579"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8</w:t>
            </w:r>
          </w:p>
        </w:tc>
      </w:tr>
      <w:tr w:rsidR="009E0178" w:rsidRPr="00A42B5C" w14:paraId="588EF6E2" w14:textId="77777777" w:rsidTr="009E0178">
        <w:trPr>
          <w:trHeight w:val="385"/>
          <w:jc w:val="center"/>
        </w:trPr>
        <w:tc>
          <w:tcPr>
            <w:tcW w:w="4864" w:type="dxa"/>
            <w:shd w:val="clear" w:color="000000" w:fill="FFFFFF"/>
            <w:vAlign w:val="center"/>
          </w:tcPr>
          <w:p w14:paraId="3BA898CD" w14:textId="77777777" w:rsidR="009E0178" w:rsidRPr="00A42B5C" w:rsidRDefault="009E0178" w:rsidP="009E0178">
            <w:pPr>
              <w:spacing w:line="168" w:lineRule="auto"/>
              <w:rPr>
                <w:sz w:val="20"/>
                <w:szCs w:val="20"/>
              </w:rPr>
            </w:pPr>
            <w:r w:rsidRPr="00A42B5C">
              <w:rPr>
                <w:sz w:val="20"/>
                <w:szCs w:val="20"/>
              </w:rPr>
              <w:t>Ordu mensubu (uzman er, astsubay vb.)</w:t>
            </w:r>
          </w:p>
        </w:tc>
        <w:tc>
          <w:tcPr>
            <w:tcW w:w="2018" w:type="dxa"/>
            <w:shd w:val="clear" w:color="000000" w:fill="FFFFFF"/>
            <w:vAlign w:val="center"/>
          </w:tcPr>
          <w:p w14:paraId="4DFABFE5"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9</w:t>
            </w:r>
          </w:p>
        </w:tc>
        <w:tc>
          <w:tcPr>
            <w:tcW w:w="2019" w:type="dxa"/>
            <w:shd w:val="clear" w:color="000000" w:fill="FFFFFF"/>
            <w:vAlign w:val="center"/>
          </w:tcPr>
          <w:p w14:paraId="27A0A2B6"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9</w:t>
            </w:r>
          </w:p>
        </w:tc>
      </w:tr>
      <w:tr w:rsidR="009E0178" w:rsidRPr="00A42B5C" w14:paraId="14FD7497" w14:textId="77777777" w:rsidTr="009E0178">
        <w:trPr>
          <w:trHeight w:val="385"/>
          <w:jc w:val="center"/>
        </w:trPr>
        <w:tc>
          <w:tcPr>
            <w:tcW w:w="4864" w:type="dxa"/>
            <w:shd w:val="clear" w:color="000000" w:fill="FFFFFF"/>
            <w:vAlign w:val="center"/>
          </w:tcPr>
          <w:p w14:paraId="7FA222F9" w14:textId="77777777" w:rsidR="009E0178" w:rsidRPr="00A42B5C" w:rsidRDefault="009E0178" w:rsidP="009E0178">
            <w:pPr>
              <w:spacing w:line="168" w:lineRule="auto"/>
              <w:rPr>
                <w:sz w:val="20"/>
                <w:szCs w:val="20"/>
              </w:rPr>
            </w:pPr>
            <w:r w:rsidRPr="00A42B5C">
              <w:rPr>
                <w:sz w:val="20"/>
                <w:szCs w:val="20"/>
              </w:rPr>
              <w:t>Ücretli kıdemli nitelikli uzman (avukat, doktor, mimar vb.)</w:t>
            </w:r>
          </w:p>
        </w:tc>
        <w:tc>
          <w:tcPr>
            <w:tcW w:w="2018" w:type="dxa"/>
            <w:shd w:val="clear" w:color="000000" w:fill="FFFFFF"/>
            <w:vAlign w:val="center"/>
          </w:tcPr>
          <w:p w14:paraId="0A24B9B9"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10</w:t>
            </w:r>
          </w:p>
        </w:tc>
        <w:tc>
          <w:tcPr>
            <w:tcW w:w="2019" w:type="dxa"/>
            <w:shd w:val="clear" w:color="000000" w:fill="FFFFFF"/>
            <w:vAlign w:val="center"/>
          </w:tcPr>
          <w:p w14:paraId="3DF5AD13"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10</w:t>
            </w:r>
          </w:p>
        </w:tc>
      </w:tr>
      <w:tr w:rsidR="009E0178" w:rsidRPr="00A42B5C" w14:paraId="6D28E1CB" w14:textId="77777777" w:rsidTr="009E0178">
        <w:trPr>
          <w:trHeight w:val="385"/>
          <w:jc w:val="center"/>
        </w:trPr>
        <w:tc>
          <w:tcPr>
            <w:tcW w:w="4864" w:type="dxa"/>
            <w:shd w:val="clear" w:color="000000" w:fill="FFFFFF"/>
            <w:vAlign w:val="center"/>
          </w:tcPr>
          <w:p w14:paraId="5A6E91A8" w14:textId="77777777" w:rsidR="009E0178" w:rsidRPr="00A42B5C" w:rsidRDefault="009E0178" w:rsidP="009E0178">
            <w:pPr>
              <w:spacing w:line="168" w:lineRule="auto"/>
              <w:rPr>
                <w:sz w:val="20"/>
                <w:szCs w:val="20"/>
              </w:rPr>
            </w:pPr>
            <w:r w:rsidRPr="00A42B5C">
              <w:rPr>
                <w:sz w:val="20"/>
                <w:szCs w:val="20"/>
              </w:rPr>
              <w:t>Tek başına çalışan, dükkân sahibi, esnaf (taksi şoförü dahil)</w:t>
            </w:r>
          </w:p>
        </w:tc>
        <w:tc>
          <w:tcPr>
            <w:tcW w:w="2018" w:type="dxa"/>
            <w:shd w:val="clear" w:color="000000" w:fill="FFFFFF"/>
            <w:vAlign w:val="center"/>
          </w:tcPr>
          <w:p w14:paraId="5ED6BAD6"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11</w:t>
            </w:r>
          </w:p>
        </w:tc>
        <w:tc>
          <w:tcPr>
            <w:tcW w:w="2019" w:type="dxa"/>
            <w:shd w:val="clear" w:color="000000" w:fill="FFFFFF"/>
            <w:vAlign w:val="center"/>
          </w:tcPr>
          <w:p w14:paraId="6ECA97A7"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11</w:t>
            </w:r>
          </w:p>
        </w:tc>
      </w:tr>
      <w:tr w:rsidR="009E0178" w:rsidRPr="00A42B5C" w14:paraId="3333A1AF" w14:textId="77777777" w:rsidTr="009E0178">
        <w:trPr>
          <w:trHeight w:val="385"/>
          <w:jc w:val="center"/>
        </w:trPr>
        <w:tc>
          <w:tcPr>
            <w:tcW w:w="4864" w:type="dxa"/>
            <w:shd w:val="clear" w:color="000000" w:fill="FFFFFF"/>
            <w:vAlign w:val="center"/>
          </w:tcPr>
          <w:p w14:paraId="546B19F6" w14:textId="77777777" w:rsidR="009E0178" w:rsidRPr="00A42B5C" w:rsidRDefault="009E0178" w:rsidP="009E0178">
            <w:pPr>
              <w:spacing w:line="168" w:lineRule="auto"/>
              <w:rPr>
                <w:sz w:val="20"/>
                <w:szCs w:val="20"/>
              </w:rPr>
            </w:pPr>
            <w:r w:rsidRPr="00A42B5C">
              <w:rPr>
                <w:sz w:val="20"/>
                <w:szCs w:val="20"/>
              </w:rPr>
              <w:t>İş yeri sahibi (1-10 çalışanı olan)</w:t>
            </w:r>
          </w:p>
        </w:tc>
        <w:tc>
          <w:tcPr>
            <w:tcW w:w="2018" w:type="dxa"/>
            <w:shd w:val="clear" w:color="000000" w:fill="FFFFFF"/>
            <w:vAlign w:val="center"/>
          </w:tcPr>
          <w:p w14:paraId="2BCFDDE4"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12</w:t>
            </w:r>
          </w:p>
        </w:tc>
        <w:tc>
          <w:tcPr>
            <w:tcW w:w="2019" w:type="dxa"/>
            <w:shd w:val="clear" w:color="000000" w:fill="FFFFFF"/>
            <w:vAlign w:val="center"/>
          </w:tcPr>
          <w:p w14:paraId="60804067"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12</w:t>
            </w:r>
          </w:p>
        </w:tc>
      </w:tr>
      <w:tr w:rsidR="009E0178" w:rsidRPr="00A42B5C" w14:paraId="13B32DE0" w14:textId="77777777" w:rsidTr="009E0178">
        <w:trPr>
          <w:trHeight w:val="385"/>
          <w:jc w:val="center"/>
        </w:trPr>
        <w:tc>
          <w:tcPr>
            <w:tcW w:w="4864" w:type="dxa"/>
            <w:shd w:val="clear" w:color="000000" w:fill="FFFFFF"/>
            <w:vAlign w:val="center"/>
          </w:tcPr>
          <w:p w14:paraId="5ECE907D" w14:textId="77777777" w:rsidR="009E0178" w:rsidRPr="00A42B5C" w:rsidRDefault="009E0178" w:rsidP="009E0178">
            <w:pPr>
              <w:spacing w:line="168" w:lineRule="auto"/>
              <w:rPr>
                <w:sz w:val="20"/>
                <w:szCs w:val="20"/>
              </w:rPr>
            </w:pPr>
            <w:r w:rsidRPr="00A42B5C">
              <w:rPr>
                <w:sz w:val="20"/>
                <w:szCs w:val="20"/>
              </w:rPr>
              <w:t>İş yeri sahibi (10'dan fazla çalışanı olan)</w:t>
            </w:r>
          </w:p>
        </w:tc>
        <w:tc>
          <w:tcPr>
            <w:tcW w:w="2018" w:type="dxa"/>
            <w:shd w:val="clear" w:color="000000" w:fill="FFFFFF"/>
            <w:vAlign w:val="center"/>
          </w:tcPr>
          <w:p w14:paraId="3589E40D"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13</w:t>
            </w:r>
          </w:p>
        </w:tc>
        <w:tc>
          <w:tcPr>
            <w:tcW w:w="2019" w:type="dxa"/>
            <w:shd w:val="clear" w:color="000000" w:fill="FFFFFF"/>
            <w:vAlign w:val="center"/>
          </w:tcPr>
          <w:p w14:paraId="05FE9BFF"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13</w:t>
            </w:r>
          </w:p>
        </w:tc>
      </w:tr>
      <w:tr w:rsidR="009E0178" w:rsidRPr="00A42B5C" w14:paraId="59826906" w14:textId="77777777" w:rsidTr="009E0178">
        <w:trPr>
          <w:trHeight w:val="385"/>
          <w:jc w:val="center"/>
        </w:trPr>
        <w:tc>
          <w:tcPr>
            <w:tcW w:w="4864" w:type="dxa"/>
            <w:shd w:val="clear" w:color="000000" w:fill="FFFFFF"/>
            <w:vAlign w:val="center"/>
          </w:tcPr>
          <w:p w14:paraId="5BF3B29B" w14:textId="77777777" w:rsidR="009E0178" w:rsidRPr="00A42B5C" w:rsidRDefault="009E0178" w:rsidP="009E0178">
            <w:pPr>
              <w:spacing w:line="168" w:lineRule="auto"/>
              <w:rPr>
                <w:sz w:val="20"/>
                <w:szCs w:val="20"/>
              </w:rPr>
            </w:pPr>
            <w:r w:rsidRPr="00A42B5C">
              <w:rPr>
                <w:sz w:val="20"/>
                <w:szCs w:val="20"/>
              </w:rPr>
              <w:t>Serbest nitelikli uzman (avukat, mühendis, mali müşavir vb.)</w:t>
            </w:r>
          </w:p>
        </w:tc>
        <w:tc>
          <w:tcPr>
            <w:tcW w:w="2018" w:type="dxa"/>
            <w:shd w:val="clear" w:color="000000" w:fill="FFFFFF"/>
            <w:vAlign w:val="center"/>
          </w:tcPr>
          <w:p w14:paraId="2F17C20C"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14</w:t>
            </w:r>
          </w:p>
        </w:tc>
        <w:tc>
          <w:tcPr>
            <w:tcW w:w="2019" w:type="dxa"/>
            <w:shd w:val="clear" w:color="000000" w:fill="FFFFFF"/>
            <w:vAlign w:val="center"/>
          </w:tcPr>
          <w:p w14:paraId="3D7C02C1"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14</w:t>
            </w:r>
          </w:p>
        </w:tc>
      </w:tr>
      <w:tr w:rsidR="009E0178" w:rsidRPr="00A42B5C" w14:paraId="219B61DC" w14:textId="77777777" w:rsidTr="009E0178">
        <w:trPr>
          <w:trHeight w:val="385"/>
          <w:jc w:val="center"/>
        </w:trPr>
        <w:tc>
          <w:tcPr>
            <w:tcW w:w="4864" w:type="dxa"/>
            <w:shd w:val="clear" w:color="000000" w:fill="FFFFFF"/>
            <w:vAlign w:val="center"/>
          </w:tcPr>
          <w:p w14:paraId="7B03ECE2" w14:textId="77777777" w:rsidR="009E0178" w:rsidRPr="00A42B5C" w:rsidRDefault="009E0178" w:rsidP="009E0178">
            <w:pPr>
              <w:spacing w:line="168" w:lineRule="auto"/>
              <w:rPr>
                <w:sz w:val="20"/>
                <w:szCs w:val="20"/>
              </w:rPr>
            </w:pPr>
            <w:r w:rsidRPr="00A42B5C">
              <w:rPr>
                <w:sz w:val="20"/>
                <w:szCs w:val="20"/>
              </w:rPr>
              <w:t>Emekli</w:t>
            </w:r>
          </w:p>
        </w:tc>
        <w:tc>
          <w:tcPr>
            <w:tcW w:w="2018" w:type="dxa"/>
            <w:shd w:val="clear" w:color="000000" w:fill="FFFFFF"/>
            <w:vAlign w:val="center"/>
          </w:tcPr>
          <w:p w14:paraId="60A394E8"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15</w:t>
            </w:r>
          </w:p>
        </w:tc>
        <w:tc>
          <w:tcPr>
            <w:tcW w:w="2019" w:type="dxa"/>
            <w:shd w:val="clear" w:color="000000" w:fill="FFFFFF"/>
            <w:vAlign w:val="center"/>
          </w:tcPr>
          <w:p w14:paraId="7E947D64"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15</w:t>
            </w:r>
          </w:p>
        </w:tc>
      </w:tr>
      <w:tr w:rsidR="009E0178" w:rsidRPr="00A42B5C" w14:paraId="0CDB520F" w14:textId="77777777" w:rsidTr="009E0178">
        <w:trPr>
          <w:trHeight w:val="385"/>
          <w:jc w:val="center"/>
        </w:trPr>
        <w:tc>
          <w:tcPr>
            <w:tcW w:w="4864" w:type="dxa"/>
            <w:shd w:val="clear" w:color="000000" w:fill="FFFFFF"/>
            <w:vAlign w:val="center"/>
          </w:tcPr>
          <w:p w14:paraId="61060A90" w14:textId="77777777" w:rsidR="009E0178" w:rsidRPr="00A42B5C" w:rsidRDefault="009E0178" w:rsidP="009E0178">
            <w:pPr>
              <w:spacing w:line="168" w:lineRule="auto"/>
              <w:rPr>
                <w:sz w:val="20"/>
                <w:szCs w:val="20"/>
              </w:rPr>
            </w:pPr>
            <w:r w:rsidRPr="00A42B5C">
              <w:rPr>
                <w:sz w:val="20"/>
                <w:szCs w:val="20"/>
              </w:rPr>
              <w:lastRenderedPageBreak/>
              <w:t>Çiftçi</w:t>
            </w:r>
          </w:p>
        </w:tc>
        <w:tc>
          <w:tcPr>
            <w:tcW w:w="2018" w:type="dxa"/>
            <w:shd w:val="clear" w:color="000000" w:fill="FFFFFF"/>
            <w:vAlign w:val="center"/>
          </w:tcPr>
          <w:p w14:paraId="3FD027C1"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16</w:t>
            </w:r>
          </w:p>
        </w:tc>
        <w:tc>
          <w:tcPr>
            <w:tcW w:w="2019" w:type="dxa"/>
            <w:shd w:val="clear" w:color="000000" w:fill="FFFFFF"/>
            <w:vAlign w:val="center"/>
          </w:tcPr>
          <w:p w14:paraId="2F91F11A"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16</w:t>
            </w:r>
          </w:p>
        </w:tc>
      </w:tr>
      <w:tr w:rsidR="009E0178" w:rsidRPr="00A42B5C" w14:paraId="5F0FBCB5" w14:textId="77777777" w:rsidTr="009E0178">
        <w:trPr>
          <w:trHeight w:val="385"/>
          <w:jc w:val="center"/>
        </w:trPr>
        <w:tc>
          <w:tcPr>
            <w:tcW w:w="4864" w:type="dxa"/>
            <w:shd w:val="clear" w:color="000000" w:fill="FFFFFF"/>
            <w:vAlign w:val="center"/>
          </w:tcPr>
          <w:p w14:paraId="54E7B43B" w14:textId="77777777" w:rsidR="009E0178" w:rsidRPr="00A42B5C" w:rsidRDefault="009E0178" w:rsidP="009E0178">
            <w:pPr>
              <w:spacing w:line="168" w:lineRule="auto"/>
              <w:rPr>
                <w:sz w:val="20"/>
                <w:szCs w:val="20"/>
              </w:rPr>
            </w:pPr>
            <w:r w:rsidRPr="00A42B5C">
              <w:rPr>
                <w:sz w:val="20"/>
                <w:szCs w:val="20"/>
              </w:rPr>
              <w:t>Diğer</w:t>
            </w:r>
          </w:p>
        </w:tc>
        <w:tc>
          <w:tcPr>
            <w:tcW w:w="2018" w:type="dxa"/>
            <w:shd w:val="clear" w:color="000000" w:fill="FFFFFF"/>
            <w:vAlign w:val="center"/>
          </w:tcPr>
          <w:p w14:paraId="57FA30C5"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w:t>
            </w:r>
          </w:p>
        </w:tc>
        <w:tc>
          <w:tcPr>
            <w:tcW w:w="2019" w:type="dxa"/>
            <w:shd w:val="clear" w:color="000000" w:fill="FFFFFF"/>
            <w:vAlign w:val="center"/>
          </w:tcPr>
          <w:p w14:paraId="342DE0A4" w14:textId="77777777" w:rsidR="009E0178" w:rsidRPr="00A42B5C" w:rsidRDefault="009E0178" w:rsidP="009E0178">
            <w:pPr>
              <w:autoSpaceDE w:val="0"/>
              <w:autoSpaceDN w:val="0"/>
              <w:adjustRightInd w:val="0"/>
              <w:spacing w:line="168" w:lineRule="auto"/>
              <w:jc w:val="center"/>
              <w:rPr>
                <w:color w:val="000000"/>
                <w:sz w:val="20"/>
                <w:szCs w:val="20"/>
              </w:rPr>
            </w:pPr>
            <w:r w:rsidRPr="00A42B5C">
              <w:rPr>
                <w:color w:val="000000"/>
                <w:sz w:val="20"/>
                <w:szCs w:val="20"/>
              </w:rPr>
              <w:t>………………………</w:t>
            </w:r>
          </w:p>
        </w:tc>
      </w:tr>
    </w:tbl>
    <w:p w14:paraId="79C75061" w14:textId="77777777" w:rsidR="009E0178" w:rsidRPr="00A42B5C" w:rsidRDefault="009E0178" w:rsidP="009E0178">
      <w:pPr>
        <w:spacing w:line="360" w:lineRule="auto"/>
        <w:jc w:val="both"/>
        <w:rPr>
          <w:b/>
          <w:sz w:val="20"/>
          <w:szCs w:val="20"/>
        </w:rPr>
        <w:sectPr w:rsidR="009E0178" w:rsidRPr="00A42B5C" w:rsidSect="009E0178">
          <w:type w:val="continuous"/>
          <w:pgSz w:w="11906" w:h="16838"/>
          <w:pgMar w:top="866" w:right="1417" w:bottom="1417" w:left="1417" w:header="708" w:footer="0" w:gutter="0"/>
          <w:cols w:space="708"/>
          <w:docGrid w:linePitch="360"/>
        </w:sectPr>
      </w:pPr>
    </w:p>
    <w:p w14:paraId="37B7A866" w14:textId="77777777" w:rsidR="009E0178" w:rsidRDefault="009E0178" w:rsidP="009E0178">
      <w:pPr>
        <w:spacing w:line="360" w:lineRule="auto"/>
        <w:ind w:left="142" w:hanging="142"/>
        <w:jc w:val="both"/>
        <w:rPr>
          <w:b/>
          <w:sz w:val="20"/>
          <w:szCs w:val="20"/>
        </w:rPr>
      </w:pPr>
    </w:p>
    <w:p w14:paraId="0295A21F" w14:textId="77777777" w:rsidR="009E0178" w:rsidRDefault="009E0178" w:rsidP="009E0178">
      <w:pPr>
        <w:spacing w:line="360" w:lineRule="auto"/>
        <w:ind w:left="142" w:hanging="142"/>
        <w:jc w:val="both"/>
        <w:rPr>
          <w:b/>
          <w:sz w:val="20"/>
          <w:szCs w:val="20"/>
        </w:rPr>
      </w:pPr>
    </w:p>
    <w:p w14:paraId="63C18989" w14:textId="77777777" w:rsidR="009E0178" w:rsidRDefault="009E0178" w:rsidP="009E0178">
      <w:pPr>
        <w:spacing w:line="360" w:lineRule="auto"/>
        <w:ind w:left="142" w:hanging="142"/>
        <w:jc w:val="both"/>
        <w:rPr>
          <w:b/>
          <w:sz w:val="20"/>
          <w:szCs w:val="20"/>
        </w:rPr>
      </w:pPr>
    </w:p>
    <w:p w14:paraId="1CD998E7" w14:textId="77777777" w:rsidR="009E0178" w:rsidRDefault="009E0178" w:rsidP="009E0178">
      <w:pPr>
        <w:spacing w:line="360" w:lineRule="auto"/>
        <w:ind w:left="142" w:hanging="142"/>
        <w:jc w:val="both"/>
        <w:rPr>
          <w:b/>
          <w:sz w:val="20"/>
          <w:szCs w:val="20"/>
        </w:rPr>
      </w:pPr>
    </w:p>
    <w:p w14:paraId="3CAB3496" w14:textId="3D19AB9E" w:rsidR="009E0178" w:rsidRPr="00A42B5C" w:rsidRDefault="009E0178" w:rsidP="009E0178">
      <w:pPr>
        <w:spacing w:line="360" w:lineRule="auto"/>
        <w:ind w:left="142" w:hanging="142"/>
        <w:jc w:val="both"/>
        <w:rPr>
          <w:b/>
          <w:sz w:val="20"/>
          <w:szCs w:val="20"/>
        </w:rPr>
      </w:pPr>
      <w:r w:rsidRPr="00A42B5C">
        <w:rPr>
          <w:b/>
          <w:sz w:val="20"/>
          <w:szCs w:val="20"/>
        </w:rPr>
        <w:t>D.8. Görüşülen kişinin geliri nedir?</w:t>
      </w:r>
    </w:p>
    <w:p w14:paraId="0F0D20A8" w14:textId="77777777" w:rsidR="009E0178" w:rsidRPr="00A42B5C" w:rsidRDefault="009E0178" w:rsidP="009E0178">
      <w:pPr>
        <w:spacing w:line="360" w:lineRule="auto"/>
        <w:ind w:left="142" w:hanging="142"/>
        <w:jc w:val="both"/>
        <w:rPr>
          <w:b/>
          <w:sz w:val="20"/>
          <w:szCs w:val="20"/>
        </w:rPr>
      </w:pPr>
      <w:r w:rsidRPr="00A42B5C">
        <w:rPr>
          <w:b/>
          <w:sz w:val="20"/>
          <w:szCs w:val="20"/>
        </w:rPr>
        <w:t>D.9. Hanenin toplam geliri nedir?</w:t>
      </w:r>
    </w:p>
    <w:p w14:paraId="05AA8F6C" w14:textId="77777777" w:rsidR="009E0178" w:rsidRPr="00A42B5C" w:rsidRDefault="009E0178" w:rsidP="009E0178">
      <w:pPr>
        <w:spacing w:line="360" w:lineRule="auto"/>
        <w:jc w:val="both"/>
        <w:rPr>
          <w:sz w:val="20"/>
          <w:szCs w:val="20"/>
        </w:rPr>
        <w:sectPr w:rsidR="009E0178" w:rsidRPr="00A42B5C" w:rsidSect="009E0178">
          <w:type w:val="continuous"/>
          <w:pgSz w:w="11906" w:h="16838"/>
          <w:pgMar w:top="866" w:right="1417" w:bottom="1417" w:left="1417" w:header="708" w:footer="0" w:gutter="0"/>
          <w:cols w:space="709"/>
          <w:docGrid w:linePitch="360"/>
        </w:sectPr>
      </w:pPr>
    </w:p>
    <w:tbl>
      <w:tblPr>
        <w:tblpPr w:leftFromText="141" w:rightFromText="141" w:vertAnchor="text" w:horzAnchor="margin" w:tblpY="16"/>
        <w:tblOverlap w:val="never"/>
        <w:tblW w:w="5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2658"/>
        <w:gridCol w:w="1589"/>
        <w:gridCol w:w="1590"/>
      </w:tblGrid>
      <w:tr w:rsidR="009E0178" w:rsidRPr="00A42B5C" w14:paraId="746E67BC" w14:textId="77777777" w:rsidTr="009E0178">
        <w:trPr>
          <w:trHeight w:val="321"/>
        </w:trPr>
        <w:tc>
          <w:tcPr>
            <w:tcW w:w="2658" w:type="dxa"/>
            <w:shd w:val="clear" w:color="000000" w:fill="auto"/>
            <w:vAlign w:val="center"/>
          </w:tcPr>
          <w:p w14:paraId="7B4CD329" w14:textId="77777777" w:rsidR="009E0178" w:rsidRPr="00A42B5C" w:rsidRDefault="009E0178" w:rsidP="009E0178">
            <w:pPr>
              <w:autoSpaceDE w:val="0"/>
              <w:autoSpaceDN w:val="0"/>
              <w:adjustRightInd w:val="0"/>
              <w:ind w:left="142" w:hanging="95"/>
              <w:jc w:val="center"/>
              <w:rPr>
                <w:b/>
                <w:color w:val="000000"/>
                <w:sz w:val="20"/>
                <w:szCs w:val="20"/>
              </w:rPr>
            </w:pPr>
          </w:p>
        </w:tc>
        <w:tc>
          <w:tcPr>
            <w:tcW w:w="1589" w:type="dxa"/>
            <w:shd w:val="clear" w:color="000000" w:fill="auto"/>
            <w:vAlign w:val="center"/>
          </w:tcPr>
          <w:p w14:paraId="4D4DBD30" w14:textId="77777777" w:rsidR="009E0178" w:rsidRPr="00A42B5C" w:rsidRDefault="009E0178" w:rsidP="009E0178">
            <w:pPr>
              <w:autoSpaceDE w:val="0"/>
              <w:autoSpaceDN w:val="0"/>
              <w:adjustRightInd w:val="0"/>
              <w:ind w:left="142"/>
              <w:jc w:val="center"/>
              <w:rPr>
                <w:b/>
                <w:bCs/>
                <w:color w:val="000000"/>
                <w:sz w:val="20"/>
                <w:szCs w:val="20"/>
              </w:rPr>
            </w:pPr>
            <w:r w:rsidRPr="00A42B5C">
              <w:rPr>
                <w:b/>
                <w:bCs/>
                <w:color w:val="000000"/>
                <w:sz w:val="20"/>
                <w:szCs w:val="20"/>
              </w:rPr>
              <w:t xml:space="preserve">Görüşülen </w:t>
            </w:r>
          </w:p>
          <w:p w14:paraId="3A5FA67E" w14:textId="77777777" w:rsidR="009E0178" w:rsidRPr="00A42B5C" w:rsidRDefault="009E0178" w:rsidP="009E0178">
            <w:pPr>
              <w:autoSpaceDE w:val="0"/>
              <w:autoSpaceDN w:val="0"/>
              <w:adjustRightInd w:val="0"/>
              <w:ind w:left="142"/>
              <w:jc w:val="center"/>
              <w:rPr>
                <w:b/>
                <w:bCs/>
                <w:color w:val="000000"/>
                <w:sz w:val="20"/>
                <w:szCs w:val="20"/>
              </w:rPr>
            </w:pPr>
            <w:r w:rsidRPr="00A42B5C">
              <w:rPr>
                <w:b/>
                <w:bCs/>
                <w:color w:val="000000"/>
                <w:sz w:val="20"/>
                <w:szCs w:val="20"/>
              </w:rPr>
              <w:t>Geliri</w:t>
            </w:r>
          </w:p>
        </w:tc>
        <w:tc>
          <w:tcPr>
            <w:tcW w:w="1590" w:type="dxa"/>
            <w:shd w:val="clear" w:color="000000" w:fill="auto"/>
            <w:vAlign w:val="center"/>
          </w:tcPr>
          <w:p w14:paraId="0282F144" w14:textId="77777777" w:rsidR="009E0178" w:rsidRPr="00A42B5C" w:rsidRDefault="009E0178" w:rsidP="009E0178">
            <w:pPr>
              <w:autoSpaceDE w:val="0"/>
              <w:autoSpaceDN w:val="0"/>
              <w:adjustRightInd w:val="0"/>
              <w:ind w:left="142"/>
              <w:jc w:val="center"/>
              <w:rPr>
                <w:b/>
                <w:bCs/>
                <w:color w:val="000000"/>
                <w:sz w:val="20"/>
                <w:szCs w:val="20"/>
              </w:rPr>
            </w:pPr>
            <w:r w:rsidRPr="00A42B5C">
              <w:rPr>
                <w:b/>
                <w:bCs/>
                <w:color w:val="000000"/>
                <w:sz w:val="20"/>
                <w:szCs w:val="20"/>
              </w:rPr>
              <w:t>Hanenin Toplam Geliri</w:t>
            </w:r>
          </w:p>
        </w:tc>
      </w:tr>
      <w:tr w:rsidR="009E0178" w:rsidRPr="00A42B5C" w14:paraId="14559D16" w14:textId="77777777" w:rsidTr="009E0178">
        <w:trPr>
          <w:trHeight w:val="422"/>
        </w:trPr>
        <w:tc>
          <w:tcPr>
            <w:tcW w:w="2658" w:type="dxa"/>
            <w:shd w:val="clear" w:color="000000" w:fill="FFFFFF"/>
          </w:tcPr>
          <w:p w14:paraId="4A8E93AE" w14:textId="77777777" w:rsidR="009E0178" w:rsidRPr="00A42B5C" w:rsidRDefault="009E0178" w:rsidP="009E0178">
            <w:pPr>
              <w:spacing w:line="288" w:lineRule="auto"/>
              <w:jc w:val="both"/>
              <w:rPr>
                <w:rFonts w:eastAsia="Calibri"/>
                <w:sz w:val="20"/>
                <w:szCs w:val="20"/>
                <w:shd w:val="clear" w:color="auto" w:fill="FFFFFF"/>
              </w:rPr>
            </w:pPr>
            <w:r w:rsidRPr="00A42B5C">
              <w:rPr>
                <w:rFonts w:eastAsia="Calibri"/>
                <w:sz w:val="20"/>
                <w:szCs w:val="20"/>
                <w:shd w:val="clear" w:color="auto" w:fill="FFFFFF"/>
              </w:rPr>
              <w:t xml:space="preserve">0-1000 TL </w:t>
            </w:r>
          </w:p>
        </w:tc>
        <w:tc>
          <w:tcPr>
            <w:tcW w:w="1589" w:type="dxa"/>
            <w:shd w:val="clear" w:color="000000" w:fill="FFFFFF"/>
            <w:vAlign w:val="center"/>
          </w:tcPr>
          <w:p w14:paraId="5AC458D8"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1</w:t>
            </w:r>
          </w:p>
        </w:tc>
        <w:tc>
          <w:tcPr>
            <w:tcW w:w="1590" w:type="dxa"/>
            <w:shd w:val="clear" w:color="000000" w:fill="FFFFFF"/>
            <w:vAlign w:val="center"/>
          </w:tcPr>
          <w:p w14:paraId="3991401E"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1</w:t>
            </w:r>
          </w:p>
        </w:tc>
      </w:tr>
      <w:tr w:rsidR="009E0178" w:rsidRPr="00A42B5C" w14:paraId="593AD766" w14:textId="77777777" w:rsidTr="009E0178">
        <w:trPr>
          <w:trHeight w:val="422"/>
        </w:trPr>
        <w:tc>
          <w:tcPr>
            <w:tcW w:w="2658" w:type="dxa"/>
            <w:shd w:val="clear" w:color="000000" w:fill="FFFFFF"/>
          </w:tcPr>
          <w:p w14:paraId="337814D5" w14:textId="77777777" w:rsidR="009E0178" w:rsidRPr="00A42B5C" w:rsidRDefault="009E0178" w:rsidP="009E0178">
            <w:pPr>
              <w:spacing w:line="288" w:lineRule="auto"/>
              <w:jc w:val="both"/>
              <w:rPr>
                <w:rFonts w:eastAsia="Calibri"/>
                <w:sz w:val="20"/>
                <w:szCs w:val="20"/>
                <w:shd w:val="clear" w:color="auto" w:fill="FFFFFF"/>
              </w:rPr>
            </w:pPr>
            <w:r w:rsidRPr="00A42B5C">
              <w:rPr>
                <w:rFonts w:eastAsia="Calibri"/>
                <w:sz w:val="20"/>
                <w:szCs w:val="20"/>
                <w:shd w:val="clear" w:color="auto" w:fill="FFFFFF"/>
              </w:rPr>
              <w:t>1001- 3000 TL</w:t>
            </w:r>
          </w:p>
        </w:tc>
        <w:tc>
          <w:tcPr>
            <w:tcW w:w="1589" w:type="dxa"/>
            <w:shd w:val="clear" w:color="000000" w:fill="FFFFFF"/>
            <w:vAlign w:val="center"/>
          </w:tcPr>
          <w:p w14:paraId="20C3FFEE"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2</w:t>
            </w:r>
          </w:p>
        </w:tc>
        <w:tc>
          <w:tcPr>
            <w:tcW w:w="1590" w:type="dxa"/>
            <w:shd w:val="clear" w:color="000000" w:fill="FFFFFF"/>
            <w:vAlign w:val="center"/>
          </w:tcPr>
          <w:p w14:paraId="1A3E0B0E"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2</w:t>
            </w:r>
          </w:p>
        </w:tc>
      </w:tr>
      <w:tr w:rsidR="009E0178" w:rsidRPr="00A42B5C" w14:paraId="72805B8F" w14:textId="77777777" w:rsidTr="009E0178">
        <w:trPr>
          <w:trHeight w:val="422"/>
        </w:trPr>
        <w:tc>
          <w:tcPr>
            <w:tcW w:w="2658" w:type="dxa"/>
            <w:shd w:val="clear" w:color="000000" w:fill="FFFFFF"/>
          </w:tcPr>
          <w:p w14:paraId="4166508D" w14:textId="77777777" w:rsidR="009E0178" w:rsidRPr="00A42B5C" w:rsidRDefault="009E0178" w:rsidP="009E0178">
            <w:pPr>
              <w:spacing w:line="288" w:lineRule="auto"/>
              <w:jc w:val="both"/>
              <w:rPr>
                <w:rFonts w:eastAsia="Calibri"/>
                <w:sz w:val="20"/>
                <w:szCs w:val="20"/>
                <w:shd w:val="clear" w:color="auto" w:fill="FFFFFF"/>
              </w:rPr>
            </w:pPr>
            <w:r w:rsidRPr="00A42B5C">
              <w:rPr>
                <w:rFonts w:eastAsia="Calibri"/>
                <w:sz w:val="20"/>
                <w:szCs w:val="20"/>
                <w:shd w:val="clear" w:color="auto" w:fill="FFFFFF"/>
              </w:rPr>
              <w:t xml:space="preserve">3001-5000 TL </w:t>
            </w:r>
          </w:p>
        </w:tc>
        <w:tc>
          <w:tcPr>
            <w:tcW w:w="1589" w:type="dxa"/>
            <w:shd w:val="clear" w:color="000000" w:fill="FFFFFF"/>
            <w:vAlign w:val="center"/>
          </w:tcPr>
          <w:p w14:paraId="0D2D0BAA"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3</w:t>
            </w:r>
          </w:p>
        </w:tc>
        <w:tc>
          <w:tcPr>
            <w:tcW w:w="1590" w:type="dxa"/>
            <w:shd w:val="clear" w:color="000000" w:fill="FFFFFF"/>
            <w:vAlign w:val="center"/>
          </w:tcPr>
          <w:p w14:paraId="14253574"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3</w:t>
            </w:r>
          </w:p>
        </w:tc>
      </w:tr>
      <w:tr w:rsidR="009E0178" w:rsidRPr="00A42B5C" w14:paraId="662C1E0B" w14:textId="77777777" w:rsidTr="009E0178">
        <w:trPr>
          <w:trHeight w:val="422"/>
        </w:trPr>
        <w:tc>
          <w:tcPr>
            <w:tcW w:w="2658" w:type="dxa"/>
            <w:shd w:val="clear" w:color="000000" w:fill="FFFFFF"/>
          </w:tcPr>
          <w:p w14:paraId="41457489" w14:textId="77777777" w:rsidR="009E0178" w:rsidRPr="00A42B5C" w:rsidRDefault="009E0178" w:rsidP="009E0178">
            <w:pPr>
              <w:spacing w:line="288" w:lineRule="auto"/>
              <w:jc w:val="both"/>
              <w:rPr>
                <w:rFonts w:eastAsia="Calibri"/>
                <w:sz w:val="20"/>
                <w:szCs w:val="20"/>
                <w:shd w:val="clear" w:color="auto" w:fill="FFFFFF"/>
              </w:rPr>
            </w:pPr>
            <w:r w:rsidRPr="00A42B5C">
              <w:rPr>
                <w:rFonts w:eastAsia="Calibri"/>
                <w:sz w:val="20"/>
                <w:szCs w:val="20"/>
                <w:shd w:val="clear" w:color="auto" w:fill="FFFFFF"/>
              </w:rPr>
              <w:t xml:space="preserve">5001-7000 TL  </w:t>
            </w:r>
          </w:p>
        </w:tc>
        <w:tc>
          <w:tcPr>
            <w:tcW w:w="1589" w:type="dxa"/>
            <w:shd w:val="clear" w:color="000000" w:fill="FFFFFF"/>
            <w:vAlign w:val="center"/>
          </w:tcPr>
          <w:p w14:paraId="209481B7"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4</w:t>
            </w:r>
          </w:p>
        </w:tc>
        <w:tc>
          <w:tcPr>
            <w:tcW w:w="1590" w:type="dxa"/>
            <w:shd w:val="clear" w:color="000000" w:fill="FFFFFF"/>
            <w:vAlign w:val="center"/>
          </w:tcPr>
          <w:p w14:paraId="7C410A11"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4</w:t>
            </w:r>
          </w:p>
        </w:tc>
      </w:tr>
      <w:tr w:rsidR="009E0178" w:rsidRPr="00A42B5C" w14:paraId="44041CA7" w14:textId="77777777" w:rsidTr="009E0178">
        <w:trPr>
          <w:trHeight w:val="422"/>
        </w:trPr>
        <w:tc>
          <w:tcPr>
            <w:tcW w:w="2658" w:type="dxa"/>
            <w:shd w:val="clear" w:color="000000" w:fill="FFFFFF"/>
          </w:tcPr>
          <w:p w14:paraId="45896D2E" w14:textId="77777777" w:rsidR="009E0178" w:rsidRPr="00A42B5C" w:rsidRDefault="009E0178" w:rsidP="009E0178">
            <w:pPr>
              <w:spacing w:line="288" w:lineRule="auto"/>
              <w:jc w:val="both"/>
              <w:rPr>
                <w:rFonts w:eastAsia="Calibri"/>
                <w:sz w:val="20"/>
                <w:szCs w:val="20"/>
                <w:shd w:val="clear" w:color="auto" w:fill="FFFFFF"/>
              </w:rPr>
            </w:pPr>
            <w:r w:rsidRPr="00A42B5C">
              <w:rPr>
                <w:rFonts w:eastAsia="Calibri"/>
                <w:sz w:val="20"/>
                <w:szCs w:val="20"/>
                <w:shd w:val="clear" w:color="auto" w:fill="FFFFFF"/>
              </w:rPr>
              <w:t xml:space="preserve">7001-10000 TL </w:t>
            </w:r>
          </w:p>
        </w:tc>
        <w:tc>
          <w:tcPr>
            <w:tcW w:w="1589" w:type="dxa"/>
            <w:shd w:val="clear" w:color="000000" w:fill="FFFFFF"/>
            <w:vAlign w:val="center"/>
          </w:tcPr>
          <w:p w14:paraId="442E47BD"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5</w:t>
            </w:r>
          </w:p>
        </w:tc>
        <w:tc>
          <w:tcPr>
            <w:tcW w:w="1590" w:type="dxa"/>
            <w:shd w:val="clear" w:color="000000" w:fill="FFFFFF"/>
            <w:vAlign w:val="center"/>
          </w:tcPr>
          <w:p w14:paraId="3E83092F"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5</w:t>
            </w:r>
          </w:p>
        </w:tc>
      </w:tr>
      <w:tr w:rsidR="009E0178" w:rsidRPr="00A42B5C" w14:paraId="61A2C46C" w14:textId="77777777" w:rsidTr="009E0178">
        <w:trPr>
          <w:trHeight w:val="422"/>
        </w:trPr>
        <w:tc>
          <w:tcPr>
            <w:tcW w:w="2658" w:type="dxa"/>
            <w:shd w:val="clear" w:color="000000" w:fill="FFFFFF"/>
          </w:tcPr>
          <w:p w14:paraId="6CCBFE91" w14:textId="77777777" w:rsidR="009E0178" w:rsidRPr="00A42B5C" w:rsidRDefault="009E0178" w:rsidP="009E0178">
            <w:r w:rsidRPr="00A42B5C">
              <w:rPr>
                <w:rFonts w:eastAsia="Calibri"/>
                <w:sz w:val="20"/>
                <w:szCs w:val="20"/>
                <w:shd w:val="clear" w:color="auto" w:fill="FFFFFF"/>
              </w:rPr>
              <w:t>10001-15000 TL</w:t>
            </w:r>
          </w:p>
        </w:tc>
        <w:tc>
          <w:tcPr>
            <w:tcW w:w="1589" w:type="dxa"/>
            <w:shd w:val="clear" w:color="000000" w:fill="FFFFFF"/>
            <w:vAlign w:val="center"/>
          </w:tcPr>
          <w:p w14:paraId="68F200F3"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6</w:t>
            </w:r>
          </w:p>
        </w:tc>
        <w:tc>
          <w:tcPr>
            <w:tcW w:w="1590" w:type="dxa"/>
            <w:shd w:val="clear" w:color="000000" w:fill="FFFFFF"/>
            <w:vAlign w:val="center"/>
          </w:tcPr>
          <w:p w14:paraId="271B6948"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6</w:t>
            </w:r>
          </w:p>
        </w:tc>
      </w:tr>
      <w:tr w:rsidR="009E0178" w:rsidRPr="00A42B5C" w14:paraId="4825AE5F" w14:textId="77777777" w:rsidTr="009E0178">
        <w:trPr>
          <w:trHeight w:val="422"/>
        </w:trPr>
        <w:tc>
          <w:tcPr>
            <w:tcW w:w="2658" w:type="dxa"/>
            <w:shd w:val="clear" w:color="000000" w:fill="FFFFFF"/>
          </w:tcPr>
          <w:p w14:paraId="3C565833" w14:textId="77777777" w:rsidR="009E0178" w:rsidRPr="00A42B5C" w:rsidRDefault="009E0178" w:rsidP="009E0178">
            <w:pPr>
              <w:spacing w:line="288" w:lineRule="auto"/>
              <w:jc w:val="both"/>
              <w:rPr>
                <w:rFonts w:eastAsia="Calibri"/>
                <w:sz w:val="20"/>
                <w:szCs w:val="20"/>
                <w:shd w:val="clear" w:color="auto" w:fill="FFFFFF"/>
              </w:rPr>
            </w:pPr>
            <w:r w:rsidRPr="00A42B5C">
              <w:rPr>
                <w:rFonts w:eastAsia="Calibri"/>
                <w:sz w:val="20"/>
                <w:szCs w:val="20"/>
                <w:shd w:val="clear" w:color="auto" w:fill="FFFFFF"/>
              </w:rPr>
              <w:t xml:space="preserve">15000  ve üzeri </w:t>
            </w:r>
          </w:p>
        </w:tc>
        <w:tc>
          <w:tcPr>
            <w:tcW w:w="1589" w:type="dxa"/>
            <w:shd w:val="clear" w:color="000000" w:fill="FFFFFF"/>
            <w:vAlign w:val="center"/>
          </w:tcPr>
          <w:p w14:paraId="578264C2"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7</w:t>
            </w:r>
          </w:p>
        </w:tc>
        <w:tc>
          <w:tcPr>
            <w:tcW w:w="1590" w:type="dxa"/>
            <w:shd w:val="clear" w:color="000000" w:fill="FFFFFF"/>
            <w:vAlign w:val="center"/>
          </w:tcPr>
          <w:p w14:paraId="40604436"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7</w:t>
            </w:r>
          </w:p>
        </w:tc>
      </w:tr>
      <w:tr w:rsidR="009E0178" w:rsidRPr="00A42B5C" w14:paraId="22869321" w14:textId="77777777" w:rsidTr="009E0178">
        <w:trPr>
          <w:trHeight w:val="422"/>
        </w:trPr>
        <w:tc>
          <w:tcPr>
            <w:tcW w:w="2658" w:type="dxa"/>
            <w:shd w:val="clear" w:color="000000" w:fill="FFFFFF"/>
            <w:vAlign w:val="center"/>
          </w:tcPr>
          <w:p w14:paraId="689F5BC9" w14:textId="77777777" w:rsidR="009E0178" w:rsidRPr="00A42B5C" w:rsidRDefault="009E0178" w:rsidP="009E0178">
            <w:pPr>
              <w:autoSpaceDE w:val="0"/>
              <w:autoSpaceDN w:val="0"/>
              <w:adjustRightInd w:val="0"/>
              <w:ind w:left="142" w:hanging="142"/>
              <w:rPr>
                <w:bCs/>
                <w:color w:val="000000"/>
                <w:sz w:val="20"/>
                <w:szCs w:val="20"/>
              </w:rPr>
            </w:pPr>
            <w:r w:rsidRPr="00A42B5C">
              <w:rPr>
                <w:bCs/>
                <w:color w:val="000000"/>
                <w:sz w:val="20"/>
                <w:szCs w:val="20"/>
              </w:rPr>
              <w:t>Belirtmek istemedi</w:t>
            </w:r>
          </w:p>
        </w:tc>
        <w:tc>
          <w:tcPr>
            <w:tcW w:w="1589" w:type="dxa"/>
            <w:shd w:val="clear" w:color="000000" w:fill="FFFFFF"/>
            <w:vAlign w:val="center"/>
          </w:tcPr>
          <w:p w14:paraId="44910FBA"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8</w:t>
            </w:r>
          </w:p>
        </w:tc>
        <w:tc>
          <w:tcPr>
            <w:tcW w:w="1590" w:type="dxa"/>
            <w:shd w:val="clear" w:color="000000" w:fill="FFFFFF"/>
            <w:vAlign w:val="center"/>
          </w:tcPr>
          <w:p w14:paraId="0C152705" w14:textId="77777777" w:rsidR="009E0178" w:rsidRPr="00A42B5C" w:rsidRDefault="009E0178" w:rsidP="009E0178">
            <w:pPr>
              <w:autoSpaceDE w:val="0"/>
              <w:autoSpaceDN w:val="0"/>
              <w:adjustRightInd w:val="0"/>
              <w:ind w:left="142"/>
              <w:jc w:val="center"/>
              <w:rPr>
                <w:color w:val="000000"/>
                <w:sz w:val="20"/>
                <w:szCs w:val="20"/>
              </w:rPr>
            </w:pPr>
            <w:r w:rsidRPr="00A42B5C">
              <w:rPr>
                <w:color w:val="000000"/>
                <w:sz w:val="20"/>
                <w:szCs w:val="20"/>
              </w:rPr>
              <w:t>8</w:t>
            </w:r>
          </w:p>
        </w:tc>
      </w:tr>
    </w:tbl>
    <w:p w14:paraId="1FC72831" w14:textId="77777777" w:rsidR="009E0178" w:rsidRPr="00A42B5C" w:rsidRDefault="009E0178" w:rsidP="009E0178">
      <w:pPr>
        <w:spacing w:line="360" w:lineRule="auto"/>
        <w:jc w:val="both"/>
        <w:rPr>
          <w:sz w:val="20"/>
          <w:szCs w:val="20"/>
        </w:rPr>
      </w:pPr>
    </w:p>
    <w:p w14:paraId="365D930D" w14:textId="77777777" w:rsidR="009E0178" w:rsidRPr="00A42B5C" w:rsidRDefault="009E0178" w:rsidP="009E0178">
      <w:pPr>
        <w:spacing w:line="360" w:lineRule="auto"/>
        <w:jc w:val="both"/>
        <w:rPr>
          <w:b/>
          <w:sz w:val="20"/>
          <w:szCs w:val="20"/>
        </w:rPr>
      </w:pPr>
    </w:p>
    <w:p w14:paraId="3EDF3CDA" w14:textId="77777777" w:rsidR="009E0178" w:rsidRPr="00A42B5C" w:rsidRDefault="009E0178" w:rsidP="009E0178">
      <w:pPr>
        <w:spacing w:line="360" w:lineRule="auto"/>
        <w:jc w:val="both"/>
        <w:rPr>
          <w:b/>
          <w:sz w:val="20"/>
          <w:szCs w:val="20"/>
        </w:rPr>
      </w:pPr>
    </w:p>
    <w:p w14:paraId="152E5CF3" w14:textId="77777777" w:rsidR="009E0178" w:rsidRPr="00A42B5C" w:rsidRDefault="009E0178" w:rsidP="009E0178">
      <w:pPr>
        <w:spacing w:line="360" w:lineRule="auto"/>
        <w:jc w:val="both"/>
        <w:rPr>
          <w:b/>
          <w:sz w:val="20"/>
          <w:szCs w:val="20"/>
        </w:rPr>
      </w:pPr>
    </w:p>
    <w:p w14:paraId="2EB0A361" w14:textId="77777777" w:rsidR="009E0178" w:rsidRPr="00A42B5C" w:rsidRDefault="009E0178" w:rsidP="009E0178">
      <w:pPr>
        <w:spacing w:line="360" w:lineRule="auto"/>
        <w:ind w:hanging="142"/>
        <w:jc w:val="both"/>
        <w:rPr>
          <w:b/>
          <w:sz w:val="20"/>
          <w:szCs w:val="20"/>
        </w:rPr>
      </w:pPr>
    </w:p>
    <w:p w14:paraId="4978968E" w14:textId="77777777" w:rsidR="009E0178" w:rsidRPr="00A42B5C" w:rsidRDefault="009E0178" w:rsidP="009E0178">
      <w:pPr>
        <w:spacing w:line="360" w:lineRule="auto"/>
        <w:ind w:hanging="142"/>
        <w:jc w:val="both"/>
        <w:rPr>
          <w:b/>
          <w:sz w:val="20"/>
          <w:szCs w:val="20"/>
        </w:rPr>
      </w:pPr>
    </w:p>
    <w:p w14:paraId="2944D9B8" w14:textId="77777777" w:rsidR="009E0178" w:rsidRPr="00A42B5C" w:rsidRDefault="009E0178" w:rsidP="009E0178">
      <w:pPr>
        <w:spacing w:line="360" w:lineRule="auto"/>
        <w:ind w:hanging="142"/>
        <w:jc w:val="both"/>
        <w:rPr>
          <w:b/>
          <w:sz w:val="20"/>
          <w:szCs w:val="20"/>
        </w:rPr>
      </w:pPr>
    </w:p>
    <w:p w14:paraId="51612476" w14:textId="77777777" w:rsidR="009E0178" w:rsidRDefault="009E0178" w:rsidP="009E0178">
      <w:pPr>
        <w:spacing w:line="360" w:lineRule="auto"/>
        <w:ind w:hanging="142"/>
        <w:jc w:val="both"/>
        <w:rPr>
          <w:b/>
          <w:sz w:val="20"/>
          <w:szCs w:val="20"/>
        </w:rPr>
      </w:pPr>
    </w:p>
    <w:p w14:paraId="25EA1C07" w14:textId="77777777" w:rsidR="009E0178" w:rsidRDefault="009E0178" w:rsidP="009E0178">
      <w:pPr>
        <w:spacing w:line="360" w:lineRule="auto"/>
        <w:ind w:hanging="142"/>
        <w:jc w:val="both"/>
        <w:rPr>
          <w:b/>
          <w:sz w:val="20"/>
          <w:szCs w:val="20"/>
        </w:rPr>
      </w:pPr>
    </w:p>
    <w:p w14:paraId="6DC4E95A" w14:textId="77777777" w:rsidR="009E0178" w:rsidRDefault="009E0178" w:rsidP="009E0178">
      <w:pPr>
        <w:spacing w:line="360" w:lineRule="auto"/>
        <w:ind w:hanging="142"/>
        <w:jc w:val="both"/>
        <w:rPr>
          <w:b/>
          <w:sz w:val="20"/>
          <w:szCs w:val="20"/>
        </w:rPr>
      </w:pPr>
    </w:p>
    <w:p w14:paraId="727C1671" w14:textId="77777777" w:rsidR="009E0178" w:rsidRDefault="009E0178" w:rsidP="009E0178">
      <w:pPr>
        <w:spacing w:line="360" w:lineRule="auto"/>
        <w:ind w:hanging="142"/>
        <w:jc w:val="both"/>
        <w:rPr>
          <w:b/>
          <w:sz w:val="20"/>
          <w:szCs w:val="20"/>
        </w:rPr>
      </w:pPr>
    </w:p>
    <w:p w14:paraId="7B1CB8D2" w14:textId="77777777" w:rsidR="009E0178" w:rsidRDefault="009E0178" w:rsidP="009E0178">
      <w:pPr>
        <w:spacing w:line="360" w:lineRule="auto"/>
        <w:ind w:hanging="142"/>
        <w:jc w:val="both"/>
        <w:rPr>
          <w:b/>
          <w:sz w:val="20"/>
          <w:szCs w:val="20"/>
        </w:rPr>
      </w:pPr>
    </w:p>
    <w:p w14:paraId="76B6F642" w14:textId="77777777" w:rsidR="009E0178" w:rsidRDefault="009E0178" w:rsidP="009E0178">
      <w:pPr>
        <w:spacing w:line="360" w:lineRule="auto"/>
        <w:ind w:hanging="142"/>
        <w:jc w:val="both"/>
        <w:rPr>
          <w:b/>
          <w:sz w:val="20"/>
          <w:szCs w:val="20"/>
        </w:rPr>
      </w:pPr>
      <w:r w:rsidRPr="00A42B5C">
        <w:rPr>
          <w:b/>
          <w:sz w:val="20"/>
          <w:szCs w:val="20"/>
        </w:rPr>
        <w:t>D.10. Sosyoekonomik Statü</w:t>
      </w:r>
    </w:p>
    <w:tbl>
      <w:tblPr>
        <w:tblpPr w:leftFromText="141" w:rightFromText="141" w:vertAnchor="text" w:horzAnchor="margin" w:tblpY="38"/>
        <w:tblW w:w="2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1125"/>
        <w:gridCol w:w="1351"/>
      </w:tblGrid>
      <w:tr w:rsidR="009E0178" w:rsidRPr="00A42B5C" w14:paraId="3C97EAD0" w14:textId="77777777" w:rsidTr="009E0178">
        <w:trPr>
          <w:trHeight w:hRule="exact" w:val="284"/>
        </w:trPr>
        <w:tc>
          <w:tcPr>
            <w:tcW w:w="1125" w:type="dxa"/>
            <w:shd w:val="clear" w:color="000000" w:fill="FFFFFF"/>
            <w:vAlign w:val="center"/>
          </w:tcPr>
          <w:p w14:paraId="7BC38D5F"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A</w:t>
            </w:r>
          </w:p>
        </w:tc>
        <w:tc>
          <w:tcPr>
            <w:tcW w:w="1351" w:type="dxa"/>
            <w:shd w:val="clear" w:color="000000" w:fill="FFFFFF"/>
            <w:vAlign w:val="center"/>
          </w:tcPr>
          <w:p w14:paraId="18136F0C"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1</w:t>
            </w:r>
          </w:p>
        </w:tc>
      </w:tr>
      <w:tr w:rsidR="009E0178" w:rsidRPr="00A42B5C" w14:paraId="0FA1CAAB" w14:textId="77777777" w:rsidTr="009E0178">
        <w:trPr>
          <w:trHeight w:hRule="exact" w:val="284"/>
        </w:trPr>
        <w:tc>
          <w:tcPr>
            <w:tcW w:w="1125" w:type="dxa"/>
            <w:shd w:val="clear" w:color="000000" w:fill="FFFFFF"/>
            <w:vAlign w:val="center"/>
          </w:tcPr>
          <w:p w14:paraId="2B180408"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B</w:t>
            </w:r>
          </w:p>
        </w:tc>
        <w:tc>
          <w:tcPr>
            <w:tcW w:w="1351" w:type="dxa"/>
            <w:shd w:val="clear" w:color="000000" w:fill="FFFFFF"/>
            <w:vAlign w:val="center"/>
          </w:tcPr>
          <w:p w14:paraId="535F71E9"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2</w:t>
            </w:r>
          </w:p>
        </w:tc>
      </w:tr>
      <w:tr w:rsidR="009E0178" w:rsidRPr="00A42B5C" w14:paraId="5D12B092" w14:textId="77777777" w:rsidTr="009E0178">
        <w:trPr>
          <w:trHeight w:hRule="exact" w:val="284"/>
        </w:trPr>
        <w:tc>
          <w:tcPr>
            <w:tcW w:w="1125" w:type="dxa"/>
            <w:shd w:val="clear" w:color="000000" w:fill="FFFFFF"/>
            <w:vAlign w:val="center"/>
          </w:tcPr>
          <w:p w14:paraId="4CE8BF7D"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C1</w:t>
            </w:r>
          </w:p>
        </w:tc>
        <w:tc>
          <w:tcPr>
            <w:tcW w:w="1351" w:type="dxa"/>
            <w:shd w:val="clear" w:color="000000" w:fill="FFFFFF"/>
            <w:vAlign w:val="center"/>
          </w:tcPr>
          <w:p w14:paraId="1806EF30"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3</w:t>
            </w:r>
          </w:p>
        </w:tc>
      </w:tr>
      <w:tr w:rsidR="009E0178" w:rsidRPr="00A42B5C" w14:paraId="11E0EF4D" w14:textId="77777777" w:rsidTr="009E0178">
        <w:trPr>
          <w:trHeight w:hRule="exact" w:val="284"/>
        </w:trPr>
        <w:tc>
          <w:tcPr>
            <w:tcW w:w="1125" w:type="dxa"/>
            <w:shd w:val="clear" w:color="000000" w:fill="FFFFFF"/>
            <w:vAlign w:val="center"/>
          </w:tcPr>
          <w:p w14:paraId="310CAA5B"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C2</w:t>
            </w:r>
          </w:p>
        </w:tc>
        <w:tc>
          <w:tcPr>
            <w:tcW w:w="1351" w:type="dxa"/>
            <w:shd w:val="clear" w:color="000000" w:fill="FFFFFF"/>
            <w:vAlign w:val="center"/>
          </w:tcPr>
          <w:p w14:paraId="4DF02C51"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4</w:t>
            </w:r>
          </w:p>
        </w:tc>
      </w:tr>
      <w:tr w:rsidR="009E0178" w:rsidRPr="00A42B5C" w14:paraId="5EB58EF5" w14:textId="77777777" w:rsidTr="009E0178">
        <w:trPr>
          <w:trHeight w:hRule="exact" w:val="284"/>
        </w:trPr>
        <w:tc>
          <w:tcPr>
            <w:tcW w:w="1125" w:type="dxa"/>
            <w:shd w:val="clear" w:color="000000" w:fill="FFFFFF"/>
            <w:vAlign w:val="center"/>
          </w:tcPr>
          <w:p w14:paraId="7D492892" w14:textId="77777777" w:rsidR="009E0178" w:rsidRPr="00A42B5C" w:rsidRDefault="009E0178" w:rsidP="009E0178">
            <w:pPr>
              <w:autoSpaceDE w:val="0"/>
              <w:autoSpaceDN w:val="0"/>
              <w:adjustRightInd w:val="0"/>
              <w:rPr>
                <w:bCs/>
                <w:color w:val="000000"/>
                <w:sz w:val="20"/>
                <w:szCs w:val="20"/>
              </w:rPr>
            </w:pPr>
            <w:r w:rsidRPr="00A42B5C">
              <w:rPr>
                <w:bCs/>
                <w:color w:val="000000"/>
                <w:sz w:val="20"/>
                <w:szCs w:val="20"/>
              </w:rPr>
              <w:t>DE</w:t>
            </w:r>
          </w:p>
        </w:tc>
        <w:tc>
          <w:tcPr>
            <w:tcW w:w="1351" w:type="dxa"/>
            <w:shd w:val="clear" w:color="000000" w:fill="FFFFFF"/>
            <w:vAlign w:val="center"/>
          </w:tcPr>
          <w:p w14:paraId="7AA673CE" w14:textId="77777777" w:rsidR="009E0178" w:rsidRPr="00A42B5C" w:rsidRDefault="009E0178" w:rsidP="009E0178">
            <w:pPr>
              <w:autoSpaceDE w:val="0"/>
              <w:autoSpaceDN w:val="0"/>
              <w:adjustRightInd w:val="0"/>
              <w:jc w:val="center"/>
              <w:rPr>
                <w:color w:val="000000"/>
                <w:sz w:val="20"/>
                <w:szCs w:val="20"/>
              </w:rPr>
            </w:pPr>
            <w:r w:rsidRPr="00A42B5C">
              <w:rPr>
                <w:color w:val="000000"/>
                <w:sz w:val="20"/>
                <w:szCs w:val="20"/>
              </w:rPr>
              <w:t>5</w:t>
            </w:r>
          </w:p>
        </w:tc>
      </w:tr>
    </w:tbl>
    <w:p w14:paraId="268EF744" w14:textId="77777777" w:rsidR="009E0178" w:rsidRDefault="009E0178" w:rsidP="009E0178">
      <w:pPr>
        <w:spacing w:line="360" w:lineRule="auto"/>
        <w:ind w:hanging="142"/>
        <w:jc w:val="both"/>
        <w:rPr>
          <w:b/>
          <w:sz w:val="20"/>
          <w:szCs w:val="20"/>
        </w:rPr>
      </w:pPr>
    </w:p>
    <w:p w14:paraId="6D22351E" w14:textId="77777777" w:rsidR="009E0178" w:rsidRDefault="009E0178" w:rsidP="009E0178">
      <w:pPr>
        <w:spacing w:line="360" w:lineRule="auto"/>
        <w:ind w:hanging="142"/>
        <w:jc w:val="both"/>
        <w:rPr>
          <w:b/>
          <w:sz w:val="20"/>
          <w:szCs w:val="20"/>
        </w:rPr>
      </w:pPr>
    </w:p>
    <w:p w14:paraId="24BE0373" w14:textId="77777777" w:rsidR="009E0178" w:rsidRDefault="009E0178" w:rsidP="009E0178">
      <w:pPr>
        <w:spacing w:line="360" w:lineRule="auto"/>
        <w:ind w:hanging="142"/>
        <w:jc w:val="both"/>
        <w:rPr>
          <w:b/>
          <w:sz w:val="20"/>
          <w:szCs w:val="20"/>
        </w:rPr>
      </w:pPr>
    </w:p>
    <w:p w14:paraId="693B0716" w14:textId="77777777" w:rsidR="009E0178" w:rsidRDefault="009E0178" w:rsidP="009E0178">
      <w:pPr>
        <w:spacing w:line="360" w:lineRule="auto"/>
        <w:ind w:hanging="142"/>
        <w:jc w:val="both"/>
        <w:rPr>
          <w:b/>
          <w:sz w:val="20"/>
          <w:szCs w:val="20"/>
        </w:rPr>
      </w:pPr>
    </w:p>
    <w:p w14:paraId="0B6006D6" w14:textId="77777777" w:rsidR="009E0178" w:rsidRPr="00A42B5C" w:rsidRDefault="009E0178" w:rsidP="009E0178">
      <w:pPr>
        <w:spacing w:line="360" w:lineRule="auto"/>
        <w:jc w:val="both"/>
        <w:rPr>
          <w:b/>
          <w:sz w:val="20"/>
          <w:szCs w:val="20"/>
        </w:rPr>
      </w:pPr>
    </w:p>
    <w:p w14:paraId="21C2BC79" w14:textId="77777777" w:rsidR="009E0178" w:rsidRPr="00A42B5C" w:rsidRDefault="009E0178" w:rsidP="009E0178">
      <w:pPr>
        <w:spacing w:line="360" w:lineRule="auto"/>
        <w:ind w:hanging="142"/>
        <w:jc w:val="both"/>
        <w:rPr>
          <w:b/>
          <w:sz w:val="20"/>
          <w:szCs w:val="20"/>
        </w:rPr>
      </w:pPr>
    </w:p>
    <w:p w14:paraId="46C52494" w14:textId="77777777" w:rsidR="009E0178" w:rsidRPr="00A42B5C" w:rsidRDefault="009E0178" w:rsidP="009E0178">
      <w:pPr>
        <w:spacing w:line="360" w:lineRule="auto"/>
        <w:ind w:hanging="142"/>
        <w:jc w:val="both"/>
        <w:rPr>
          <w:sz w:val="20"/>
          <w:szCs w:val="20"/>
        </w:rPr>
      </w:pPr>
      <w:r w:rsidRPr="00A42B5C">
        <w:rPr>
          <w:b/>
          <w:sz w:val="20"/>
          <w:szCs w:val="20"/>
        </w:rPr>
        <w:t>GÖRÜŞÜLEN KİŞİNİN</w:t>
      </w:r>
    </w:p>
    <w:p w14:paraId="14192B91" w14:textId="77777777" w:rsidR="009E0178" w:rsidRPr="00A42B5C" w:rsidRDefault="009E0178" w:rsidP="009E0178">
      <w:pPr>
        <w:spacing w:line="360" w:lineRule="auto"/>
        <w:ind w:hanging="142"/>
        <w:jc w:val="both"/>
        <w:rPr>
          <w:sz w:val="20"/>
          <w:szCs w:val="20"/>
        </w:rPr>
      </w:pPr>
      <w:r w:rsidRPr="00A42B5C">
        <w:rPr>
          <w:b/>
          <w:sz w:val="20"/>
          <w:szCs w:val="20"/>
        </w:rPr>
        <w:t>Adı Soyadı</w:t>
      </w:r>
      <w:r w:rsidRPr="00A42B5C">
        <w:rPr>
          <w:sz w:val="20"/>
          <w:szCs w:val="20"/>
        </w:rPr>
        <w:t xml:space="preserve"> …………………………………………………………</w:t>
      </w:r>
    </w:p>
    <w:p w14:paraId="24A91F70" w14:textId="77777777" w:rsidR="009E0178" w:rsidRPr="00A42B5C" w:rsidRDefault="009E0178" w:rsidP="009E0178">
      <w:pPr>
        <w:spacing w:line="360" w:lineRule="auto"/>
        <w:ind w:hanging="142"/>
        <w:jc w:val="both"/>
        <w:rPr>
          <w:sz w:val="20"/>
          <w:szCs w:val="20"/>
        </w:rPr>
      </w:pPr>
      <w:r w:rsidRPr="00A42B5C">
        <w:rPr>
          <w:b/>
          <w:sz w:val="20"/>
          <w:szCs w:val="20"/>
        </w:rPr>
        <w:t xml:space="preserve">Adresi </w:t>
      </w:r>
      <w:r w:rsidRPr="00A42B5C">
        <w:rPr>
          <w:sz w:val="20"/>
          <w:szCs w:val="20"/>
        </w:rPr>
        <w:t xml:space="preserve"> ………………………………………………………………………………….……………………………</w:t>
      </w:r>
    </w:p>
    <w:p w14:paraId="0727C34A" w14:textId="77777777" w:rsidR="009E0178" w:rsidRDefault="009E0178" w:rsidP="009E0178">
      <w:pPr>
        <w:spacing w:line="360" w:lineRule="auto"/>
        <w:ind w:hanging="142"/>
        <w:jc w:val="both"/>
        <w:rPr>
          <w:sz w:val="20"/>
          <w:szCs w:val="20"/>
        </w:rPr>
      </w:pPr>
      <w:r w:rsidRPr="00A42B5C">
        <w:rPr>
          <w:sz w:val="20"/>
          <w:szCs w:val="20"/>
        </w:rPr>
        <w:t>……………………………………</w:t>
      </w:r>
      <w:r>
        <w:rPr>
          <w:sz w:val="20"/>
          <w:szCs w:val="20"/>
        </w:rPr>
        <w:t>…………………………………………………………………………………</w:t>
      </w:r>
    </w:p>
    <w:p w14:paraId="1B7B98D2" w14:textId="77777777" w:rsidR="009E0178" w:rsidRPr="00A42B5C" w:rsidRDefault="009E0178" w:rsidP="009E0178">
      <w:pPr>
        <w:spacing w:line="360" w:lineRule="auto"/>
        <w:ind w:hanging="142"/>
        <w:jc w:val="both"/>
        <w:rPr>
          <w:sz w:val="20"/>
          <w:szCs w:val="20"/>
        </w:rPr>
      </w:pPr>
      <w:r w:rsidRPr="00A42B5C">
        <w:rPr>
          <w:b/>
          <w:sz w:val="20"/>
          <w:szCs w:val="20"/>
        </w:rPr>
        <w:t>Telefon Numarası</w:t>
      </w:r>
      <w:r w:rsidRPr="00A42B5C">
        <w:rPr>
          <w:sz w:val="20"/>
          <w:szCs w:val="20"/>
        </w:rPr>
        <w:t xml:space="preserve">  :…………………………………………………</w:t>
      </w:r>
    </w:p>
    <w:p w14:paraId="6FA266D6" w14:textId="77777777" w:rsidR="009E0178" w:rsidRDefault="009E0178" w:rsidP="009E0178">
      <w:pPr>
        <w:spacing w:line="360" w:lineRule="auto"/>
        <w:ind w:hanging="142"/>
        <w:jc w:val="both"/>
        <w:rPr>
          <w:rFonts w:ascii="Calibri" w:hAnsi="Calibri" w:cs="Calibri"/>
          <w:sz w:val="20"/>
          <w:szCs w:val="20"/>
        </w:rPr>
      </w:pPr>
      <w:r w:rsidRPr="00A42B5C">
        <w:rPr>
          <w:b/>
          <w:sz w:val="20"/>
          <w:szCs w:val="20"/>
        </w:rPr>
        <w:t>Mail Adresi</w:t>
      </w:r>
      <w:r w:rsidRPr="00A42B5C">
        <w:rPr>
          <w:sz w:val="20"/>
          <w:szCs w:val="20"/>
        </w:rPr>
        <w:t xml:space="preserve">   :………………………………………</w:t>
      </w:r>
      <w:r>
        <w:rPr>
          <w:rFonts w:ascii="Calibri" w:hAnsi="Calibri" w:cs="Calibri"/>
          <w:sz w:val="20"/>
          <w:szCs w:val="20"/>
        </w:rPr>
        <w:t>………</w:t>
      </w:r>
    </w:p>
    <w:p w14:paraId="16C09AB0" w14:textId="119DAE79" w:rsidR="009E0178" w:rsidRPr="00A42B5C" w:rsidRDefault="009E0178" w:rsidP="009E0178">
      <w:pPr>
        <w:spacing w:line="360" w:lineRule="auto"/>
        <w:ind w:hanging="142"/>
        <w:jc w:val="both"/>
        <w:rPr>
          <w:b/>
          <w:sz w:val="20"/>
          <w:szCs w:val="20"/>
        </w:rPr>
      </w:pPr>
      <w:r w:rsidRPr="00A42B5C">
        <w:rPr>
          <w:b/>
          <w:sz w:val="20"/>
          <w:szCs w:val="20"/>
        </w:rPr>
        <w:t xml:space="preserve"> </w:t>
      </w:r>
    </w:p>
    <w:p w14:paraId="116B675D" w14:textId="77777777" w:rsidR="009E0178" w:rsidRPr="00A42B5C" w:rsidRDefault="009E0178" w:rsidP="009E0178">
      <w:pPr>
        <w:spacing w:line="360" w:lineRule="auto"/>
        <w:jc w:val="both"/>
        <w:rPr>
          <w:sz w:val="20"/>
          <w:szCs w:val="20"/>
        </w:rPr>
        <w:sectPr w:rsidR="009E0178" w:rsidRPr="00A42B5C" w:rsidSect="009E0178">
          <w:type w:val="continuous"/>
          <w:pgSz w:w="11906" w:h="16838"/>
          <w:pgMar w:top="866" w:right="1417" w:bottom="1417" w:left="1417" w:header="708" w:footer="0" w:gutter="0"/>
          <w:cols w:space="709"/>
          <w:docGrid w:linePitch="360"/>
        </w:sectPr>
      </w:pPr>
    </w:p>
    <w:p w14:paraId="3EC267E5" w14:textId="2496967A" w:rsidR="009E0178" w:rsidRDefault="0090634F" w:rsidP="0003460D">
      <w:pPr>
        <w:shd w:val="clear" w:color="auto" w:fill="FFFFFF"/>
        <w:spacing w:line="360" w:lineRule="auto"/>
        <w:jc w:val="center"/>
        <w:rPr>
          <w:b/>
          <w:bCs/>
          <w:color w:val="000000" w:themeColor="text1"/>
          <w:sz w:val="28"/>
          <w:szCs w:val="28"/>
        </w:rPr>
      </w:pPr>
      <w:r>
        <w:rPr>
          <w:b/>
          <w:bCs/>
          <w:noProof/>
          <w:color w:val="000000" w:themeColor="text1"/>
          <w:sz w:val="28"/>
          <w:szCs w:val="28"/>
        </w:rPr>
        <w:lastRenderedPageBreak/>
        <w:drawing>
          <wp:inline distT="0" distB="0" distL="0" distR="0" wp14:anchorId="40178436" wp14:editId="6D72B8EF">
            <wp:extent cx="5219700" cy="738060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2-68 Özlem ÇAĞLAN BİLSEL (2)_Sayfa_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19700" cy="7380605"/>
                    </a:xfrm>
                    <a:prstGeom prst="rect">
                      <a:avLst/>
                    </a:prstGeom>
                  </pic:spPr>
                </pic:pic>
              </a:graphicData>
            </a:graphic>
          </wp:inline>
        </w:drawing>
      </w:r>
    </w:p>
    <w:p w14:paraId="593B1662" w14:textId="77777777" w:rsidR="009E0178" w:rsidRDefault="009E0178" w:rsidP="0003460D">
      <w:pPr>
        <w:shd w:val="clear" w:color="auto" w:fill="FFFFFF"/>
        <w:spacing w:line="360" w:lineRule="auto"/>
        <w:jc w:val="center"/>
        <w:rPr>
          <w:b/>
          <w:bCs/>
          <w:color w:val="000000" w:themeColor="text1"/>
          <w:sz w:val="28"/>
          <w:szCs w:val="28"/>
        </w:rPr>
      </w:pPr>
    </w:p>
    <w:p w14:paraId="4DB0D3C3" w14:textId="77777777" w:rsidR="009E0178" w:rsidRDefault="009E0178" w:rsidP="0003460D">
      <w:pPr>
        <w:shd w:val="clear" w:color="auto" w:fill="FFFFFF"/>
        <w:spacing w:line="360" w:lineRule="auto"/>
        <w:jc w:val="center"/>
        <w:rPr>
          <w:b/>
          <w:bCs/>
          <w:color w:val="000000" w:themeColor="text1"/>
          <w:sz w:val="28"/>
          <w:szCs w:val="28"/>
        </w:rPr>
      </w:pPr>
    </w:p>
    <w:p w14:paraId="1366CAB7" w14:textId="77777777" w:rsidR="009E0178" w:rsidRDefault="009E0178" w:rsidP="0003460D">
      <w:pPr>
        <w:shd w:val="clear" w:color="auto" w:fill="FFFFFF"/>
        <w:spacing w:line="360" w:lineRule="auto"/>
        <w:jc w:val="center"/>
        <w:rPr>
          <w:b/>
          <w:bCs/>
          <w:color w:val="000000" w:themeColor="text1"/>
          <w:sz w:val="28"/>
          <w:szCs w:val="28"/>
        </w:rPr>
      </w:pPr>
    </w:p>
    <w:p w14:paraId="59139DBE" w14:textId="402B9B93" w:rsidR="009E0178" w:rsidRDefault="009E0178" w:rsidP="0003460D">
      <w:pPr>
        <w:shd w:val="clear" w:color="auto" w:fill="FFFFFF"/>
        <w:spacing w:line="360" w:lineRule="auto"/>
        <w:jc w:val="center"/>
        <w:rPr>
          <w:b/>
          <w:bCs/>
          <w:color w:val="000000" w:themeColor="text1"/>
          <w:sz w:val="28"/>
          <w:szCs w:val="28"/>
        </w:rPr>
      </w:pPr>
      <w:r>
        <w:rPr>
          <w:b/>
          <w:bCs/>
          <w:noProof/>
          <w:color w:val="000000" w:themeColor="text1"/>
          <w:sz w:val="28"/>
          <w:szCs w:val="28"/>
        </w:rPr>
        <w:lastRenderedPageBreak/>
        <w:drawing>
          <wp:inline distT="0" distB="0" distL="0" distR="0" wp14:anchorId="63FC2D3E" wp14:editId="1F1091C7">
            <wp:extent cx="5219700" cy="738124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2-68 Özlem ÇAĞLAN BİLSEL (2)_Sayfa_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19700" cy="7381240"/>
                    </a:xfrm>
                    <a:prstGeom prst="rect">
                      <a:avLst/>
                    </a:prstGeom>
                  </pic:spPr>
                </pic:pic>
              </a:graphicData>
            </a:graphic>
          </wp:inline>
        </w:drawing>
      </w:r>
    </w:p>
    <w:p w14:paraId="3F491148" w14:textId="77777777" w:rsidR="0090634F" w:rsidRDefault="0090634F" w:rsidP="0003460D">
      <w:pPr>
        <w:shd w:val="clear" w:color="auto" w:fill="FFFFFF"/>
        <w:spacing w:line="360" w:lineRule="auto"/>
        <w:jc w:val="center"/>
        <w:rPr>
          <w:b/>
          <w:bCs/>
          <w:color w:val="000000" w:themeColor="text1"/>
          <w:sz w:val="28"/>
          <w:szCs w:val="28"/>
        </w:rPr>
      </w:pPr>
    </w:p>
    <w:p w14:paraId="6EF15BC9" w14:textId="77777777" w:rsidR="0090634F" w:rsidRDefault="0090634F" w:rsidP="0003460D">
      <w:pPr>
        <w:shd w:val="clear" w:color="auto" w:fill="FFFFFF"/>
        <w:spacing w:line="360" w:lineRule="auto"/>
        <w:jc w:val="center"/>
        <w:rPr>
          <w:b/>
          <w:bCs/>
          <w:color w:val="000000" w:themeColor="text1"/>
          <w:sz w:val="28"/>
          <w:szCs w:val="28"/>
        </w:rPr>
      </w:pPr>
    </w:p>
    <w:p w14:paraId="1B5BACEE" w14:textId="77777777" w:rsidR="0090634F" w:rsidRDefault="0090634F" w:rsidP="0003460D">
      <w:pPr>
        <w:shd w:val="clear" w:color="auto" w:fill="FFFFFF"/>
        <w:spacing w:line="360" w:lineRule="auto"/>
        <w:jc w:val="center"/>
        <w:rPr>
          <w:b/>
          <w:bCs/>
          <w:color w:val="000000" w:themeColor="text1"/>
          <w:sz w:val="28"/>
          <w:szCs w:val="28"/>
        </w:rPr>
      </w:pPr>
    </w:p>
    <w:p w14:paraId="7A82BD57" w14:textId="11E50E20" w:rsidR="0003460D" w:rsidRDefault="0003460D" w:rsidP="0011372F">
      <w:pPr>
        <w:pStyle w:val="Stil1"/>
      </w:pPr>
      <w:bookmarkStart w:id="422" w:name="_Toc115647970"/>
      <w:bookmarkStart w:id="423" w:name="_Toc115701473"/>
      <w:r w:rsidRPr="00AD7D9B">
        <w:lastRenderedPageBreak/>
        <w:t>ÖZGEÇMİŞ</w:t>
      </w:r>
      <w:bookmarkEnd w:id="422"/>
      <w:bookmarkEnd w:id="423"/>
    </w:p>
    <w:p w14:paraId="1D8970D9" w14:textId="77777777" w:rsidR="001D4E1A" w:rsidRDefault="001D4E1A" w:rsidP="0003460D">
      <w:pPr>
        <w:shd w:val="clear" w:color="auto" w:fill="FFFFFF"/>
        <w:spacing w:line="360" w:lineRule="auto"/>
        <w:jc w:val="center"/>
        <w:rPr>
          <w:b/>
          <w:bCs/>
          <w:color w:val="000000" w:themeColor="text1"/>
          <w:sz w:val="28"/>
          <w:szCs w:val="28"/>
        </w:rPr>
      </w:pPr>
    </w:p>
    <w:p w14:paraId="5728F763" w14:textId="77777777" w:rsidR="001D4E1A" w:rsidRPr="001F7B22" w:rsidRDefault="001D4E1A" w:rsidP="001D4E1A">
      <w:pPr>
        <w:spacing w:line="360" w:lineRule="auto"/>
        <w:jc w:val="both"/>
      </w:pPr>
      <w:r w:rsidRPr="00440564">
        <w:t xml:space="preserve">Araştırmacı 2014 yılında Gümüşhane Üniversitesi İletişim Fakültesi Halkla İlişkiler </w:t>
      </w:r>
      <w:r>
        <w:t xml:space="preserve">ve Tanıtım Bölümü’nden mezun oldu. 2015 yılında Giresun Üniversitesi Sosyal Bilimler Enstitüsü’nde yüksek lisansa başladı ve 2018 yılında </w:t>
      </w:r>
      <w:r w:rsidRPr="006F45E8">
        <w:rPr>
          <w:i/>
          <w:iCs/>
        </w:rPr>
        <w:t>“Halkla İlişkiler Aracı Olarak Kullanılan Twitter’ın Basın Ajansı/Tanıtım Modeli Bağlamında İncelenmesi”</w:t>
      </w:r>
      <w:r>
        <w:t xml:space="preserve"> başlıklı tezi ile mezun oldu. 2018 yılında YÖK’ün 100 tematik alanda 2000 doktora kaynağını karşılamak amacıyla başlattığı programla, Sosyal Medya Çalışmaları alanından İstanbul Üniversitesi Sosyal Bilimler Enstitüsü Radyo, Televizyon ve Sinema Anabilim Dalı’nda doktoraya başladı ve 2022 yılında mezun oldu. Araştırmacı sosyal medya, sinema sosyolojisi, toplumsal cinsiyet ve televizyon dramaları konulu çalışmalar yapmaktadır. Araştırmacının makale, bildiri ve kitap bölümü gibi yayınlanmış çalışmaları ve yayın süreci devam eden makaleleri bulunmaktadır. </w:t>
      </w:r>
    </w:p>
    <w:p w14:paraId="5660B5BD" w14:textId="77777777" w:rsidR="001D4E1A" w:rsidRPr="00AD7D9B" w:rsidRDefault="001D4E1A" w:rsidP="0003460D">
      <w:pPr>
        <w:shd w:val="clear" w:color="auto" w:fill="FFFFFF"/>
        <w:spacing w:line="360" w:lineRule="auto"/>
        <w:jc w:val="center"/>
        <w:rPr>
          <w:b/>
          <w:bCs/>
          <w:color w:val="000000" w:themeColor="text1"/>
          <w:sz w:val="28"/>
          <w:szCs w:val="28"/>
        </w:rPr>
      </w:pPr>
    </w:p>
    <w:p w14:paraId="04A6B2E3" w14:textId="739AD8F9" w:rsidR="0003460D" w:rsidRPr="0003460D" w:rsidRDefault="0003460D" w:rsidP="0003460D"/>
    <w:sectPr w:rsidR="0003460D" w:rsidRPr="0003460D" w:rsidSect="00B94533">
      <w:pgSz w:w="11906" w:h="16838"/>
      <w:pgMar w:top="226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D0A4E" w14:textId="77777777" w:rsidR="000A2E37" w:rsidRDefault="000A2E37" w:rsidP="00B94533">
      <w:r>
        <w:separator/>
      </w:r>
    </w:p>
  </w:endnote>
  <w:endnote w:type="continuationSeparator" w:id="0">
    <w:p w14:paraId="7CF3D9EA" w14:textId="77777777" w:rsidR="000A2E37" w:rsidRDefault="000A2E37" w:rsidP="00B94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Times New (W1)">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 w:name="Arial (CS Gövde)">
    <w:altName w:val="Arial"/>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 w:name="HelveticaNeueLT Com 57 C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193054"/>
      <w:docPartObj>
        <w:docPartGallery w:val="Page Numbers (Bottom of Page)"/>
        <w:docPartUnique/>
      </w:docPartObj>
    </w:sdtPr>
    <w:sdtContent>
      <w:p w14:paraId="28D54C1C" w14:textId="5097C2BA" w:rsidR="000F3E41" w:rsidRDefault="000F3E41">
        <w:pPr>
          <w:pStyle w:val="AltBilgi"/>
          <w:jc w:val="right"/>
        </w:pPr>
        <w:r>
          <w:fldChar w:fldCharType="begin"/>
        </w:r>
        <w:r>
          <w:instrText>PAGE   \* MERGEFORMAT</w:instrText>
        </w:r>
        <w:r>
          <w:fldChar w:fldCharType="separate"/>
        </w:r>
        <w:r w:rsidR="00226117">
          <w:rPr>
            <w:noProof/>
          </w:rPr>
          <w:t>5</w:t>
        </w:r>
        <w:r>
          <w:fldChar w:fldCharType="end"/>
        </w:r>
      </w:p>
    </w:sdtContent>
  </w:sdt>
  <w:p w14:paraId="19D59655" w14:textId="77777777" w:rsidR="000F3E41" w:rsidRPr="00B94533" w:rsidRDefault="000F3E41" w:rsidP="00CA7A8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195905"/>
      <w:docPartObj>
        <w:docPartGallery w:val="Page Numbers (Bottom of Page)"/>
        <w:docPartUnique/>
      </w:docPartObj>
    </w:sdtPr>
    <w:sdtContent>
      <w:p w14:paraId="44639C84" w14:textId="07AF35B2" w:rsidR="000F3E41" w:rsidRDefault="000F3E41">
        <w:pPr>
          <w:pStyle w:val="AltBilgi"/>
          <w:jc w:val="right"/>
        </w:pPr>
        <w:r>
          <w:fldChar w:fldCharType="begin"/>
        </w:r>
        <w:r>
          <w:instrText>PAGE   \* MERGEFORMAT</w:instrText>
        </w:r>
        <w:r>
          <w:fldChar w:fldCharType="separate"/>
        </w:r>
        <w:r w:rsidR="00226117">
          <w:rPr>
            <w:noProof/>
          </w:rPr>
          <w:t>179</w:t>
        </w:r>
        <w:r>
          <w:fldChar w:fldCharType="end"/>
        </w:r>
      </w:p>
    </w:sdtContent>
  </w:sdt>
  <w:p w14:paraId="3C7844E0" w14:textId="77777777" w:rsidR="000F3E41" w:rsidRPr="00B94533" w:rsidRDefault="000F3E41" w:rsidP="00B94533">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79C92" w14:textId="77777777" w:rsidR="000A2E37" w:rsidRDefault="000A2E37" w:rsidP="00B94533">
      <w:r>
        <w:separator/>
      </w:r>
    </w:p>
  </w:footnote>
  <w:footnote w:type="continuationSeparator" w:id="0">
    <w:p w14:paraId="5B29BEC8" w14:textId="77777777" w:rsidR="000A2E37" w:rsidRDefault="000A2E37" w:rsidP="00B94533">
      <w:r>
        <w:continuationSeparator/>
      </w:r>
    </w:p>
  </w:footnote>
  <w:footnote w:id="1">
    <w:p w14:paraId="40AD027F" w14:textId="35B1F435" w:rsidR="000F3E41" w:rsidRDefault="000F3E41" w:rsidP="0075525C">
      <w:pPr>
        <w:pStyle w:val="DipnotMetni"/>
      </w:pPr>
      <w:r>
        <w:rPr>
          <w:rStyle w:val="DipnotBavurusu"/>
        </w:rPr>
        <w:footnoteRef/>
      </w:r>
      <w:r>
        <w:t xml:space="preserve"> </w:t>
      </w:r>
      <w:r w:rsidRPr="00FC2E6A">
        <w:rPr>
          <w:rFonts w:ascii="Times New Roman" w:hAnsi="Times New Roman" w:cs="Times New Roman"/>
          <w:sz w:val="18"/>
          <w:szCs w:val="18"/>
        </w:rPr>
        <w:t>İngilizc</w:t>
      </w:r>
      <w:r>
        <w:rPr>
          <w:rFonts w:ascii="Times New Roman" w:hAnsi="Times New Roman" w:cs="Times New Roman"/>
          <w:sz w:val="18"/>
          <w:szCs w:val="18"/>
        </w:rPr>
        <w:t>e</w:t>
      </w:r>
      <w:r w:rsidRPr="00FC2E6A">
        <w:rPr>
          <w:rFonts w:ascii="Times New Roman" w:hAnsi="Times New Roman" w:cs="Times New Roman"/>
          <w:sz w:val="18"/>
          <w:szCs w:val="18"/>
        </w:rPr>
        <w:t xml:space="preserve"> kökenli “serial” kelimesi seri, sıralı olarak yayınlanan dizi öyküsü anlamına gelmekle birlikte, bu tezde Türkçe karşılığı olarak seriyal ifadesi kullanılmıştır.</w:t>
      </w:r>
      <w:r>
        <w:t xml:space="preserve"> </w:t>
      </w:r>
    </w:p>
  </w:footnote>
  <w:footnote w:id="2">
    <w:p w14:paraId="4845929C" w14:textId="77777777" w:rsidR="000F3E41" w:rsidRDefault="000F3E41" w:rsidP="0075525C">
      <w:pPr>
        <w:pStyle w:val="DipnotMetni"/>
        <w:jc w:val="both"/>
      </w:pPr>
      <w:r>
        <w:rPr>
          <w:rStyle w:val="DipnotBavurusu"/>
        </w:rPr>
        <w:footnoteRef/>
      </w:r>
      <w:r>
        <w:t xml:space="preserve"> </w:t>
      </w:r>
      <w:r w:rsidRPr="00876AE5">
        <w:rPr>
          <w:rFonts w:ascii="Times New Roman" w:hAnsi="Times New Roman" w:cs="Times New Roman"/>
        </w:rPr>
        <w:t>Primetime televizyon yayınlarının 20.00-23.00 arasındaki zaman dilimini ifade eden bir kavram olarak kullanılmakla birlikte (Mutlu, 1991: 64), son dönemlerde 20.00-00.00 olarak genişlemiş zaman dilimidir.</w:t>
      </w:r>
      <w:r>
        <w:t xml:space="preserve"> </w:t>
      </w:r>
    </w:p>
  </w:footnote>
  <w:footnote w:id="3">
    <w:p w14:paraId="18A65D68" w14:textId="348667A9" w:rsidR="000F3E41" w:rsidRDefault="000F3E41">
      <w:pPr>
        <w:pStyle w:val="DipnotMetni"/>
      </w:pPr>
      <w:r>
        <w:rPr>
          <w:rStyle w:val="DipnotBavurusu"/>
        </w:rPr>
        <w:footnoteRef/>
      </w:r>
      <w:r>
        <w:t xml:space="preserve"> </w:t>
      </w:r>
      <w:r w:rsidRPr="0011372F">
        <w:rPr>
          <w:rFonts w:ascii="Times New Roman" w:hAnsi="Times New Roman" w:cs="Times New Roman"/>
          <w:sz w:val="18"/>
          <w:szCs w:val="18"/>
        </w:rPr>
        <w:t>Katılımcıların kullandığı dizi kavramı televizyon draması/drama olarak değiştirilmemiştir.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45pt;height:8.45pt;visibility:visible;mso-wrap-style:square" o:bullet="t">
        <v:imagedata r:id="rId1" o:title=""/>
      </v:shape>
    </w:pict>
  </w:numPicBullet>
  <w:abstractNum w:abstractNumId="0" w15:restartNumberingAfterBreak="0">
    <w:nsid w:val="00C95232"/>
    <w:multiLevelType w:val="hybridMultilevel"/>
    <w:tmpl w:val="08FC1AB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209342A"/>
    <w:multiLevelType w:val="hybridMultilevel"/>
    <w:tmpl w:val="E48EAB40"/>
    <w:lvl w:ilvl="0" w:tplc="BF84B9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982419"/>
    <w:multiLevelType w:val="hybridMultilevel"/>
    <w:tmpl w:val="D826E238"/>
    <w:lvl w:ilvl="0" w:tplc="1CFC4ACE">
      <w:start w:val="1"/>
      <w:numFmt w:val="bullet"/>
      <w:lvlText w:val=""/>
      <w:lvlJc w:val="left"/>
      <w:pPr>
        <w:ind w:left="720" w:hanging="360"/>
      </w:pPr>
      <w:rPr>
        <w:rFonts w:ascii="Symbol" w:hAnsi="Symbol" w:hint="default"/>
      </w:rPr>
    </w:lvl>
    <w:lvl w:ilvl="1" w:tplc="1422DEF4" w:tentative="1">
      <w:start w:val="1"/>
      <w:numFmt w:val="bullet"/>
      <w:lvlText w:val="o"/>
      <w:lvlJc w:val="left"/>
      <w:pPr>
        <w:ind w:left="1440" w:hanging="360"/>
      </w:pPr>
      <w:rPr>
        <w:rFonts w:ascii="Courier New" w:hAnsi="Courier New" w:cs="Courier New" w:hint="default"/>
      </w:rPr>
    </w:lvl>
    <w:lvl w:ilvl="2" w:tplc="FA760BA2" w:tentative="1">
      <w:start w:val="1"/>
      <w:numFmt w:val="bullet"/>
      <w:lvlText w:val=""/>
      <w:lvlJc w:val="left"/>
      <w:pPr>
        <w:ind w:left="2160" w:hanging="360"/>
      </w:pPr>
      <w:rPr>
        <w:rFonts w:ascii="Wingdings" w:hAnsi="Wingdings" w:hint="default"/>
      </w:rPr>
    </w:lvl>
    <w:lvl w:ilvl="3" w:tplc="C142B8F0" w:tentative="1">
      <w:start w:val="1"/>
      <w:numFmt w:val="bullet"/>
      <w:lvlText w:val=""/>
      <w:lvlJc w:val="left"/>
      <w:pPr>
        <w:ind w:left="2880" w:hanging="360"/>
      </w:pPr>
      <w:rPr>
        <w:rFonts w:ascii="Symbol" w:hAnsi="Symbol" w:hint="default"/>
      </w:rPr>
    </w:lvl>
    <w:lvl w:ilvl="4" w:tplc="5C86DF88" w:tentative="1">
      <w:start w:val="1"/>
      <w:numFmt w:val="bullet"/>
      <w:lvlText w:val="o"/>
      <w:lvlJc w:val="left"/>
      <w:pPr>
        <w:ind w:left="3600" w:hanging="360"/>
      </w:pPr>
      <w:rPr>
        <w:rFonts w:ascii="Courier New" w:hAnsi="Courier New" w:cs="Courier New" w:hint="default"/>
      </w:rPr>
    </w:lvl>
    <w:lvl w:ilvl="5" w:tplc="1F685844" w:tentative="1">
      <w:start w:val="1"/>
      <w:numFmt w:val="bullet"/>
      <w:lvlText w:val=""/>
      <w:lvlJc w:val="left"/>
      <w:pPr>
        <w:ind w:left="4320" w:hanging="360"/>
      </w:pPr>
      <w:rPr>
        <w:rFonts w:ascii="Wingdings" w:hAnsi="Wingdings" w:hint="default"/>
      </w:rPr>
    </w:lvl>
    <w:lvl w:ilvl="6" w:tplc="C2FE0070" w:tentative="1">
      <w:start w:val="1"/>
      <w:numFmt w:val="bullet"/>
      <w:lvlText w:val=""/>
      <w:lvlJc w:val="left"/>
      <w:pPr>
        <w:ind w:left="5040" w:hanging="360"/>
      </w:pPr>
      <w:rPr>
        <w:rFonts w:ascii="Symbol" w:hAnsi="Symbol" w:hint="default"/>
      </w:rPr>
    </w:lvl>
    <w:lvl w:ilvl="7" w:tplc="1C2876EC" w:tentative="1">
      <w:start w:val="1"/>
      <w:numFmt w:val="bullet"/>
      <w:lvlText w:val="o"/>
      <w:lvlJc w:val="left"/>
      <w:pPr>
        <w:ind w:left="5760" w:hanging="360"/>
      </w:pPr>
      <w:rPr>
        <w:rFonts w:ascii="Courier New" w:hAnsi="Courier New" w:cs="Courier New" w:hint="default"/>
      </w:rPr>
    </w:lvl>
    <w:lvl w:ilvl="8" w:tplc="CF6C0F2C" w:tentative="1">
      <w:start w:val="1"/>
      <w:numFmt w:val="bullet"/>
      <w:lvlText w:val=""/>
      <w:lvlJc w:val="left"/>
      <w:pPr>
        <w:ind w:left="6480" w:hanging="360"/>
      </w:pPr>
      <w:rPr>
        <w:rFonts w:ascii="Wingdings" w:hAnsi="Wingdings" w:hint="default"/>
      </w:rPr>
    </w:lvl>
  </w:abstractNum>
  <w:abstractNum w:abstractNumId="3" w15:restartNumberingAfterBreak="0">
    <w:nsid w:val="0B6608E1"/>
    <w:multiLevelType w:val="hybridMultilevel"/>
    <w:tmpl w:val="A5182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A244AE"/>
    <w:multiLevelType w:val="multilevel"/>
    <w:tmpl w:val="0406B2CA"/>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1F514A2"/>
    <w:multiLevelType w:val="hybridMultilevel"/>
    <w:tmpl w:val="CC16E9C8"/>
    <w:lvl w:ilvl="0" w:tplc="BECC30B4">
      <w:start w:val="1"/>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2EB69BC"/>
    <w:multiLevelType w:val="hybridMultilevel"/>
    <w:tmpl w:val="129E8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3DC5C1F"/>
    <w:multiLevelType w:val="hybridMultilevel"/>
    <w:tmpl w:val="D800195E"/>
    <w:lvl w:ilvl="0" w:tplc="255A5C4A">
      <w:start w:val="1"/>
      <w:numFmt w:val="bullet"/>
      <w:lvlText w:val=""/>
      <w:lvlJc w:val="left"/>
      <w:pPr>
        <w:ind w:left="720" w:hanging="360"/>
      </w:pPr>
      <w:rPr>
        <w:rFonts w:ascii="Symbol" w:hAnsi="Symbol" w:hint="default"/>
      </w:rPr>
    </w:lvl>
    <w:lvl w:ilvl="1" w:tplc="203AB698" w:tentative="1">
      <w:start w:val="1"/>
      <w:numFmt w:val="bullet"/>
      <w:lvlText w:val="o"/>
      <w:lvlJc w:val="left"/>
      <w:pPr>
        <w:ind w:left="1440" w:hanging="360"/>
      </w:pPr>
      <w:rPr>
        <w:rFonts w:ascii="Courier New" w:hAnsi="Courier New" w:cs="Courier New" w:hint="default"/>
      </w:rPr>
    </w:lvl>
    <w:lvl w:ilvl="2" w:tplc="73002B0A" w:tentative="1">
      <w:start w:val="1"/>
      <w:numFmt w:val="bullet"/>
      <w:lvlText w:val=""/>
      <w:lvlJc w:val="left"/>
      <w:pPr>
        <w:ind w:left="2160" w:hanging="360"/>
      </w:pPr>
      <w:rPr>
        <w:rFonts w:ascii="Wingdings" w:hAnsi="Wingdings" w:hint="default"/>
      </w:rPr>
    </w:lvl>
    <w:lvl w:ilvl="3" w:tplc="A9CEE13E" w:tentative="1">
      <w:start w:val="1"/>
      <w:numFmt w:val="bullet"/>
      <w:lvlText w:val=""/>
      <w:lvlJc w:val="left"/>
      <w:pPr>
        <w:ind w:left="2880" w:hanging="360"/>
      </w:pPr>
      <w:rPr>
        <w:rFonts w:ascii="Symbol" w:hAnsi="Symbol" w:hint="default"/>
      </w:rPr>
    </w:lvl>
    <w:lvl w:ilvl="4" w:tplc="8E3E73B2" w:tentative="1">
      <w:start w:val="1"/>
      <w:numFmt w:val="bullet"/>
      <w:lvlText w:val="o"/>
      <w:lvlJc w:val="left"/>
      <w:pPr>
        <w:ind w:left="3600" w:hanging="360"/>
      </w:pPr>
      <w:rPr>
        <w:rFonts w:ascii="Courier New" w:hAnsi="Courier New" w:cs="Courier New" w:hint="default"/>
      </w:rPr>
    </w:lvl>
    <w:lvl w:ilvl="5" w:tplc="EADA4C20" w:tentative="1">
      <w:start w:val="1"/>
      <w:numFmt w:val="bullet"/>
      <w:lvlText w:val=""/>
      <w:lvlJc w:val="left"/>
      <w:pPr>
        <w:ind w:left="4320" w:hanging="360"/>
      </w:pPr>
      <w:rPr>
        <w:rFonts w:ascii="Wingdings" w:hAnsi="Wingdings" w:hint="default"/>
      </w:rPr>
    </w:lvl>
    <w:lvl w:ilvl="6" w:tplc="CCBA76C4" w:tentative="1">
      <w:start w:val="1"/>
      <w:numFmt w:val="bullet"/>
      <w:lvlText w:val=""/>
      <w:lvlJc w:val="left"/>
      <w:pPr>
        <w:ind w:left="5040" w:hanging="360"/>
      </w:pPr>
      <w:rPr>
        <w:rFonts w:ascii="Symbol" w:hAnsi="Symbol" w:hint="default"/>
      </w:rPr>
    </w:lvl>
    <w:lvl w:ilvl="7" w:tplc="AA96E8DA" w:tentative="1">
      <w:start w:val="1"/>
      <w:numFmt w:val="bullet"/>
      <w:lvlText w:val="o"/>
      <w:lvlJc w:val="left"/>
      <w:pPr>
        <w:ind w:left="5760" w:hanging="360"/>
      </w:pPr>
      <w:rPr>
        <w:rFonts w:ascii="Courier New" w:hAnsi="Courier New" w:cs="Courier New" w:hint="default"/>
      </w:rPr>
    </w:lvl>
    <w:lvl w:ilvl="8" w:tplc="B4209D3E" w:tentative="1">
      <w:start w:val="1"/>
      <w:numFmt w:val="bullet"/>
      <w:lvlText w:val=""/>
      <w:lvlJc w:val="left"/>
      <w:pPr>
        <w:ind w:left="6480" w:hanging="360"/>
      </w:pPr>
      <w:rPr>
        <w:rFonts w:ascii="Wingdings" w:hAnsi="Wingdings" w:hint="default"/>
      </w:rPr>
    </w:lvl>
  </w:abstractNum>
  <w:abstractNum w:abstractNumId="8" w15:restartNumberingAfterBreak="0">
    <w:nsid w:val="27BC1D74"/>
    <w:multiLevelType w:val="hybridMultilevel"/>
    <w:tmpl w:val="362A6770"/>
    <w:lvl w:ilvl="0" w:tplc="B5FE86AE">
      <w:start w:val="1"/>
      <w:numFmt w:val="bullet"/>
      <w:lvlText w:val=""/>
      <w:lvlJc w:val="left"/>
      <w:pPr>
        <w:ind w:left="1428" w:hanging="360"/>
      </w:pPr>
      <w:rPr>
        <w:rFonts w:ascii="Symbol" w:hAnsi="Symbol" w:hint="default"/>
      </w:rPr>
    </w:lvl>
    <w:lvl w:ilvl="1" w:tplc="4740F602" w:tentative="1">
      <w:start w:val="1"/>
      <w:numFmt w:val="bullet"/>
      <w:lvlText w:val="o"/>
      <w:lvlJc w:val="left"/>
      <w:pPr>
        <w:ind w:left="2148" w:hanging="360"/>
      </w:pPr>
      <w:rPr>
        <w:rFonts w:ascii="Courier New" w:hAnsi="Courier New" w:cs="Courier New" w:hint="default"/>
      </w:rPr>
    </w:lvl>
    <w:lvl w:ilvl="2" w:tplc="407C2FE8" w:tentative="1">
      <w:start w:val="1"/>
      <w:numFmt w:val="bullet"/>
      <w:lvlText w:val=""/>
      <w:lvlJc w:val="left"/>
      <w:pPr>
        <w:ind w:left="2868" w:hanging="360"/>
      </w:pPr>
      <w:rPr>
        <w:rFonts w:ascii="Wingdings" w:hAnsi="Wingdings" w:hint="default"/>
      </w:rPr>
    </w:lvl>
    <w:lvl w:ilvl="3" w:tplc="3970F236" w:tentative="1">
      <w:start w:val="1"/>
      <w:numFmt w:val="bullet"/>
      <w:lvlText w:val=""/>
      <w:lvlJc w:val="left"/>
      <w:pPr>
        <w:ind w:left="3588" w:hanging="360"/>
      </w:pPr>
      <w:rPr>
        <w:rFonts w:ascii="Symbol" w:hAnsi="Symbol" w:hint="default"/>
      </w:rPr>
    </w:lvl>
    <w:lvl w:ilvl="4" w:tplc="CD0012FE" w:tentative="1">
      <w:start w:val="1"/>
      <w:numFmt w:val="bullet"/>
      <w:lvlText w:val="o"/>
      <w:lvlJc w:val="left"/>
      <w:pPr>
        <w:ind w:left="4308" w:hanging="360"/>
      </w:pPr>
      <w:rPr>
        <w:rFonts w:ascii="Courier New" w:hAnsi="Courier New" w:cs="Courier New" w:hint="default"/>
      </w:rPr>
    </w:lvl>
    <w:lvl w:ilvl="5" w:tplc="F0C2034C" w:tentative="1">
      <w:start w:val="1"/>
      <w:numFmt w:val="bullet"/>
      <w:lvlText w:val=""/>
      <w:lvlJc w:val="left"/>
      <w:pPr>
        <w:ind w:left="5028" w:hanging="360"/>
      </w:pPr>
      <w:rPr>
        <w:rFonts w:ascii="Wingdings" w:hAnsi="Wingdings" w:hint="default"/>
      </w:rPr>
    </w:lvl>
    <w:lvl w:ilvl="6" w:tplc="CCD6D3A8" w:tentative="1">
      <w:start w:val="1"/>
      <w:numFmt w:val="bullet"/>
      <w:lvlText w:val=""/>
      <w:lvlJc w:val="left"/>
      <w:pPr>
        <w:ind w:left="5748" w:hanging="360"/>
      </w:pPr>
      <w:rPr>
        <w:rFonts w:ascii="Symbol" w:hAnsi="Symbol" w:hint="default"/>
      </w:rPr>
    </w:lvl>
    <w:lvl w:ilvl="7" w:tplc="6B204C92" w:tentative="1">
      <w:start w:val="1"/>
      <w:numFmt w:val="bullet"/>
      <w:lvlText w:val="o"/>
      <w:lvlJc w:val="left"/>
      <w:pPr>
        <w:ind w:left="6468" w:hanging="360"/>
      </w:pPr>
      <w:rPr>
        <w:rFonts w:ascii="Courier New" w:hAnsi="Courier New" w:cs="Courier New" w:hint="default"/>
      </w:rPr>
    </w:lvl>
    <w:lvl w:ilvl="8" w:tplc="CC74F996" w:tentative="1">
      <w:start w:val="1"/>
      <w:numFmt w:val="bullet"/>
      <w:lvlText w:val=""/>
      <w:lvlJc w:val="left"/>
      <w:pPr>
        <w:ind w:left="7188" w:hanging="360"/>
      </w:pPr>
      <w:rPr>
        <w:rFonts w:ascii="Wingdings" w:hAnsi="Wingdings" w:hint="default"/>
      </w:rPr>
    </w:lvl>
  </w:abstractNum>
  <w:abstractNum w:abstractNumId="9" w15:restartNumberingAfterBreak="0">
    <w:nsid w:val="363F5493"/>
    <w:multiLevelType w:val="hybridMultilevel"/>
    <w:tmpl w:val="B0F05E42"/>
    <w:lvl w:ilvl="0" w:tplc="280800F2">
      <w:start w:val="1"/>
      <w:numFmt w:val="bullet"/>
      <w:lvlText w:val=""/>
      <w:lvlJc w:val="left"/>
      <w:pPr>
        <w:ind w:left="720" w:hanging="360"/>
      </w:pPr>
      <w:rPr>
        <w:rFonts w:ascii="Symbol" w:eastAsiaTheme="minorHAnsi" w:hAnsi="Symbol" w:cstheme="maj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97B5D2D"/>
    <w:multiLevelType w:val="hybridMultilevel"/>
    <w:tmpl w:val="AD88C2FE"/>
    <w:lvl w:ilvl="0" w:tplc="44DC02A2">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11" w15:restartNumberingAfterBreak="0">
    <w:nsid w:val="52EF6253"/>
    <w:multiLevelType w:val="hybridMultilevel"/>
    <w:tmpl w:val="DBF4C36E"/>
    <w:lvl w:ilvl="0" w:tplc="362A5BD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5167FD9"/>
    <w:multiLevelType w:val="multilevel"/>
    <w:tmpl w:val="6406B222"/>
    <w:lvl w:ilvl="0">
      <w:start w:val="1"/>
      <w:numFmt w:val="decimal"/>
      <w:pStyle w:val="SekilFBESablonBolumII"/>
      <w:suff w:val="space"/>
      <w:lvlText w:val="Şekil 2.%1 :"/>
      <w:lvlJc w:val="left"/>
      <w:pPr>
        <w:ind w:left="680" w:firstLine="0"/>
      </w:pPr>
      <w:rPr>
        <w:rFonts w:ascii="Times New (W1)" w:hAnsi="Times New (W1)" w:hint="default"/>
        <w:b/>
        <w:i w:val="0"/>
        <w:sz w:val="24"/>
        <w:szCs w:val="24"/>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13" w15:restartNumberingAfterBreak="0">
    <w:nsid w:val="565A7377"/>
    <w:multiLevelType w:val="hybridMultilevel"/>
    <w:tmpl w:val="AB2C43BE"/>
    <w:lvl w:ilvl="0" w:tplc="91CCC0BE">
      <w:numFmt w:val="bullet"/>
      <w:lvlText w:val=""/>
      <w:lvlJc w:val="left"/>
      <w:pPr>
        <w:ind w:left="720" w:hanging="360"/>
      </w:pPr>
      <w:rPr>
        <w:rFonts w:ascii="Symbol" w:eastAsiaTheme="minorHAnsi" w:hAnsi="Symbol" w:cstheme="minorBidi" w:hint="default"/>
      </w:rPr>
    </w:lvl>
    <w:lvl w:ilvl="1" w:tplc="B5983970" w:tentative="1">
      <w:start w:val="1"/>
      <w:numFmt w:val="bullet"/>
      <w:lvlText w:val="o"/>
      <w:lvlJc w:val="left"/>
      <w:pPr>
        <w:ind w:left="1440" w:hanging="360"/>
      </w:pPr>
      <w:rPr>
        <w:rFonts w:ascii="Courier New" w:hAnsi="Courier New" w:cs="Courier New" w:hint="default"/>
      </w:rPr>
    </w:lvl>
    <w:lvl w:ilvl="2" w:tplc="D96A3EA4" w:tentative="1">
      <w:start w:val="1"/>
      <w:numFmt w:val="bullet"/>
      <w:lvlText w:val=""/>
      <w:lvlJc w:val="left"/>
      <w:pPr>
        <w:ind w:left="2160" w:hanging="360"/>
      </w:pPr>
      <w:rPr>
        <w:rFonts w:ascii="Wingdings" w:hAnsi="Wingdings" w:hint="default"/>
      </w:rPr>
    </w:lvl>
    <w:lvl w:ilvl="3" w:tplc="64825B56" w:tentative="1">
      <w:start w:val="1"/>
      <w:numFmt w:val="bullet"/>
      <w:lvlText w:val=""/>
      <w:lvlJc w:val="left"/>
      <w:pPr>
        <w:ind w:left="2880" w:hanging="360"/>
      </w:pPr>
      <w:rPr>
        <w:rFonts w:ascii="Symbol" w:hAnsi="Symbol" w:hint="default"/>
      </w:rPr>
    </w:lvl>
    <w:lvl w:ilvl="4" w:tplc="5C1641D2" w:tentative="1">
      <w:start w:val="1"/>
      <w:numFmt w:val="bullet"/>
      <w:lvlText w:val="o"/>
      <w:lvlJc w:val="left"/>
      <w:pPr>
        <w:ind w:left="3600" w:hanging="360"/>
      </w:pPr>
      <w:rPr>
        <w:rFonts w:ascii="Courier New" w:hAnsi="Courier New" w:cs="Courier New" w:hint="default"/>
      </w:rPr>
    </w:lvl>
    <w:lvl w:ilvl="5" w:tplc="820A2A8C" w:tentative="1">
      <w:start w:val="1"/>
      <w:numFmt w:val="bullet"/>
      <w:lvlText w:val=""/>
      <w:lvlJc w:val="left"/>
      <w:pPr>
        <w:ind w:left="4320" w:hanging="360"/>
      </w:pPr>
      <w:rPr>
        <w:rFonts w:ascii="Wingdings" w:hAnsi="Wingdings" w:hint="default"/>
      </w:rPr>
    </w:lvl>
    <w:lvl w:ilvl="6" w:tplc="BC0818D6" w:tentative="1">
      <w:start w:val="1"/>
      <w:numFmt w:val="bullet"/>
      <w:lvlText w:val=""/>
      <w:lvlJc w:val="left"/>
      <w:pPr>
        <w:ind w:left="5040" w:hanging="360"/>
      </w:pPr>
      <w:rPr>
        <w:rFonts w:ascii="Symbol" w:hAnsi="Symbol" w:hint="default"/>
      </w:rPr>
    </w:lvl>
    <w:lvl w:ilvl="7" w:tplc="4394F040" w:tentative="1">
      <w:start w:val="1"/>
      <w:numFmt w:val="bullet"/>
      <w:lvlText w:val="o"/>
      <w:lvlJc w:val="left"/>
      <w:pPr>
        <w:ind w:left="5760" w:hanging="360"/>
      </w:pPr>
      <w:rPr>
        <w:rFonts w:ascii="Courier New" w:hAnsi="Courier New" w:cs="Courier New" w:hint="default"/>
      </w:rPr>
    </w:lvl>
    <w:lvl w:ilvl="8" w:tplc="72EA19FE" w:tentative="1">
      <w:start w:val="1"/>
      <w:numFmt w:val="bullet"/>
      <w:lvlText w:val=""/>
      <w:lvlJc w:val="left"/>
      <w:pPr>
        <w:ind w:left="6480" w:hanging="360"/>
      </w:pPr>
      <w:rPr>
        <w:rFonts w:ascii="Wingdings" w:hAnsi="Wingdings" w:hint="default"/>
      </w:rPr>
    </w:lvl>
  </w:abstractNum>
  <w:abstractNum w:abstractNumId="14" w15:restartNumberingAfterBreak="0">
    <w:nsid w:val="59042DDA"/>
    <w:multiLevelType w:val="hybridMultilevel"/>
    <w:tmpl w:val="06FE85AC"/>
    <w:lvl w:ilvl="0" w:tplc="5376256C">
      <w:start w:val="1"/>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AF35F00"/>
    <w:multiLevelType w:val="multilevel"/>
    <w:tmpl w:val="96E0A4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05308EE"/>
    <w:multiLevelType w:val="multilevel"/>
    <w:tmpl w:val="EE1075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6DC23E1"/>
    <w:multiLevelType w:val="hybridMultilevel"/>
    <w:tmpl w:val="62BC1BF8"/>
    <w:lvl w:ilvl="0" w:tplc="E8627F4E">
      <w:start w:val="1"/>
      <w:numFmt w:val="bullet"/>
      <w:lvlText w:val=""/>
      <w:lvlJc w:val="left"/>
      <w:pPr>
        <w:ind w:left="720" w:hanging="360"/>
      </w:pPr>
      <w:rPr>
        <w:rFonts w:ascii="Symbol" w:hAnsi="Symbol" w:hint="default"/>
      </w:rPr>
    </w:lvl>
    <w:lvl w:ilvl="1" w:tplc="7966D9AC" w:tentative="1">
      <w:start w:val="1"/>
      <w:numFmt w:val="bullet"/>
      <w:lvlText w:val="o"/>
      <w:lvlJc w:val="left"/>
      <w:pPr>
        <w:ind w:left="1440" w:hanging="360"/>
      </w:pPr>
      <w:rPr>
        <w:rFonts w:ascii="Courier New" w:hAnsi="Courier New" w:cs="Courier New" w:hint="default"/>
      </w:rPr>
    </w:lvl>
    <w:lvl w:ilvl="2" w:tplc="5EC2CCDA" w:tentative="1">
      <w:start w:val="1"/>
      <w:numFmt w:val="bullet"/>
      <w:lvlText w:val=""/>
      <w:lvlJc w:val="left"/>
      <w:pPr>
        <w:ind w:left="2160" w:hanging="360"/>
      </w:pPr>
      <w:rPr>
        <w:rFonts w:ascii="Wingdings" w:hAnsi="Wingdings" w:hint="default"/>
      </w:rPr>
    </w:lvl>
    <w:lvl w:ilvl="3" w:tplc="5DBA2080" w:tentative="1">
      <w:start w:val="1"/>
      <w:numFmt w:val="bullet"/>
      <w:lvlText w:val=""/>
      <w:lvlJc w:val="left"/>
      <w:pPr>
        <w:ind w:left="2880" w:hanging="360"/>
      </w:pPr>
      <w:rPr>
        <w:rFonts w:ascii="Symbol" w:hAnsi="Symbol" w:hint="default"/>
      </w:rPr>
    </w:lvl>
    <w:lvl w:ilvl="4" w:tplc="41BAEC4C" w:tentative="1">
      <w:start w:val="1"/>
      <w:numFmt w:val="bullet"/>
      <w:lvlText w:val="o"/>
      <w:lvlJc w:val="left"/>
      <w:pPr>
        <w:ind w:left="3600" w:hanging="360"/>
      </w:pPr>
      <w:rPr>
        <w:rFonts w:ascii="Courier New" w:hAnsi="Courier New" w:cs="Courier New" w:hint="default"/>
      </w:rPr>
    </w:lvl>
    <w:lvl w:ilvl="5" w:tplc="C9184CB4" w:tentative="1">
      <w:start w:val="1"/>
      <w:numFmt w:val="bullet"/>
      <w:lvlText w:val=""/>
      <w:lvlJc w:val="left"/>
      <w:pPr>
        <w:ind w:left="4320" w:hanging="360"/>
      </w:pPr>
      <w:rPr>
        <w:rFonts w:ascii="Wingdings" w:hAnsi="Wingdings" w:hint="default"/>
      </w:rPr>
    </w:lvl>
    <w:lvl w:ilvl="6" w:tplc="086C93A8" w:tentative="1">
      <w:start w:val="1"/>
      <w:numFmt w:val="bullet"/>
      <w:lvlText w:val=""/>
      <w:lvlJc w:val="left"/>
      <w:pPr>
        <w:ind w:left="5040" w:hanging="360"/>
      </w:pPr>
      <w:rPr>
        <w:rFonts w:ascii="Symbol" w:hAnsi="Symbol" w:hint="default"/>
      </w:rPr>
    </w:lvl>
    <w:lvl w:ilvl="7" w:tplc="F99207CA" w:tentative="1">
      <w:start w:val="1"/>
      <w:numFmt w:val="bullet"/>
      <w:lvlText w:val="o"/>
      <w:lvlJc w:val="left"/>
      <w:pPr>
        <w:ind w:left="5760" w:hanging="360"/>
      </w:pPr>
      <w:rPr>
        <w:rFonts w:ascii="Courier New" w:hAnsi="Courier New" w:cs="Courier New" w:hint="default"/>
      </w:rPr>
    </w:lvl>
    <w:lvl w:ilvl="8" w:tplc="50567F90"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3"/>
  </w:num>
  <w:num w:numId="4">
    <w:abstractNumId w:val="17"/>
  </w:num>
  <w:num w:numId="5">
    <w:abstractNumId w:val="6"/>
  </w:num>
  <w:num w:numId="6">
    <w:abstractNumId w:val="2"/>
  </w:num>
  <w:num w:numId="7">
    <w:abstractNumId w:val="15"/>
  </w:num>
  <w:num w:numId="8">
    <w:abstractNumId w:val="10"/>
  </w:num>
  <w:num w:numId="9">
    <w:abstractNumId w:val="7"/>
  </w:num>
  <w:num w:numId="10">
    <w:abstractNumId w:val="3"/>
  </w:num>
  <w:num w:numId="11">
    <w:abstractNumId w:val="1"/>
  </w:num>
  <w:num w:numId="12">
    <w:abstractNumId w:val="11"/>
  </w:num>
  <w:num w:numId="13">
    <w:abstractNumId w:val="16"/>
  </w:num>
  <w:num w:numId="14">
    <w:abstractNumId w:val="5"/>
  </w:num>
  <w:num w:numId="15">
    <w:abstractNumId w:val="4"/>
  </w:num>
  <w:num w:numId="16">
    <w:abstractNumId w:val="14"/>
  </w:num>
  <w:num w:numId="17">
    <w:abstractNumId w:val="9"/>
  </w:num>
  <w:num w:numId="1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339"/>
    <w:rsid w:val="0000055D"/>
    <w:rsid w:val="00004B6B"/>
    <w:rsid w:val="00011345"/>
    <w:rsid w:val="000222A6"/>
    <w:rsid w:val="00023D48"/>
    <w:rsid w:val="000332D5"/>
    <w:rsid w:val="0003460D"/>
    <w:rsid w:val="00037831"/>
    <w:rsid w:val="0004011C"/>
    <w:rsid w:val="00042A3F"/>
    <w:rsid w:val="00046C8A"/>
    <w:rsid w:val="000473BB"/>
    <w:rsid w:val="00051852"/>
    <w:rsid w:val="00067EDF"/>
    <w:rsid w:val="000716FC"/>
    <w:rsid w:val="00081D4D"/>
    <w:rsid w:val="00082A55"/>
    <w:rsid w:val="00095CA8"/>
    <w:rsid w:val="00096BFC"/>
    <w:rsid w:val="00096F36"/>
    <w:rsid w:val="000A0A3D"/>
    <w:rsid w:val="000A1BAA"/>
    <w:rsid w:val="000A25E5"/>
    <w:rsid w:val="000A2E37"/>
    <w:rsid w:val="000A3E02"/>
    <w:rsid w:val="000B0004"/>
    <w:rsid w:val="000B2F41"/>
    <w:rsid w:val="000B47A6"/>
    <w:rsid w:val="000B583F"/>
    <w:rsid w:val="000B7D10"/>
    <w:rsid w:val="000C2483"/>
    <w:rsid w:val="000C2E42"/>
    <w:rsid w:val="000C3D7F"/>
    <w:rsid w:val="000C47AC"/>
    <w:rsid w:val="000D49AF"/>
    <w:rsid w:val="000D5002"/>
    <w:rsid w:val="000D6B9B"/>
    <w:rsid w:val="000E0EF7"/>
    <w:rsid w:val="000E2842"/>
    <w:rsid w:val="000F2CCC"/>
    <w:rsid w:val="000F3A33"/>
    <w:rsid w:val="000F3E41"/>
    <w:rsid w:val="000F760E"/>
    <w:rsid w:val="00104F03"/>
    <w:rsid w:val="00106179"/>
    <w:rsid w:val="00107267"/>
    <w:rsid w:val="001075CE"/>
    <w:rsid w:val="00112B37"/>
    <w:rsid w:val="0011372F"/>
    <w:rsid w:val="001160F2"/>
    <w:rsid w:val="001202D3"/>
    <w:rsid w:val="00120C77"/>
    <w:rsid w:val="00122463"/>
    <w:rsid w:val="001234B1"/>
    <w:rsid w:val="00123F21"/>
    <w:rsid w:val="00124AD4"/>
    <w:rsid w:val="00141F87"/>
    <w:rsid w:val="00146365"/>
    <w:rsid w:val="00151703"/>
    <w:rsid w:val="00157C4F"/>
    <w:rsid w:val="00163818"/>
    <w:rsid w:val="00167B46"/>
    <w:rsid w:val="00167EAB"/>
    <w:rsid w:val="00173627"/>
    <w:rsid w:val="00174950"/>
    <w:rsid w:val="00175625"/>
    <w:rsid w:val="00177D61"/>
    <w:rsid w:val="0018019E"/>
    <w:rsid w:val="00181E01"/>
    <w:rsid w:val="0018526A"/>
    <w:rsid w:val="0018538C"/>
    <w:rsid w:val="00186B9C"/>
    <w:rsid w:val="00194F2E"/>
    <w:rsid w:val="001976CD"/>
    <w:rsid w:val="001A5B00"/>
    <w:rsid w:val="001A6D7B"/>
    <w:rsid w:val="001A7317"/>
    <w:rsid w:val="001B06C4"/>
    <w:rsid w:val="001B074E"/>
    <w:rsid w:val="001B4FE5"/>
    <w:rsid w:val="001B671D"/>
    <w:rsid w:val="001B7F45"/>
    <w:rsid w:val="001C040E"/>
    <w:rsid w:val="001C0E33"/>
    <w:rsid w:val="001C6D47"/>
    <w:rsid w:val="001D1B55"/>
    <w:rsid w:val="001D3136"/>
    <w:rsid w:val="001D4E1A"/>
    <w:rsid w:val="001D50D3"/>
    <w:rsid w:val="001E0B9E"/>
    <w:rsid w:val="001E3814"/>
    <w:rsid w:val="001E7477"/>
    <w:rsid w:val="001F1813"/>
    <w:rsid w:val="001F208F"/>
    <w:rsid w:val="001F4381"/>
    <w:rsid w:val="001F4E8A"/>
    <w:rsid w:val="001F5E0F"/>
    <w:rsid w:val="002006B1"/>
    <w:rsid w:val="002008D8"/>
    <w:rsid w:val="00200A90"/>
    <w:rsid w:val="0020482C"/>
    <w:rsid w:val="0020551B"/>
    <w:rsid w:val="0020689E"/>
    <w:rsid w:val="00215377"/>
    <w:rsid w:val="00215588"/>
    <w:rsid w:val="0021590E"/>
    <w:rsid w:val="00216DAD"/>
    <w:rsid w:val="002209B2"/>
    <w:rsid w:val="002210E8"/>
    <w:rsid w:val="00221588"/>
    <w:rsid w:val="00226117"/>
    <w:rsid w:val="00227A4E"/>
    <w:rsid w:val="00230AEC"/>
    <w:rsid w:val="00232ABF"/>
    <w:rsid w:val="00240181"/>
    <w:rsid w:val="00246D4F"/>
    <w:rsid w:val="00251373"/>
    <w:rsid w:val="002638FE"/>
    <w:rsid w:val="00264FA5"/>
    <w:rsid w:val="0026587A"/>
    <w:rsid w:val="00270322"/>
    <w:rsid w:val="00273A5E"/>
    <w:rsid w:val="00273B87"/>
    <w:rsid w:val="002827E6"/>
    <w:rsid w:val="00285363"/>
    <w:rsid w:val="002918E8"/>
    <w:rsid w:val="002A0896"/>
    <w:rsid w:val="002A0C8A"/>
    <w:rsid w:val="002A1320"/>
    <w:rsid w:val="002A22C1"/>
    <w:rsid w:val="002B1109"/>
    <w:rsid w:val="002B53C9"/>
    <w:rsid w:val="002B56BB"/>
    <w:rsid w:val="002B57E3"/>
    <w:rsid w:val="002C16BD"/>
    <w:rsid w:val="002D073D"/>
    <w:rsid w:val="002D5EE6"/>
    <w:rsid w:val="002D6C79"/>
    <w:rsid w:val="002D6CD5"/>
    <w:rsid w:val="002E1A17"/>
    <w:rsid w:val="002E3CFA"/>
    <w:rsid w:val="002E4943"/>
    <w:rsid w:val="002E5ECC"/>
    <w:rsid w:val="002E6625"/>
    <w:rsid w:val="002F2562"/>
    <w:rsid w:val="003024B0"/>
    <w:rsid w:val="0030429C"/>
    <w:rsid w:val="00305F4F"/>
    <w:rsid w:val="00312B95"/>
    <w:rsid w:val="00316265"/>
    <w:rsid w:val="00317282"/>
    <w:rsid w:val="003174D8"/>
    <w:rsid w:val="0032290A"/>
    <w:rsid w:val="00326DB1"/>
    <w:rsid w:val="00332010"/>
    <w:rsid w:val="00332BA5"/>
    <w:rsid w:val="00334A83"/>
    <w:rsid w:val="00334EBC"/>
    <w:rsid w:val="00337148"/>
    <w:rsid w:val="00341748"/>
    <w:rsid w:val="00346A04"/>
    <w:rsid w:val="00350C9D"/>
    <w:rsid w:val="00355161"/>
    <w:rsid w:val="00356270"/>
    <w:rsid w:val="003565C4"/>
    <w:rsid w:val="003653F2"/>
    <w:rsid w:val="00365F94"/>
    <w:rsid w:val="00374272"/>
    <w:rsid w:val="00375754"/>
    <w:rsid w:val="00377B26"/>
    <w:rsid w:val="00377E0D"/>
    <w:rsid w:val="00385A09"/>
    <w:rsid w:val="00396694"/>
    <w:rsid w:val="003971CB"/>
    <w:rsid w:val="003A363D"/>
    <w:rsid w:val="003A5DB8"/>
    <w:rsid w:val="003A64E8"/>
    <w:rsid w:val="003B6977"/>
    <w:rsid w:val="003B7C87"/>
    <w:rsid w:val="003D1989"/>
    <w:rsid w:val="003D6A4E"/>
    <w:rsid w:val="003D7E85"/>
    <w:rsid w:val="003E0DFD"/>
    <w:rsid w:val="003E4ED8"/>
    <w:rsid w:val="003E5307"/>
    <w:rsid w:val="003E58EE"/>
    <w:rsid w:val="003F1E00"/>
    <w:rsid w:val="003F1E3C"/>
    <w:rsid w:val="003F555B"/>
    <w:rsid w:val="00404F23"/>
    <w:rsid w:val="00417E97"/>
    <w:rsid w:val="00422FB6"/>
    <w:rsid w:val="004354D2"/>
    <w:rsid w:val="00435E41"/>
    <w:rsid w:val="0043623F"/>
    <w:rsid w:val="00436498"/>
    <w:rsid w:val="00441453"/>
    <w:rsid w:val="004415AA"/>
    <w:rsid w:val="00441736"/>
    <w:rsid w:val="00446A11"/>
    <w:rsid w:val="00454236"/>
    <w:rsid w:val="00460738"/>
    <w:rsid w:val="00461D81"/>
    <w:rsid w:val="004630BA"/>
    <w:rsid w:val="00465BA8"/>
    <w:rsid w:val="0047233F"/>
    <w:rsid w:val="00475B36"/>
    <w:rsid w:val="0047614D"/>
    <w:rsid w:val="004768F5"/>
    <w:rsid w:val="00481AA4"/>
    <w:rsid w:val="004828FE"/>
    <w:rsid w:val="00486849"/>
    <w:rsid w:val="00487FED"/>
    <w:rsid w:val="00491B3A"/>
    <w:rsid w:val="00492EAE"/>
    <w:rsid w:val="00496A5E"/>
    <w:rsid w:val="004A054E"/>
    <w:rsid w:val="004A25E0"/>
    <w:rsid w:val="004C0EC4"/>
    <w:rsid w:val="004C27BA"/>
    <w:rsid w:val="004C448A"/>
    <w:rsid w:val="004C73AD"/>
    <w:rsid w:val="004D08DA"/>
    <w:rsid w:val="004D47FE"/>
    <w:rsid w:val="004D576F"/>
    <w:rsid w:val="004D611F"/>
    <w:rsid w:val="004E219C"/>
    <w:rsid w:val="004E3C88"/>
    <w:rsid w:val="004E50F8"/>
    <w:rsid w:val="004E636F"/>
    <w:rsid w:val="004E73AB"/>
    <w:rsid w:val="004F0A97"/>
    <w:rsid w:val="004F0B50"/>
    <w:rsid w:val="004F0D2B"/>
    <w:rsid w:val="004F3587"/>
    <w:rsid w:val="004F3B28"/>
    <w:rsid w:val="004F6048"/>
    <w:rsid w:val="004F6504"/>
    <w:rsid w:val="004F6CFF"/>
    <w:rsid w:val="00505367"/>
    <w:rsid w:val="00506A06"/>
    <w:rsid w:val="00513466"/>
    <w:rsid w:val="00516A2F"/>
    <w:rsid w:val="00521731"/>
    <w:rsid w:val="005238A9"/>
    <w:rsid w:val="00524D58"/>
    <w:rsid w:val="00524E6B"/>
    <w:rsid w:val="00530617"/>
    <w:rsid w:val="005309A3"/>
    <w:rsid w:val="0053288E"/>
    <w:rsid w:val="00540077"/>
    <w:rsid w:val="00562FCE"/>
    <w:rsid w:val="00564E10"/>
    <w:rsid w:val="00566ACC"/>
    <w:rsid w:val="00566B6D"/>
    <w:rsid w:val="00575F55"/>
    <w:rsid w:val="00576073"/>
    <w:rsid w:val="00576724"/>
    <w:rsid w:val="00576DB7"/>
    <w:rsid w:val="0058013E"/>
    <w:rsid w:val="00581AD5"/>
    <w:rsid w:val="005854F0"/>
    <w:rsid w:val="00586228"/>
    <w:rsid w:val="00586302"/>
    <w:rsid w:val="00590F2B"/>
    <w:rsid w:val="00594E0C"/>
    <w:rsid w:val="005972A3"/>
    <w:rsid w:val="005A2628"/>
    <w:rsid w:val="005A2D11"/>
    <w:rsid w:val="005A54FF"/>
    <w:rsid w:val="005A6277"/>
    <w:rsid w:val="005B43C6"/>
    <w:rsid w:val="005B7008"/>
    <w:rsid w:val="005C655F"/>
    <w:rsid w:val="005C68AA"/>
    <w:rsid w:val="005D6A49"/>
    <w:rsid w:val="005E27AD"/>
    <w:rsid w:val="005E3041"/>
    <w:rsid w:val="005E35D6"/>
    <w:rsid w:val="005E3E6A"/>
    <w:rsid w:val="005E4794"/>
    <w:rsid w:val="005E65EB"/>
    <w:rsid w:val="005E66F3"/>
    <w:rsid w:val="005F0DF7"/>
    <w:rsid w:val="005F2E46"/>
    <w:rsid w:val="005F45B5"/>
    <w:rsid w:val="005F4A64"/>
    <w:rsid w:val="005F4B4D"/>
    <w:rsid w:val="00603EB4"/>
    <w:rsid w:val="006114C0"/>
    <w:rsid w:val="00612BC2"/>
    <w:rsid w:val="0061342C"/>
    <w:rsid w:val="00620AE8"/>
    <w:rsid w:val="00621B6B"/>
    <w:rsid w:val="00621C61"/>
    <w:rsid w:val="00621EE3"/>
    <w:rsid w:val="00625DF8"/>
    <w:rsid w:val="00626045"/>
    <w:rsid w:val="00630958"/>
    <w:rsid w:val="00634851"/>
    <w:rsid w:val="006365D7"/>
    <w:rsid w:val="00636878"/>
    <w:rsid w:val="00637855"/>
    <w:rsid w:val="006414E6"/>
    <w:rsid w:val="006439F6"/>
    <w:rsid w:val="00643BCD"/>
    <w:rsid w:val="00643DF1"/>
    <w:rsid w:val="00647D9E"/>
    <w:rsid w:val="006512E3"/>
    <w:rsid w:val="00651CE4"/>
    <w:rsid w:val="006538B9"/>
    <w:rsid w:val="0065407E"/>
    <w:rsid w:val="00654C46"/>
    <w:rsid w:val="00662AF4"/>
    <w:rsid w:val="00662C56"/>
    <w:rsid w:val="006634BF"/>
    <w:rsid w:val="00664F13"/>
    <w:rsid w:val="0067077F"/>
    <w:rsid w:val="006762D8"/>
    <w:rsid w:val="006820E7"/>
    <w:rsid w:val="00684299"/>
    <w:rsid w:val="00684B35"/>
    <w:rsid w:val="006856FB"/>
    <w:rsid w:val="00694269"/>
    <w:rsid w:val="00694EE5"/>
    <w:rsid w:val="006A16E7"/>
    <w:rsid w:val="006A1EE3"/>
    <w:rsid w:val="006A609A"/>
    <w:rsid w:val="006A7500"/>
    <w:rsid w:val="006B1D64"/>
    <w:rsid w:val="006B21F9"/>
    <w:rsid w:val="006B4F95"/>
    <w:rsid w:val="006B5C37"/>
    <w:rsid w:val="006C125C"/>
    <w:rsid w:val="006C688F"/>
    <w:rsid w:val="006D0CC9"/>
    <w:rsid w:val="006D0F7C"/>
    <w:rsid w:val="006D6AD1"/>
    <w:rsid w:val="006D757A"/>
    <w:rsid w:val="006E423B"/>
    <w:rsid w:val="006E437C"/>
    <w:rsid w:val="006F4FD3"/>
    <w:rsid w:val="006F617D"/>
    <w:rsid w:val="0070132B"/>
    <w:rsid w:val="0070194F"/>
    <w:rsid w:val="0070644D"/>
    <w:rsid w:val="00707941"/>
    <w:rsid w:val="00713895"/>
    <w:rsid w:val="0071600E"/>
    <w:rsid w:val="0071688F"/>
    <w:rsid w:val="00716C2B"/>
    <w:rsid w:val="007179BF"/>
    <w:rsid w:val="00726353"/>
    <w:rsid w:val="00726F06"/>
    <w:rsid w:val="00727F5C"/>
    <w:rsid w:val="00732067"/>
    <w:rsid w:val="007339A9"/>
    <w:rsid w:val="00735A7B"/>
    <w:rsid w:val="00736792"/>
    <w:rsid w:val="00744734"/>
    <w:rsid w:val="007462B3"/>
    <w:rsid w:val="0074778B"/>
    <w:rsid w:val="007521D2"/>
    <w:rsid w:val="007541CB"/>
    <w:rsid w:val="0075525C"/>
    <w:rsid w:val="00755BF0"/>
    <w:rsid w:val="00757554"/>
    <w:rsid w:val="00757C2B"/>
    <w:rsid w:val="00760123"/>
    <w:rsid w:val="00764B10"/>
    <w:rsid w:val="007655B0"/>
    <w:rsid w:val="00771279"/>
    <w:rsid w:val="00773009"/>
    <w:rsid w:val="00785ACA"/>
    <w:rsid w:val="0079370C"/>
    <w:rsid w:val="00794F20"/>
    <w:rsid w:val="00797533"/>
    <w:rsid w:val="0079778D"/>
    <w:rsid w:val="007A25EF"/>
    <w:rsid w:val="007B136D"/>
    <w:rsid w:val="007B2F70"/>
    <w:rsid w:val="007B469A"/>
    <w:rsid w:val="007C246B"/>
    <w:rsid w:val="007C4205"/>
    <w:rsid w:val="007C7A0C"/>
    <w:rsid w:val="007D141D"/>
    <w:rsid w:val="007D1DB1"/>
    <w:rsid w:val="007D23DD"/>
    <w:rsid w:val="007D2B73"/>
    <w:rsid w:val="007D3D24"/>
    <w:rsid w:val="007D6E5C"/>
    <w:rsid w:val="007D7BC1"/>
    <w:rsid w:val="007E1C6D"/>
    <w:rsid w:val="007E388A"/>
    <w:rsid w:val="007F0A8F"/>
    <w:rsid w:val="0080327F"/>
    <w:rsid w:val="00807C3F"/>
    <w:rsid w:val="008110B5"/>
    <w:rsid w:val="00811637"/>
    <w:rsid w:val="00815CEE"/>
    <w:rsid w:val="00816E70"/>
    <w:rsid w:val="008219DB"/>
    <w:rsid w:val="00825E38"/>
    <w:rsid w:val="008313CB"/>
    <w:rsid w:val="00832C21"/>
    <w:rsid w:val="008366C0"/>
    <w:rsid w:val="00842561"/>
    <w:rsid w:val="008553B0"/>
    <w:rsid w:val="00857F69"/>
    <w:rsid w:val="00862646"/>
    <w:rsid w:val="0086550F"/>
    <w:rsid w:val="008655CA"/>
    <w:rsid w:val="0086639A"/>
    <w:rsid w:val="008674E7"/>
    <w:rsid w:val="008702A9"/>
    <w:rsid w:val="0087289B"/>
    <w:rsid w:val="00883731"/>
    <w:rsid w:val="00884255"/>
    <w:rsid w:val="00886EC1"/>
    <w:rsid w:val="0089247F"/>
    <w:rsid w:val="008A2546"/>
    <w:rsid w:val="008A256F"/>
    <w:rsid w:val="008A5E31"/>
    <w:rsid w:val="008B355C"/>
    <w:rsid w:val="008C23A4"/>
    <w:rsid w:val="008C50A4"/>
    <w:rsid w:val="008D33D1"/>
    <w:rsid w:val="008D4E85"/>
    <w:rsid w:val="008E15D5"/>
    <w:rsid w:val="008E3660"/>
    <w:rsid w:val="008F0B3C"/>
    <w:rsid w:val="008F25AE"/>
    <w:rsid w:val="008F6134"/>
    <w:rsid w:val="009015A3"/>
    <w:rsid w:val="0090592B"/>
    <w:rsid w:val="0090634F"/>
    <w:rsid w:val="00913736"/>
    <w:rsid w:val="00916C01"/>
    <w:rsid w:val="00916F0E"/>
    <w:rsid w:val="009308CF"/>
    <w:rsid w:val="00931E63"/>
    <w:rsid w:val="00933122"/>
    <w:rsid w:val="009365B8"/>
    <w:rsid w:val="00936DED"/>
    <w:rsid w:val="00950953"/>
    <w:rsid w:val="00951439"/>
    <w:rsid w:val="009540EF"/>
    <w:rsid w:val="0095417E"/>
    <w:rsid w:val="00955784"/>
    <w:rsid w:val="0096482A"/>
    <w:rsid w:val="00964D2B"/>
    <w:rsid w:val="009653F9"/>
    <w:rsid w:val="00966159"/>
    <w:rsid w:val="00967B8C"/>
    <w:rsid w:val="00967E51"/>
    <w:rsid w:val="00973D83"/>
    <w:rsid w:val="0097553A"/>
    <w:rsid w:val="00981D31"/>
    <w:rsid w:val="009862B9"/>
    <w:rsid w:val="00987EF8"/>
    <w:rsid w:val="00990903"/>
    <w:rsid w:val="0099394B"/>
    <w:rsid w:val="00994D68"/>
    <w:rsid w:val="00995FE5"/>
    <w:rsid w:val="009961CE"/>
    <w:rsid w:val="009A4455"/>
    <w:rsid w:val="009A6FCD"/>
    <w:rsid w:val="009A7631"/>
    <w:rsid w:val="009B0D27"/>
    <w:rsid w:val="009B1BD0"/>
    <w:rsid w:val="009B2AA7"/>
    <w:rsid w:val="009B3877"/>
    <w:rsid w:val="009B3883"/>
    <w:rsid w:val="009B411F"/>
    <w:rsid w:val="009B4799"/>
    <w:rsid w:val="009B7A93"/>
    <w:rsid w:val="009B7C5C"/>
    <w:rsid w:val="009C1A4B"/>
    <w:rsid w:val="009C4E36"/>
    <w:rsid w:val="009D115E"/>
    <w:rsid w:val="009D180E"/>
    <w:rsid w:val="009D4731"/>
    <w:rsid w:val="009D5657"/>
    <w:rsid w:val="009E0178"/>
    <w:rsid w:val="009E11BA"/>
    <w:rsid w:val="009E2910"/>
    <w:rsid w:val="009E5531"/>
    <w:rsid w:val="009E6F71"/>
    <w:rsid w:val="009E7AF0"/>
    <w:rsid w:val="00A02BEB"/>
    <w:rsid w:val="00A02D57"/>
    <w:rsid w:val="00A0415B"/>
    <w:rsid w:val="00A06387"/>
    <w:rsid w:val="00A06945"/>
    <w:rsid w:val="00A1119E"/>
    <w:rsid w:val="00A14F48"/>
    <w:rsid w:val="00A16535"/>
    <w:rsid w:val="00A17C12"/>
    <w:rsid w:val="00A2094F"/>
    <w:rsid w:val="00A21C3A"/>
    <w:rsid w:val="00A232E6"/>
    <w:rsid w:val="00A2639C"/>
    <w:rsid w:val="00A2766E"/>
    <w:rsid w:val="00A2790A"/>
    <w:rsid w:val="00A328E3"/>
    <w:rsid w:val="00A331AC"/>
    <w:rsid w:val="00A33266"/>
    <w:rsid w:val="00A342FA"/>
    <w:rsid w:val="00A51193"/>
    <w:rsid w:val="00A56C5E"/>
    <w:rsid w:val="00A607DF"/>
    <w:rsid w:val="00A81233"/>
    <w:rsid w:val="00A81ADD"/>
    <w:rsid w:val="00A83699"/>
    <w:rsid w:val="00A91ACE"/>
    <w:rsid w:val="00A927AC"/>
    <w:rsid w:val="00A95DBE"/>
    <w:rsid w:val="00A9754D"/>
    <w:rsid w:val="00A97E5D"/>
    <w:rsid w:val="00AA0769"/>
    <w:rsid w:val="00AA07C6"/>
    <w:rsid w:val="00AA1487"/>
    <w:rsid w:val="00AA24AF"/>
    <w:rsid w:val="00AA3406"/>
    <w:rsid w:val="00AA5D56"/>
    <w:rsid w:val="00AA5DF7"/>
    <w:rsid w:val="00AB7156"/>
    <w:rsid w:val="00AC043D"/>
    <w:rsid w:val="00AC0F13"/>
    <w:rsid w:val="00AC180D"/>
    <w:rsid w:val="00AC40DA"/>
    <w:rsid w:val="00AC4F07"/>
    <w:rsid w:val="00AC6D24"/>
    <w:rsid w:val="00AD10E2"/>
    <w:rsid w:val="00AD1F11"/>
    <w:rsid w:val="00AD4EA8"/>
    <w:rsid w:val="00AD7395"/>
    <w:rsid w:val="00AD7D9B"/>
    <w:rsid w:val="00AE40C1"/>
    <w:rsid w:val="00AE5EF1"/>
    <w:rsid w:val="00AF0A7F"/>
    <w:rsid w:val="00AF33D9"/>
    <w:rsid w:val="00AF7252"/>
    <w:rsid w:val="00B07827"/>
    <w:rsid w:val="00B143D6"/>
    <w:rsid w:val="00B15082"/>
    <w:rsid w:val="00B151C2"/>
    <w:rsid w:val="00B16383"/>
    <w:rsid w:val="00B212EE"/>
    <w:rsid w:val="00B22B75"/>
    <w:rsid w:val="00B2580D"/>
    <w:rsid w:val="00B264D1"/>
    <w:rsid w:val="00B30227"/>
    <w:rsid w:val="00B30F54"/>
    <w:rsid w:val="00B31B8F"/>
    <w:rsid w:val="00B34D4D"/>
    <w:rsid w:val="00B35BBF"/>
    <w:rsid w:val="00B36B25"/>
    <w:rsid w:val="00B37D64"/>
    <w:rsid w:val="00B44C0D"/>
    <w:rsid w:val="00B46F6F"/>
    <w:rsid w:val="00B47236"/>
    <w:rsid w:val="00B4795C"/>
    <w:rsid w:val="00B47A21"/>
    <w:rsid w:val="00B506AB"/>
    <w:rsid w:val="00B5083A"/>
    <w:rsid w:val="00B54677"/>
    <w:rsid w:val="00B56A61"/>
    <w:rsid w:val="00B56D40"/>
    <w:rsid w:val="00B57F38"/>
    <w:rsid w:val="00B718F7"/>
    <w:rsid w:val="00B741F2"/>
    <w:rsid w:val="00B80CAF"/>
    <w:rsid w:val="00B8278D"/>
    <w:rsid w:val="00B846FB"/>
    <w:rsid w:val="00B909E8"/>
    <w:rsid w:val="00B94533"/>
    <w:rsid w:val="00BA0BCF"/>
    <w:rsid w:val="00BA19B5"/>
    <w:rsid w:val="00BA6095"/>
    <w:rsid w:val="00BA7113"/>
    <w:rsid w:val="00BB074B"/>
    <w:rsid w:val="00BB4ACA"/>
    <w:rsid w:val="00BB6B89"/>
    <w:rsid w:val="00BC0175"/>
    <w:rsid w:val="00BC6D80"/>
    <w:rsid w:val="00BC78AA"/>
    <w:rsid w:val="00BD08F0"/>
    <w:rsid w:val="00BD0EC3"/>
    <w:rsid w:val="00BD1CAA"/>
    <w:rsid w:val="00BD39D4"/>
    <w:rsid w:val="00BE0C98"/>
    <w:rsid w:val="00BE3B40"/>
    <w:rsid w:val="00BE5649"/>
    <w:rsid w:val="00BF0106"/>
    <w:rsid w:val="00BF2CA3"/>
    <w:rsid w:val="00BF5EB2"/>
    <w:rsid w:val="00BF6AA8"/>
    <w:rsid w:val="00C01B07"/>
    <w:rsid w:val="00C072AE"/>
    <w:rsid w:val="00C07722"/>
    <w:rsid w:val="00C11F51"/>
    <w:rsid w:val="00C13137"/>
    <w:rsid w:val="00C14E93"/>
    <w:rsid w:val="00C2549D"/>
    <w:rsid w:val="00C313D3"/>
    <w:rsid w:val="00C318E7"/>
    <w:rsid w:val="00C34956"/>
    <w:rsid w:val="00C41F0B"/>
    <w:rsid w:val="00C45DF6"/>
    <w:rsid w:val="00C468B0"/>
    <w:rsid w:val="00C47F40"/>
    <w:rsid w:val="00C50BC4"/>
    <w:rsid w:val="00C51BAE"/>
    <w:rsid w:val="00C6229A"/>
    <w:rsid w:val="00C64709"/>
    <w:rsid w:val="00C67EC8"/>
    <w:rsid w:val="00C71539"/>
    <w:rsid w:val="00C72FCD"/>
    <w:rsid w:val="00C74EB2"/>
    <w:rsid w:val="00C76289"/>
    <w:rsid w:val="00C87DF3"/>
    <w:rsid w:val="00C9093E"/>
    <w:rsid w:val="00C909E8"/>
    <w:rsid w:val="00C9213F"/>
    <w:rsid w:val="00C94AEA"/>
    <w:rsid w:val="00CA01C8"/>
    <w:rsid w:val="00CA5747"/>
    <w:rsid w:val="00CA59DE"/>
    <w:rsid w:val="00CA7A83"/>
    <w:rsid w:val="00CB0654"/>
    <w:rsid w:val="00CB309E"/>
    <w:rsid w:val="00CB41B5"/>
    <w:rsid w:val="00CB53A4"/>
    <w:rsid w:val="00CC143F"/>
    <w:rsid w:val="00CC3F62"/>
    <w:rsid w:val="00CC60BB"/>
    <w:rsid w:val="00CD1286"/>
    <w:rsid w:val="00CD18E0"/>
    <w:rsid w:val="00CD1D6A"/>
    <w:rsid w:val="00CD2E13"/>
    <w:rsid w:val="00CD4721"/>
    <w:rsid w:val="00CE4794"/>
    <w:rsid w:val="00CF0232"/>
    <w:rsid w:val="00CF1647"/>
    <w:rsid w:val="00CF2F6F"/>
    <w:rsid w:val="00CF3431"/>
    <w:rsid w:val="00CF43DD"/>
    <w:rsid w:val="00CF7349"/>
    <w:rsid w:val="00D01AD2"/>
    <w:rsid w:val="00D05339"/>
    <w:rsid w:val="00D13C32"/>
    <w:rsid w:val="00D160DD"/>
    <w:rsid w:val="00D1724D"/>
    <w:rsid w:val="00D17510"/>
    <w:rsid w:val="00D24C64"/>
    <w:rsid w:val="00D30C42"/>
    <w:rsid w:val="00D3350A"/>
    <w:rsid w:val="00D37339"/>
    <w:rsid w:val="00D403B3"/>
    <w:rsid w:val="00D437ED"/>
    <w:rsid w:val="00D441D5"/>
    <w:rsid w:val="00D4539F"/>
    <w:rsid w:val="00D5022E"/>
    <w:rsid w:val="00D56F5A"/>
    <w:rsid w:val="00D60A1A"/>
    <w:rsid w:val="00D624D3"/>
    <w:rsid w:val="00D760A3"/>
    <w:rsid w:val="00D848C8"/>
    <w:rsid w:val="00D8614B"/>
    <w:rsid w:val="00D86DC4"/>
    <w:rsid w:val="00D87237"/>
    <w:rsid w:val="00D90313"/>
    <w:rsid w:val="00D92030"/>
    <w:rsid w:val="00D967DF"/>
    <w:rsid w:val="00D96AA8"/>
    <w:rsid w:val="00DA59C8"/>
    <w:rsid w:val="00DB0220"/>
    <w:rsid w:val="00DB187D"/>
    <w:rsid w:val="00DC0105"/>
    <w:rsid w:val="00DC5DA6"/>
    <w:rsid w:val="00DC5FD7"/>
    <w:rsid w:val="00DD0F7A"/>
    <w:rsid w:val="00DE21AC"/>
    <w:rsid w:val="00DE5164"/>
    <w:rsid w:val="00DE55D6"/>
    <w:rsid w:val="00DE5974"/>
    <w:rsid w:val="00DF5EC2"/>
    <w:rsid w:val="00DF6D05"/>
    <w:rsid w:val="00E00BC4"/>
    <w:rsid w:val="00E00E93"/>
    <w:rsid w:val="00E07603"/>
    <w:rsid w:val="00E13D82"/>
    <w:rsid w:val="00E15177"/>
    <w:rsid w:val="00E22E04"/>
    <w:rsid w:val="00E23273"/>
    <w:rsid w:val="00E25304"/>
    <w:rsid w:val="00E2551A"/>
    <w:rsid w:val="00E3496B"/>
    <w:rsid w:val="00E3653E"/>
    <w:rsid w:val="00E422E0"/>
    <w:rsid w:val="00E47D2E"/>
    <w:rsid w:val="00E5027C"/>
    <w:rsid w:val="00E533F2"/>
    <w:rsid w:val="00E550B8"/>
    <w:rsid w:val="00E5732B"/>
    <w:rsid w:val="00E57FE6"/>
    <w:rsid w:val="00E605F5"/>
    <w:rsid w:val="00E62201"/>
    <w:rsid w:val="00E64369"/>
    <w:rsid w:val="00E671CD"/>
    <w:rsid w:val="00E67B51"/>
    <w:rsid w:val="00E70F8F"/>
    <w:rsid w:val="00E80762"/>
    <w:rsid w:val="00E87009"/>
    <w:rsid w:val="00E91851"/>
    <w:rsid w:val="00E92184"/>
    <w:rsid w:val="00E9284E"/>
    <w:rsid w:val="00E9370E"/>
    <w:rsid w:val="00E96B42"/>
    <w:rsid w:val="00EA526A"/>
    <w:rsid w:val="00EA57F6"/>
    <w:rsid w:val="00EA72D2"/>
    <w:rsid w:val="00EA7BD7"/>
    <w:rsid w:val="00EB1574"/>
    <w:rsid w:val="00EB2299"/>
    <w:rsid w:val="00EB3FFF"/>
    <w:rsid w:val="00EB681C"/>
    <w:rsid w:val="00EC1CC7"/>
    <w:rsid w:val="00EC564A"/>
    <w:rsid w:val="00EC6E83"/>
    <w:rsid w:val="00ED1050"/>
    <w:rsid w:val="00ED1834"/>
    <w:rsid w:val="00ED2126"/>
    <w:rsid w:val="00ED2FBF"/>
    <w:rsid w:val="00EE0113"/>
    <w:rsid w:val="00EE208A"/>
    <w:rsid w:val="00EE3E8C"/>
    <w:rsid w:val="00EE594D"/>
    <w:rsid w:val="00EE67D9"/>
    <w:rsid w:val="00EF2110"/>
    <w:rsid w:val="00EF4D12"/>
    <w:rsid w:val="00EF7D22"/>
    <w:rsid w:val="00F0034B"/>
    <w:rsid w:val="00F009A6"/>
    <w:rsid w:val="00F03158"/>
    <w:rsid w:val="00F17686"/>
    <w:rsid w:val="00F222CF"/>
    <w:rsid w:val="00F2312C"/>
    <w:rsid w:val="00F234AB"/>
    <w:rsid w:val="00F428AD"/>
    <w:rsid w:val="00F46A81"/>
    <w:rsid w:val="00F47C7B"/>
    <w:rsid w:val="00F50494"/>
    <w:rsid w:val="00F50AE8"/>
    <w:rsid w:val="00F5111D"/>
    <w:rsid w:val="00F51ED4"/>
    <w:rsid w:val="00F5350C"/>
    <w:rsid w:val="00F53CE0"/>
    <w:rsid w:val="00F5550A"/>
    <w:rsid w:val="00F65AB1"/>
    <w:rsid w:val="00F704AC"/>
    <w:rsid w:val="00F73298"/>
    <w:rsid w:val="00F73489"/>
    <w:rsid w:val="00F759F6"/>
    <w:rsid w:val="00F75E3F"/>
    <w:rsid w:val="00F77906"/>
    <w:rsid w:val="00F961C1"/>
    <w:rsid w:val="00F97774"/>
    <w:rsid w:val="00F9789C"/>
    <w:rsid w:val="00FA1942"/>
    <w:rsid w:val="00FA32CD"/>
    <w:rsid w:val="00FB1D59"/>
    <w:rsid w:val="00FB4687"/>
    <w:rsid w:val="00FB4DE2"/>
    <w:rsid w:val="00FB5F9B"/>
    <w:rsid w:val="00FB77F7"/>
    <w:rsid w:val="00FC17E0"/>
    <w:rsid w:val="00FC3F34"/>
    <w:rsid w:val="00FC4662"/>
    <w:rsid w:val="00FC65DB"/>
    <w:rsid w:val="00FD18C9"/>
    <w:rsid w:val="00FD195C"/>
    <w:rsid w:val="00FD4BBE"/>
    <w:rsid w:val="00FD757C"/>
    <w:rsid w:val="00FE2580"/>
    <w:rsid w:val="00FE3339"/>
    <w:rsid w:val="00FF026F"/>
    <w:rsid w:val="00FF0A47"/>
    <w:rsid w:val="00FF407B"/>
    <w:rsid w:val="00FF5EDB"/>
    <w:rsid w:val="00FF785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C399F"/>
  <w15:docId w15:val="{C0799E4A-918A-4524-8CED-6C6053F22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tr-TR"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387"/>
    <w:pPr>
      <w:spacing w:after="0" w:line="240" w:lineRule="auto"/>
      <w:jc w:val="left"/>
    </w:pPr>
    <w:rPr>
      <w:rFonts w:eastAsia="Times New Roman"/>
      <w:lang w:eastAsia="tr-TR"/>
    </w:rPr>
  </w:style>
  <w:style w:type="paragraph" w:styleId="Balk1">
    <w:name w:val="heading 1"/>
    <w:basedOn w:val="Normal"/>
    <w:link w:val="Balk1Char"/>
    <w:uiPriority w:val="9"/>
    <w:qFormat/>
    <w:rsid w:val="00797533"/>
    <w:pPr>
      <w:spacing w:line="360" w:lineRule="auto"/>
      <w:jc w:val="center"/>
      <w:outlineLvl w:val="0"/>
    </w:pPr>
    <w:rPr>
      <w:b/>
      <w:smallCaps/>
      <w:spacing w:val="5"/>
      <w:sz w:val="28"/>
      <w:szCs w:val="32"/>
    </w:rPr>
  </w:style>
  <w:style w:type="paragraph" w:styleId="Balk2">
    <w:name w:val="heading 2"/>
    <w:next w:val="Normal"/>
    <w:link w:val="Balk2Char"/>
    <w:uiPriority w:val="9"/>
    <w:unhideWhenUsed/>
    <w:qFormat/>
    <w:rsid w:val="00825E38"/>
    <w:pPr>
      <w:spacing w:before="240" w:after="80" w:line="360" w:lineRule="auto"/>
      <w:ind w:left="708"/>
      <w:jc w:val="left"/>
      <w:outlineLvl w:val="1"/>
    </w:pPr>
    <w:rPr>
      <w:rFonts w:cs="Arial (CS Gövde)"/>
      <w:b/>
      <w:spacing w:val="5"/>
      <w:sz w:val="28"/>
      <w:szCs w:val="28"/>
    </w:rPr>
  </w:style>
  <w:style w:type="paragraph" w:styleId="Balk3">
    <w:name w:val="heading 3"/>
    <w:basedOn w:val="Normal"/>
    <w:next w:val="Normal"/>
    <w:link w:val="Balk3Char"/>
    <w:uiPriority w:val="9"/>
    <w:unhideWhenUsed/>
    <w:qFormat/>
    <w:rsid w:val="00B07827"/>
    <w:pPr>
      <w:outlineLvl w:val="2"/>
    </w:pPr>
    <w:rPr>
      <w:smallCaps/>
      <w:spacing w:val="5"/>
    </w:rPr>
  </w:style>
  <w:style w:type="paragraph" w:styleId="Balk4">
    <w:name w:val="heading 4"/>
    <w:basedOn w:val="Normal"/>
    <w:next w:val="Normal"/>
    <w:link w:val="Balk4Char"/>
    <w:uiPriority w:val="9"/>
    <w:semiHidden/>
    <w:unhideWhenUsed/>
    <w:qFormat/>
    <w:rsid w:val="00B07827"/>
    <w:pPr>
      <w:spacing w:before="240"/>
      <w:outlineLvl w:val="3"/>
    </w:pPr>
    <w:rPr>
      <w:smallCaps/>
      <w:spacing w:val="10"/>
      <w:sz w:val="22"/>
      <w:szCs w:val="22"/>
    </w:rPr>
  </w:style>
  <w:style w:type="paragraph" w:styleId="Balk5">
    <w:name w:val="heading 5"/>
    <w:basedOn w:val="Normal"/>
    <w:next w:val="Normal"/>
    <w:link w:val="Balk5Char"/>
    <w:uiPriority w:val="9"/>
    <w:semiHidden/>
    <w:unhideWhenUsed/>
    <w:qFormat/>
    <w:rsid w:val="00B07827"/>
    <w:pPr>
      <w:spacing w:before="200"/>
      <w:outlineLvl w:val="4"/>
    </w:pPr>
    <w:rPr>
      <w:smallCaps/>
      <w:color w:val="943634" w:themeColor="accent2" w:themeShade="BF"/>
      <w:spacing w:val="10"/>
      <w:sz w:val="22"/>
      <w:szCs w:val="26"/>
    </w:rPr>
  </w:style>
  <w:style w:type="paragraph" w:styleId="Balk6">
    <w:name w:val="heading 6"/>
    <w:basedOn w:val="Normal"/>
    <w:next w:val="Normal"/>
    <w:link w:val="Balk6Char"/>
    <w:uiPriority w:val="9"/>
    <w:semiHidden/>
    <w:unhideWhenUsed/>
    <w:qFormat/>
    <w:rsid w:val="00B07827"/>
    <w:pPr>
      <w:outlineLvl w:val="5"/>
    </w:pPr>
    <w:rPr>
      <w:smallCaps/>
      <w:color w:val="C0504D" w:themeColor="accent2"/>
      <w:spacing w:val="5"/>
      <w:sz w:val="22"/>
    </w:rPr>
  </w:style>
  <w:style w:type="paragraph" w:styleId="Balk7">
    <w:name w:val="heading 7"/>
    <w:basedOn w:val="Normal"/>
    <w:next w:val="Normal"/>
    <w:link w:val="Balk7Char"/>
    <w:uiPriority w:val="9"/>
    <w:semiHidden/>
    <w:unhideWhenUsed/>
    <w:qFormat/>
    <w:rsid w:val="00B07827"/>
    <w:pPr>
      <w:outlineLvl w:val="6"/>
    </w:pPr>
    <w:rPr>
      <w:b/>
      <w:smallCaps/>
      <w:color w:val="C0504D" w:themeColor="accent2"/>
      <w:spacing w:val="10"/>
    </w:rPr>
  </w:style>
  <w:style w:type="paragraph" w:styleId="Balk8">
    <w:name w:val="heading 8"/>
    <w:basedOn w:val="Normal"/>
    <w:next w:val="Normal"/>
    <w:link w:val="Balk8Char"/>
    <w:uiPriority w:val="9"/>
    <w:semiHidden/>
    <w:unhideWhenUsed/>
    <w:qFormat/>
    <w:rsid w:val="00B07827"/>
    <w:pPr>
      <w:outlineLvl w:val="7"/>
    </w:pPr>
    <w:rPr>
      <w:b/>
      <w:i/>
      <w:smallCaps/>
      <w:color w:val="943634" w:themeColor="accent2" w:themeShade="BF"/>
    </w:rPr>
  </w:style>
  <w:style w:type="paragraph" w:styleId="Balk9">
    <w:name w:val="heading 9"/>
    <w:basedOn w:val="Normal"/>
    <w:next w:val="Normal"/>
    <w:link w:val="Balk9Char"/>
    <w:uiPriority w:val="9"/>
    <w:semiHidden/>
    <w:unhideWhenUsed/>
    <w:qFormat/>
    <w:rsid w:val="00B07827"/>
    <w:pPr>
      <w:outlineLvl w:val="8"/>
    </w:pPr>
    <w:rPr>
      <w:b/>
      <w:i/>
      <w:smallCaps/>
      <w:color w:val="622423" w:themeColor="accent2"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etin">
    <w:name w:val="metin"/>
    <w:basedOn w:val="Normal"/>
    <w:rsid w:val="00D05339"/>
    <w:pPr>
      <w:spacing w:before="100" w:beforeAutospacing="1" w:after="100" w:afterAutospacing="1"/>
    </w:pPr>
  </w:style>
  <w:style w:type="paragraph" w:styleId="NormalWeb">
    <w:name w:val="Normal (Web)"/>
    <w:basedOn w:val="Normal"/>
    <w:uiPriority w:val="99"/>
    <w:unhideWhenUsed/>
    <w:rsid w:val="00D05339"/>
    <w:pPr>
      <w:spacing w:before="100" w:beforeAutospacing="1" w:after="100" w:afterAutospacing="1"/>
    </w:pPr>
  </w:style>
  <w:style w:type="character" w:customStyle="1" w:styleId="apple-converted-space">
    <w:name w:val="apple-converted-space"/>
    <w:basedOn w:val="VarsaylanParagrafYazTipi"/>
    <w:rsid w:val="00D05339"/>
  </w:style>
  <w:style w:type="character" w:styleId="Kpr">
    <w:name w:val="Hyperlink"/>
    <w:basedOn w:val="VarsaylanParagrafYazTipi"/>
    <w:uiPriority w:val="99"/>
    <w:unhideWhenUsed/>
    <w:rsid w:val="00D05339"/>
    <w:rPr>
      <w:color w:val="0000FF"/>
      <w:u w:val="single"/>
    </w:rPr>
  </w:style>
  <w:style w:type="character" w:styleId="zlenenKpr">
    <w:name w:val="FollowedHyperlink"/>
    <w:basedOn w:val="VarsaylanParagrafYazTipi"/>
    <w:uiPriority w:val="99"/>
    <w:semiHidden/>
    <w:unhideWhenUsed/>
    <w:rsid w:val="00D05339"/>
    <w:rPr>
      <w:color w:val="800080"/>
      <w:u w:val="single"/>
    </w:rPr>
  </w:style>
  <w:style w:type="paragraph" w:styleId="stBilgi">
    <w:name w:val="header"/>
    <w:basedOn w:val="Normal"/>
    <w:link w:val="stBilgiChar"/>
    <w:uiPriority w:val="99"/>
    <w:unhideWhenUsed/>
    <w:rsid w:val="00B94533"/>
    <w:pPr>
      <w:tabs>
        <w:tab w:val="center" w:pos="4536"/>
        <w:tab w:val="right" w:pos="9072"/>
      </w:tabs>
    </w:pPr>
  </w:style>
  <w:style w:type="character" w:customStyle="1" w:styleId="stBilgiChar">
    <w:name w:val="Üst Bilgi Char"/>
    <w:basedOn w:val="VarsaylanParagrafYazTipi"/>
    <w:link w:val="stBilgi"/>
    <w:uiPriority w:val="99"/>
    <w:rsid w:val="00B94533"/>
  </w:style>
  <w:style w:type="paragraph" w:styleId="AltBilgi">
    <w:name w:val="footer"/>
    <w:aliases w:val="Altbilgi"/>
    <w:basedOn w:val="Normal"/>
    <w:link w:val="AltBilgiChar"/>
    <w:uiPriority w:val="99"/>
    <w:unhideWhenUsed/>
    <w:rsid w:val="00B94533"/>
    <w:pPr>
      <w:tabs>
        <w:tab w:val="center" w:pos="4536"/>
        <w:tab w:val="right" w:pos="9072"/>
      </w:tabs>
    </w:pPr>
  </w:style>
  <w:style w:type="character" w:customStyle="1" w:styleId="AltBilgiChar">
    <w:name w:val="Alt Bilgi Char"/>
    <w:aliases w:val="Altbilgi Char"/>
    <w:basedOn w:val="VarsaylanParagrafYazTipi"/>
    <w:link w:val="AltBilgi"/>
    <w:uiPriority w:val="99"/>
    <w:rsid w:val="00B94533"/>
  </w:style>
  <w:style w:type="table" w:styleId="TabloKlavuzu">
    <w:name w:val="Table Grid"/>
    <w:basedOn w:val="NormalTablo"/>
    <w:uiPriority w:val="39"/>
    <w:rsid w:val="00E3496B"/>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rsid w:val="002827E6"/>
    <w:rPr>
      <w:sz w:val="16"/>
      <w:szCs w:val="16"/>
    </w:rPr>
  </w:style>
  <w:style w:type="paragraph" w:styleId="AklamaMetni">
    <w:name w:val="annotation text"/>
    <w:basedOn w:val="Normal"/>
    <w:link w:val="AklamaMetniChar"/>
    <w:uiPriority w:val="99"/>
    <w:rsid w:val="002827E6"/>
    <w:rPr>
      <w:noProof/>
    </w:rPr>
  </w:style>
  <w:style w:type="character" w:customStyle="1" w:styleId="AklamaMetniChar">
    <w:name w:val="Açıklama Metni Char"/>
    <w:basedOn w:val="VarsaylanParagrafYazTipi"/>
    <w:link w:val="AklamaMetni"/>
    <w:uiPriority w:val="99"/>
    <w:rsid w:val="002827E6"/>
    <w:rPr>
      <w:rFonts w:ascii="Times New Roman" w:eastAsia="Times New Roman" w:hAnsi="Times New Roman" w:cs="Times New Roman"/>
      <w:noProof/>
      <w:sz w:val="20"/>
      <w:szCs w:val="20"/>
      <w:lang w:eastAsia="tr-TR"/>
    </w:rPr>
  </w:style>
  <w:style w:type="paragraph" w:styleId="BalonMetni">
    <w:name w:val="Balloon Text"/>
    <w:basedOn w:val="Normal"/>
    <w:link w:val="BalonMetniChar"/>
    <w:uiPriority w:val="99"/>
    <w:semiHidden/>
    <w:unhideWhenUsed/>
    <w:rsid w:val="002827E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7E6"/>
    <w:rPr>
      <w:rFonts w:ascii="Segoe UI" w:hAnsi="Segoe UI" w:cs="Segoe UI"/>
      <w:sz w:val="18"/>
      <w:szCs w:val="18"/>
    </w:rPr>
  </w:style>
  <w:style w:type="paragraph" w:customStyle="1" w:styleId="GOVDE">
    <w:name w:val="GOVDE"/>
    <w:basedOn w:val="Normal"/>
    <w:link w:val="GOVDEChar"/>
    <w:rsid w:val="002827E6"/>
    <w:pPr>
      <w:spacing w:before="120" w:after="120" w:line="360" w:lineRule="auto"/>
    </w:pPr>
    <w:rPr>
      <w:rFonts w:eastAsia="Batang"/>
      <w:noProof/>
    </w:rPr>
  </w:style>
  <w:style w:type="character" w:customStyle="1" w:styleId="GOVDEChar">
    <w:name w:val="GOVDE Char"/>
    <w:link w:val="GOVDE"/>
    <w:rsid w:val="002827E6"/>
    <w:rPr>
      <w:rFonts w:ascii="Times New Roman" w:eastAsia="Batang" w:hAnsi="Times New Roman" w:cs="Times New Roman"/>
      <w:noProof/>
      <w:sz w:val="24"/>
      <w:szCs w:val="24"/>
      <w:lang w:eastAsia="tr-TR"/>
    </w:rPr>
  </w:style>
  <w:style w:type="paragraph" w:customStyle="1" w:styleId="SekilFBESablonBolumII">
    <w:name w:val="Sekil_FBE_Sablon_BolumII"/>
    <w:basedOn w:val="Normal"/>
    <w:autoRedefine/>
    <w:rsid w:val="00486849"/>
    <w:pPr>
      <w:numPr>
        <w:numId w:val="1"/>
      </w:numPr>
      <w:spacing w:before="120" w:after="240"/>
      <w:ind w:left="0"/>
      <w:jc w:val="center"/>
    </w:pPr>
    <w:rPr>
      <w:rFonts w:asciiTheme="minorBidi" w:hAnsiTheme="minorBidi"/>
      <w:noProof/>
      <w:lang w:val="en-US"/>
    </w:rPr>
  </w:style>
  <w:style w:type="character" w:customStyle="1" w:styleId="Balk1Char">
    <w:name w:val="Başlık 1 Char"/>
    <w:basedOn w:val="VarsaylanParagrafYazTipi"/>
    <w:link w:val="Balk1"/>
    <w:uiPriority w:val="9"/>
    <w:rsid w:val="00797533"/>
    <w:rPr>
      <w:rFonts w:ascii="Times New Roman" w:hAnsi="Times New Roman"/>
      <w:b/>
      <w:smallCaps/>
      <w:spacing w:val="5"/>
      <w:sz w:val="28"/>
      <w:szCs w:val="32"/>
    </w:rPr>
  </w:style>
  <w:style w:type="character" w:customStyle="1" w:styleId="Balk2Char">
    <w:name w:val="Başlık 2 Char"/>
    <w:basedOn w:val="VarsaylanParagrafYazTipi"/>
    <w:link w:val="Balk2"/>
    <w:uiPriority w:val="9"/>
    <w:rsid w:val="00825E38"/>
    <w:rPr>
      <w:rFonts w:ascii="Times New Roman" w:hAnsi="Times New Roman" w:cs="Arial (CS Gövde)"/>
      <w:b/>
      <w:spacing w:val="5"/>
      <w:sz w:val="28"/>
      <w:szCs w:val="28"/>
    </w:rPr>
  </w:style>
  <w:style w:type="paragraph" w:styleId="ListeParagraf">
    <w:name w:val="List Paragraph"/>
    <w:basedOn w:val="Normal"/>
    <w:uiPriority w:val="34"/>
    <w:qFormat/>
    <w:rsid w:val="00B07827"/>
    <w:pPr>
      <w:ind w:left="720"/>
      <w:contextualSpacing/>
    </w:pPr>
  </w:style>
  <w:style w:type="paragraph" w:styleId="AklamaKonusu">
    <w:name w:val="annotation subject"/>
    <w:basedOn w:val="AklamaMetni"/>
    <w:next w:val="AklamaMetni"/>
    <w:link w:val="AklamaKonusuChar"/>
    <w:uiPriority w:val="99"/>
    <w:semiHidden/>
    <w:unhideWhenUsed/>
    <w:rsid w:val="006A7500"/>
    <w:pPr>
      <w:spacing w:after="200"/>
    </w:pPr>
    <w:rPr>
      <w:rFonts w:asciiTheme="minorHAnsi" w:eastAsiaTheme="minorHAnsi" w:hAnsiTheme="minorHAnsi" w:cstheme="minorBidi"/>
      <w:b/>
      <w:bCs/>
      <w:noProof w:val="0"/>
      <w:lang w:eastAsia="en-US"/>
    </w:rPr>
  </w:style>
  <w:style w:type="character" w:customStyle="1" w:styleId="AklamaKonusuChar">
    <w:name w:val="Açıklama Konusu Char"/>
    <w:basedOn w:val="AklamaMetniChar"/>
    <w:link w:val="AklamaKonusu"/>
    <w:uiPriority w:val="99"/>
    <w:semiHidden/>
    <w:rsid w:val="006A7500"/>
    <w:rPr>
      <w:rFonts w:ascii="Times New Roman" w:eastAsia="Times New Roman" w:hAnsi="Times New Roman" w:cs="Times New Roman"/>
      <w:b/>
      <w:bCs/>
      <w:noProof/>
      <w:sz w:val="20"/>
      <w:szCs w:val="20"/>
      <w:lang w:eastAsia="tr-TR"/>
    </w:rPr>
  </w:style>
  <w:style w:type="paragraph" w:styleId="TBal">
    <w:name w:val="TOC Heading"/>
    <w:basedOn w:val="Balk1"/>
    <w:next w:val="Normal"/>
    <w:uiPriority w:val="39"/>
    <w:unhideWhenUsed/>
    <w:qFormat/>
    <w:rsid w:val="00B07827"/>
    <w:pPr>
      <w:outlineLvl w:val="9"/>
    </w:pPr>
  </w:style>
  <w:style w:type="paragraph" w:styleId="T1">
    <w:name w:val="toc 1"/>
    <w:basedOn w:val="Normal"/>
    <w:next w:val="Normal"/>
    <w:autoRedefine/>
    <w:uiPriority w:val="39"/>
    <w:unhideWhenUsed/>
    <w:rsid w:val="000222A6"/>
    <w:pPr>
      <w:spacing w:before="120" w:after="120" w:line="360" w:lineRule="auto"/>
    </w:pPr>
    <w:rPr>
      <w:rFonts w:cstheme="minorHAnsi"/>
      <w:b/>
      <w:bCs/>
      <w:caps/>
      <w:sz w:val="28"/>
      <w:szCs w:val="20"/>
    </w:rPr>
  </w:style>
  <w:style w:type="paragraph" w:styleId="T2">
    <w:name w:val="toc 2"/>
    <w:basedOn w:val="Normal"/>
    <w:next w:val="Normal"/>
    <w:autoRedefine/>
    <w:uiPriority w:val="39"/>
    <w:unhideWhenUsed/>
    <w:rsid w:val="000222A6"/>
    <w:pPr>
      <w:spacing w:line="360" w:lineRule="auto"/>
      <w:ind w:left="240"/>
    </w:pPr>
    <w:rPr>
      <w:rFonts w:cstheme="minorHAnsi"/>
      <w:b/>
      <w:szCs w:val="20"/>
    </w:rPr>
  </w:style>
  <w:style w:type="paragraph" w:styleId="T3">
    <w:name w:val="toc 3"/>
    <w:basedOn w:val="Normal"/>
    <w:next w:val="Normal"/>
    <w:autoRedefine/>
    <w:uiPriority w:val="39"/>
    <w:unhideWhenUsed/>
    <w:rsid w:val="005E3041"/>
    <w:pPr>
      <w:tabs>
        <w:tab w:val="right" w:leader="dot" w:pos="8210"/>
      </w:tabs>
      <w:spacing w:line="360" w:lineRule="auto"/>
      <w:ind w:left="480"/>
    </w:pPr>
    <w:rPr>
      <w:rFonts w:eastAsiaTheme="majorEastAsia"/>
      <w:iCs/>
      <w:noProof/>
      <w:szCs w:val="20"/>
    </w:rPr>
  </w:style>
  <w:style w:type="paragraph" w:styleId="T4">
    <w:name w:val="toc 4"/>
    <w:basedOn w:val="Normal"/>
    <w:next w:val="Normal"/>
    <w:autoRedefine/>
    <w:uiPriority w:val="39"/>
    <w:unhideWhenUsed/>
    <w:rsid w:val="000222A6"/>
    <w:pPr>
      <w:spacing w:line="360" w:lineRule="auto"/>
      <w:ind w:left="720"/>
    </w:pPr>
    <w:rPr>
      <w:rFonts w:cstheme="minorHAnsi"/>
      <w:szCs w:val="18"/>
    </w:rPr>
  </w:style>
  <w:style w:type="paragraph" w:styleId="T5">
    <w:name w:val="toc 5"/>
    <w:basedOn w:val="Normal"/>
    <w:next w:val="Normal"/>
    <w:autoRedefine/>
    <w:uiPriority w:val="39"/>
    <w:unhideWhenUsed/>
    <w:rsid w:val="000222A6"/>
    <w:pPr>
      <w:spacing w:line="360" w:lineRule="auto"/>
      <w:ind w:left="960"/>
    </w:pPr>
    <w:rPr>
      <w:rFonts w:cstheme="minorHAnsi"/>
      <w:szCs w:val="18"/>
    </w:rPr>
  </w:style>
  <w:style w:type="paragraph" w:styleId="T6">
    <w:name w:val="toc 6"/>
    <w:basedOn w:val="Normal"/>
    <w:next w:val="Normal"/>
    <w:autoRedefine/>
    <w:uiPriority w:val="39"/>
    <w:unhideWhenUsed/>
    <w:rsid w:val="00B07827"/>
    <w:pPr>
      <w:ind w:left="1200"/>
    </w:pPr>
    <w:rPr>
      <w:rFonts w:asciiTheme="minorHAnsi" w:hAnsiTheme="minorHAnsi" w:cstheme="minorHAnsi"/>
      <w:sz w:val="18"/>
      <w:szCs w:val="18"/>
    </w:rPr>
  </w:style>
  <w:style w:type="paragraph" w:styleId="T7">
    <w:name w:val="toc 7"/>
    <w:basedOn w:val="Normal"/>
    <w:next w:val="Normal"/>
    <w:autoRedefine/>
    <w:uiPriority w:val="39"/>
    <w:unhideWhenUsed/>
    <w:rsid w:val="00B07827"/>
    <w:pPr>
      <w:ind w:left="1440"/>
    </w:pPr>
    <w:rPr>
      <w:rFonts w:asciiTheme="minorHAnsi" w:hAnsiTheme="minorHAnsi" w:cstheme="minorHAnsi"/>
      <w:sz w:val="18"/>
      <w:szCs w:val="18"/>
    </w:rPr>
  </w:style>
  <w:style w:type="paragraph" w:styleId="T8">
    <w:name w:val="toc 8"/>
    <w:basedOn w:val="Normal"/>
    <w:next w:val="Normal"/>
    <w:autoRedefine/>
    <w:uiPriority w:val="39"/>
    <w:unhideWhenUsed/>
    <w:rsid w:val="00B07827"/>
    <w:pPr>
      <w:ind w:left="1680"/>
    </w:pPr>
    <w:rPr>
      <w:rFonts w:asciiTheme="minorHAnsi" w:hAnsiTheme="minorHAnsi" w:cstheme="minorHAnsi"/>
      <w:sz w:val="18"/>
      <w:szCs w:val="18"/>
    </w:rPr>
  </w:style>
  <w:style w:type="paragraph" w:styleId="T9">
    <w:name w:val="toc 9"/>
    <w:basedOn w:val="Normal"/>
    <w:next w:val="Normal"/>
    <w:autoRedefine/>
    <w:uiPriority w:val="39"/>
    <w:unhideWhenUsed/>
    <w:rsid w:val="00B07827"/>
    <w:pPr>
      <w:ind w:left="1920"/>
    </w:pPr>
    <w:rPr>
      <w:rFonts w:asciiTheme="minorHAnsi" w:hAnsiTheme="minorHAnsi" w:cstheme="minorHAnsi"/>
      <w:sz w:val="18"/>
      <w:szCs w:val="18"/>
    </w:rPr>
  </w:style>
  <w:style w:type="character" w:customStyle="1" w:styleId="Balk3Char">
    <w:name w:val="Başlık 3 Char"/>
    <w:basedOn w:val="VarsaylanParagrafYazTipi"/>
    <w:link w:val="Balk3"/>
    <w:uiPriority w:val="9"/>
    <w:rsid w:val="00B07827"/>
    <w:rPr>
      <w:smallCaps/>
      <w:spacing w:val="5"/>
      <w:sz w:val="24"/>
      <w:szCs w:val="24"/>
    </w:rPr>
  </w:style>
  <w:style w:type="character" w:customStyle="1" w:styleId="Balk4Char">
    <w:name w:val="Başlık 4 Char"/>
    <w:basedOn w:val="VarsaylanParagrafYazTipi"/>
    <w:link w:val="Balk4"/>
    <w:uiPriority w:val="9"/>
    <w:semiHidden/>
    <w:rsid w:val="00B07827"/>
    <w:rPr>
      <w:smallCaps/>
      <w:spacing w:val="10"/>
      <w:sz w:val="22"/>
      <w:szCs w:val="22"/>
    </w:rPr>
  </w:style>
  <w:style w:type="character" w:customStyle="1" w:styleId="Balk5Char">
    <w:name w:val="Başlık 5 Char"/>
    <w:basedOn w:val="VarsaylanParagrafYazTipi"/>
    <w:link w:val="Balk5"/>
    <w:uiPriority w:val="9"/>
    <w:semiHidden/>
    <w:rsid w:val="00B07827"/>
    <w:rPr>
      <w:smallCaps/>
      <w:color w:val="943634" w:themeColor="accent2" w:themeShade="BF"/>
      <w:spacing w:val="10"/>
      <w:sz w:val="22"/>
      <w:szCs w:val="26"/>
    </w:rPr>
  </w:style>
  <w:style w:type="character" w:customStyle="1" w:styleId="Balk6Char">
    <w:name w:val="Başlık 6 Char"/>
    <w:basedOn w:val="VarsaylanParagrafYazTipi"/>
    <w:link w:val="Balk6"/>
    <w:uiPriority w:val="9"/>
    <w:semiHidden/>
    <w:rsid w:val="00B07827"/>
    <w:rPr>
      <w:smallCaps/>
      <w:color w:val="C0504D" w:themeColor="accent2"/>
      <w:spacing w:val="5"/>
      <w:sz w:val="22"/>
    </w:rPr>
  </w:style>
  <w:style w:type="character" w:customStyle="1" w:styleId="Balk7Char">
    <w:name w:val="Başlık 7 Char"/>
    <w:basedOn w:val="VarsaylanParagrafYazTipi"/>
    <w:link w:val="Balk7"/>
    <w:uiPriority w:val="9"/>
    <w:semiHidden/>
    <w:rsid w:val="00B07827"/>
    <w:rPr>
      <w:b/>
      <w:smallCaps/>
      <w:color w:val="C0504D" w:themeColor="accent2"/>
      <w:spacing w:val="10"/>
    </w:rPr>
  </w:style>
  <w:style w:type="character" w:customStyle="1" w:styleId="Balk8Char">
    <w:name w:val="Başlık 8 Char"/>
    <w:basedOn w:val="VarsaylanParagrafYazTipi"/>
    <w:link w:val="Balk8"/>
    <w:uiPriority w:val="9"/>
    <w:semiHidden/>
    <w:rsid w:val="00B07827"/>
    <w:rPr>
      <w:b/>
      <w:i/>
      <w:smallCaps/>
      <w:color w:val="943634" w:themeColor="accent2" w:themeShade="BF"/>
    </w:rPr>
  </w:style>
  <w:style w:type="character" w:customStyle="1" w:styleId="Balk9Char">
    <w:name w:val="Başlık 9 Char"/>
    <w:basedOn w:val="VarsaylanParagrafYazTipi"/>
    <w:link w:val="Balk9"/>
    <w:uiPriority w:val="9"/>
    <w:semiHidden/>
    <w:rsid w:val="00B07827"/>
    <w:rPr>
      <w:b/>
      <w:i/>
      <w:smallCaps/>
      <w:color w:val="622423" w:themeColor="accent2" w:themeShade="7F"/>
    </w:rPr>
  </w:style>
  <w:style w:type="paragraph" w:styleId="ResimYazs">
    <w:name w:val="caption"/>
    <w:basedOn w:val="Normal"/>
    <w:next w:val="Normal"/>
    <w:uiPriority w:val="35"/>
    <w:semiHidden/>
    <w:unhideWhenUsed/>
    <w:qFormat/>
    <w:rsid w:val="00B07827"/>
    <w:rPr>
      <w:b/>
      <w:bCs/>
      <w:caps/>
      <w:sz w:val="16"/>
      <w:szCs w:val="18"/>
    </w:rPr>
  </w:style>
  <w:style w:type="paragraph" w:styleId="KonuBal">
    <w:name w:val="Title"/>
    <w:basedOn w:val="Normal"/>
    <w:next w:val="Normal"/>
    <w:link w:val="KonuBalChar"/>
    <w:uiPriority w:val="10"/>
    <w:qFormat/>
    <w:rsid w:val="00B07827"/>
    <w:pPr>
      <w:pBdr>
        <w:top w:val="single" w:sz="12" w:space="1" w:color="C0504D" w:themeColor="accent2"/>
      </w:pBdr>
      <w:jc w:val="right"/>
    </w:pPr>
    <w:rPr>
      <w:smallCaps/>
      <w:sz w:val="48"/>
      <w:szCs w:val="48"/>
    </w:rPr>
  </w:style>
  <w:style w:type="character" w:customStyle="1" w:styleId="KonuBalChar">
    <w:name w:val="Konu Başlığı Char"/>
    <w:basedOn w:val="VarsaylanParagrafYazTipi"/>
    <w:link w:val="KonuBal"/>
    <w:uiPriority w:val="10"/>
    <w:rsid w:val="00B07827"/>
    <w:rPr>
      <w:smallCaps/>
      <w:sz w:val="48"/>
      <w:szCs w:val="48"/>
    </w:rPr>
  </w:style>
  <w:style w:type="paragraph" w:styleId="Altyaz">
    <w:name w:val="Subtitle"/>
    <w:basedOn w:val="Normal"/>
    <w:next w:val="Normal"/>
    <w:link w:val="AltyazChar"/>
    <w:uiPriority w:val="11"/>
    <w:qFormat/>
    <w:rsid w:val="00B07827"/>
    <w:pPr>
      <w:spacing w:after="720"/>
      <w:jc w:val="right"/>
    </w:pPr>
    <w:rPr>
      <w:rFonts w:asciiTheme="majorHAnsi" w:eastAsiaTheme="majorEastAsia" w:hAnsiTheme="majorHAnsi" w:cstheme="majorBidi"/>
      <w:szCs w:val="22"/>
    </w:rPr>
  </w:style>
  <w:style w:type="character" w:customStyle="1" w:styleId="AltyazChar">
    <w:name w:val="Altyazı Char"/>
    <w:basedOn w:val="VarsaylanParagrafYazTipi"/>
    <w:link w:val="Altyaz"/>
    <w:uiPriority w:val="11"/>
    <w:rsid w:val="00B07827"/>
    <w:rPr>
      <w:rFonts w:asciiTheme="majorHAnsi" w:eastAsiaTheme="majorEastAsia" w:hAnsiTheme="majorHAnsi" w:cstheme="majorBidi"/>
      <w:szCs w:val="22"/>
    </w:rPr>
  </w:style>
  <w:style w:type="character" w:styleId="Gl">
    <w:name w:val="Strong"/>
    <w:uiPriority w:val="22"/>
    <w:qFormat/>
    <w:rsid w:val="00B07827"/>
    <w:rPr>
      <w:b/>
      <w:color w:val="C0504D" w:themeColor="accent2"/>
    </w:rPr>
  </w:style>
  <w:style w:type="character" w:styleId="Vurgu">
    <w:name w:val="Emphasis"/>
    <w:uiPriority w:val="20"/>
    <w:qFormat/>
    <w:rsid w:val="00B07827"/>
    <w:rPr>
      <w:b/>
      <w:i/>
      <w:spacing w:val="10"/>
    </w:rPr>
  </w:style>
  <w:style w:type="paragraph" w:styleId="AralkYok">
    <w:name w:val="No Spacing"/>
    <w:basedOn w:val="Normal"/>
    <w:link w:val="AralkYokChar"/>
    <w:uiPriority w:val="1"/>
    <w:qFormat/>
    <w:rsid w:val="00B07827"/>
  </w:style>
  <w:style w:type="character" w:customStyle="1" w:styleId="AralkYokChar">
    <w:name w:val="Aralık Yok Char"/>
    <w:basedOn w:val="VarsaylanParagrafYazTipi"/>
    <w:link w:val="AralkYok"/>
    <w:uiPriority w:val="1"/>
    <w:rsid w:val="00B07827"/>
  </w:style>
  <w:style w:type="paragraph" w:styleId="Alnt">
    <w:name w:val="Quote"/>
    <w:basedOn w:val="Normal"/>
    <w:next w:val="Normal"/>
    <w:link w:val="AlntChar"/>
    <w:uiPriority w:val="29"/>
    <w:qFormat/>
    <w:rsid w:val="00B07827"/>
    <w:rPr>
      <w:i/>
    </w:rPr>
  </w:style>
  <w:style w:type="character" w:customStyle="1" w:styleId="AlntChar">
    <w:name w:val="Alıntı Char"/>
    <w:basedOn w:val="VarsaylanParagrafYazTipi"/>
    <w:link w:val="Alnt"/>
    <w:uiPriority w:val="29"/>
    <w:rsid w:val="00B07827"/>
    <w:rPr>
      <w:i/>
    </w:rPr>
  </w:style>
  <w:style w:type="paragraph" w:styleId="GlAlnt">
    <w:name w:val="Intense Quote"/>
    <w:basedOn w:val="Normal"/>
    <w:next w:val="Normal"/>
    <w:link w:val="GlAlntChar"/>
    <w:uiPriority w:val="30"/>
    <w:qFormat/>
    <w:rsid w:val="00B07827"/>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GlAlntChar">
    <w:name w:val="Güçlü Alıntı Char"/>
    <w:basedOn w:val="VarsaylanParagrafYazTipi"/>
    <w:link w:val="GlAlnt"/>
    <w:uiPriority w:val="30"/>
    <w:rsid w:val="00B07827"/>
    <w:rPr>
      <w:b/>
      <w:i/>
      <w:color w:val="FFFFFF" w:themeColor="background1"/>
      <w:shd w:val="clear" w:color="auto" w:fill="C0504D" w:themeFill="accent2"/>
    </w:rPr>
  </w:style>
  <w:style w:type="character" w:styleId="HafifVurgulama">
    <w:name w:val="Subtle Emphasis"/>
    <w:uiPriority w:val="19"/>
    <w:qFormat/>
    <w:rsid w:val="00B07827"/>
    <w:rPr>
      <w:i/>
    </w:rPr>
  </w:style>
  <w:style w:type="character" w:styleId="GlVurgulama">
    <w:name w:val="Intense Emphasis"/>
    <w:uiPriority w:val="21"/>
    <w:qFormat/>
    <w:rsid w:val="00B07827"/>
    <w:rPr>
      <w:b/>
      <w:i/>
      <w:color w:val="C0504D" w:themeColor="accent2"/>
      <w:spacing w:val="10"/>
    </w:rPr>
  </w:style>
  <w:style w:type="character" w:styleId="HafifBavuru">
    <w:name w:val="Subtle Reference"/>
    <w:uiPriority w:val="31"/>
    <w:qFormat/>
    <w:rsid w:val="00B07827"/>
    <w:rPr>
      <w:b/>
    </w:rPr>
  </w:style>
  <w:style w:type="character" w:styleId="GlBavuru">
    <w:name w:val="Intense Reference"/>
    <w:uiPriority w:val="32"/>
    <w:qFormat/>
    <w:rsid w:val="00B07827"/>
    <w:rPr>
      <w:b/>
      <w:bCs/>
      <w:smallCaps/>
      <w:spacing w:val="5"/>
      <w:sz w:val="22"/>
      <w:szCs w:val="22"/>
      <w:u w:val="single"/>
    </w:rPr>
  </w:style>
  <w:style w:type="character" w:styleId="KitapBal">
    <w:name w:val="Book Title"/>
    <w:uiPriority w:val="33"/>
    <w:qFormat/>
    <w:rsid w:val="00B07827"/>
    <w:rPr>
      <w:rFonts w:asciiTheme="majorHAnsi" w:eastAsiaTheme="majorEastAsia" w:hAnsiTheme="majorHAnsi" w:cstheme="majorBidi"/>
      <w:i/>
      <w:iCs/>
      <w:sz w:val="20"/>
      <w:szCs w:val="20"/>
    </w:rPr>
  </w:style>
  <w:style w:type="paragraph" w:customStyle="1" w:styleId="PersonalName">
    <w:name w:val="Personal Name"/>
    <w:basedOn w:val="KonuBal"/>
    <w:rsid w:val="00B07827"/>
    <w:rPr>
      <w:b/>
      <w:caps/>
      <w:color w:val="000000"/>
      <w:sz w:val="28"/>
      <w:szCs w:val="28"/>
    </w:rPr>
  </w:style>
  <w:style w:type="paragraph" w:customStyle="1" w:styleId="Stil1">
    <w:name w:val="Stil1"/>
    <w:basedOn w:val="Normal"/>
    <w:next w:val="AraBalk"/>
    <w:autoRedefine/>
    <w:qFormat/>
    <w:rsid w:val="0011372F"/>
    <w:pPr>
      <w:spacing w:line="360" w:lineRule="auto"/>
      <w:jc w:val="center"/>
    </w:pPr>
    <w:rPr>
      <w:b/>
      <w:sz w:val="28"/>
    </w:rPr>
  </w:style>
  <w:style w:type="paragraph" w:customStyle="1" w:styleId="Stil2">
    <w:name w:val="Stil2"/>
    <w:basedOn w:val="ListeNumaras2"/>
    <w:autoRedefine/>
    <w:qFormat/>
    <w:rsid w:val="00AD7D9B"/>
    <w:pPr>
      <w:spacing w:line="360" w:lineRule="auto"/>
      <w:ind w:left="708"/>
      <w:jc w:val="both"/>
    </w:pPr>
    <w:rPr>
      <w:b/>
    </w:rPr>
  </w:style>
  <w:style w:type="paragraph" w:customStyle="1" w:styleId="Stil3">
    <w:name w:val="Stil3"/>
    <w:basedOn w:val="Normal"/>
    <w:autoRedefine/>
    <w:qFormat/>
    <w:rsid w:val="0018538C"/>
    <w:pPr>
      <w:spacing w:line="360" w:lineRule="auto"/>
      <w:ind w:left="708"/>
      <w:jc w:val="both"/>
    </w:pPr>
    <w:rPr>
      <w:b/>
    </w:rPr>
  </w:style>
  <w:style w:type="paragraph" w:customStyle="1" w:styleId="Resimler">
    <w:name w:val="Resimler"/>
    <w:basedOn w:val="Normal"/>
    <w:qFormat/>
    <w:rsid w:val="00E3653E"/>
    <w:pPr>
      <w:spacing w:line="360" w:lineRule="auto"/>
      <w:ind w:left="708"/>
    </w:pPr>
    <w:rPr>
      <w:rFonts w:cs="Arial"/>
      <w:b/>
      <w:bCs/>
      <w:color w:val="000000" w:themeColor="text1"/>
    </w:rPr>
  </w:style>
  <w:style w:type="paragraph" w:styleId="Liste">
    <w:name w:val="List"/>
    <w:basedOn w:val="Normal"/>
    <w:uiPriority w:val="99"/>
    <w:semiHidden/>
    <w:unhideWhenUsed/>
    <w:rsid w:val="00E67B51"/>
    <w:pPr>
      <w:ind w:left="283" w:hanging="283"/>
      <w:contextualSpacing/>
    </w:pPr>
  </w:style>
  <w:style w:type="paragraph" w:styleId="GvdeMetni">
    <w:name w:val="Body Text"/>
    <w:basedOn w:val="Normal"/>
    <w:link w:val="GvdeMetniChar"/>
    <w:uiPriority w:val="1"/>
    <w:qFormat/>
    <w:rsid w:val="00E70F8F"/>
    <w:pPr>
      <w:widowControl w:val="0"/>
      <w:autoSpaceDE w:val="0"/>
      <w:autoSpaceDN w:val="0"/>
      <w:ind w:left="588"/>
    </w:pPr>
  </w:style>
  <w:style w:type="paragraph" w:styleId="ListeNumaras2">
    <w:name w:val="List Number 2"/>
    <w:basedOn w:val="Normal"/>
    <w:uiPriority w:val="99"/>
    <w:semiHidden/>
    <w:unhideWhenUsed/>
    <w:rsid w:val="00E67B51"/>
    <w:pPr>
      <w:contextualSpacing/>
    </w:pPr>
  </w:style>
  <w:style w:type="character" w:customStyle="1" w:styleId="GvdeMetniChar">
    <w:name w:val="Gövde Metni Char"/>
    <w:basedOn w:val="VarsaylanParagrafYazTipi"/>
    <w:link w:val="GvdeMetni"/>
    <w:uiPriority w:val="1"/>
    <w:rsid w:val="00E70F8F"/>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75525C"/>
    <w:rPr>
      <w:rFonts w:asciiTheme="minorHAnsi" w:eastAsiaTheme="minorHAnsi" w:hAnsiTheme="minorHAnsi" w:cstheme="minorBidi"/>
      <w:sz w:val="20"/>
      <w:szCs w:val="20"/>
    </w:rPr>
  </w:style>
  <w:style w:type="character" w:customStyle="1" w:styleId="DipnotMetniChar">
    <w:name w:val="Dipnot Metni Char"/>
    <w:basedOn w:val="VarsaylanParagrafYazTipi"/>
    <w:link w:val="DipnotMetni"/>
    <w:uiPriority w:val="99"/>
    <w:semiHidden/>
    <w:rsid w:val="0075525C"/>
    <w:rPr>
      <w:rFonts w:asciiTheme="minorHAnsi" w:eastAsiaTheme="minorHAnsi" w:hAnsiTheme="minorHAnsi" w:cstheme="minorBidi"/>
      <w:sz w:val="20"/>
      <w:szCs w:val="20"/>
    </w:rPr>
  </w:style>
  <w:style w:type="character" w:styleId="DipnotBavurusu">
    <w:name w:val="footnote reference"/>
    <w:basedOn w:val="VarsaylanParagrafYazTipi"/>
    <w:uiPriority w:val="99"/>
    <w:semiHidden/>
    <w:unhideWhenUsed/>
    <w:rsid w:val="0075525C"/>
    <w:rPr>
      <w:vertAlign w:val="superscript"/>
    </w:rPr>
  </w:style>
  <w:style w:type="paragraph" w:customStyle="1" w:styleId="Default">
    <w:name w:val="Default"/>
    <w:rsid w:val="0075525C"/>
    <w:pPr>
      <w:autoSpaceDE w:val="0"/>
      <w:autoSpaceDN w:val="0"/>
      <w:adjustRightInd w:val="0"/>
      <w:spacing w:after="0" w:line="240" w:lineRule="auto"/>
      <w:jc w:val="left"/>
    </w:pPr>
    <w:rPr>
      <w:rFonts w:eastAsiaTheme="minorHAnsi"/>
      <w:color w:val="000000"/>
    </w:rPr>
  </w:style>
  <w:style w:type="paragraph" w:customStyle="1" w:styleId="Pa0">
    <w:name w:val="Pa0"/>
    <w:basedOn w:val="Default"/>
    <w:next w:val="Default"/>
    <w:uiPriority w:val="99"/>
    <w:rsid w:val="0075525C"/>
    <w:pPr>
      <w:spacing w:line="241" w:lineRule="atLeast"/>
    </w:pPr>
    <w:rPr>
      <w:rFonts w:ascii="HelveticaNeueLT Com 57 Cn" w:hAnsi="HelveticaNeueLT Com 57 Cn" w:cstheme="minorBidi"/>
      <w:color w:val="auto"/>
    </w:rPr>
  </w:style>
  <w:style w:type="character" w:customStyle="1" w:styleId="goog-text-highlight">
    <w:name w:val="goog-text-highlight"/>
    <w:basedOn w:val="VarsaylanParagrafYazTipi"/>
    <w:rsid w:val="0075525C"/>
  </w:style>
  <w:style w:type="character" w:customStyle="1" w:styleId="zmlenmeyenBahsetme1">
    <w:name w:val="Çözümlenmeyen Bahsetme1"/>
    <w:basedOn w:val="VarsaylanParagrafYazTipi"/>
    <w:uiPriority w:val="99"/>
    <w:semiHidden/>
    <w:unhideWhenUsed/>
    <w:rsid w:val="0075525C"/>
    <w:rPr>
      <w:color w:val="605E5C"/>
      <w:shd w:val="clear" w:color="auto" w:fill="E1DFDD"/>
    </w:rPr>
  </w:style>
  <w:style w:type="paragraph" w:customStyle="1" w:styleId="Stil4">
    <w:name w:val="Stil4"/>
    <w:basedOn w:val="Normal"/>
    <w:link w:val="Stil4Char"/>
    <w:autoRedefine/>
    <w:qFormat/>
    <w:rsid w:val="006B1D64"/>
    <w:pPr>
      <w:spacing w:line="360" w:lineRule="auto"/>
      <w:ind w:left="708"/>
    </w:pPr>
    <w:rPr>
      <w:b/>
      <w:color w:val="000000" w:themeColor="text1"/>
      <w:szCs w:val="20"/>
    </w:rPr>
  </w:style>
  <w:style w:type="character" w:customStyle="1" w:styleId="Stil4Char">
    <w:name w:val="Stil4 Char"/>
    <w:basedOn w:val="VarsaylanParagrafYazTipi"/>
    <w:link w:val="Stil4"/>
    <w:rsid w:val="006B1D64"/>
    <w:rPr>
      <w:rFonts w:eastAsia="Times New Roman"/>
      <w:b/>
      <w:color w:val="000000" w:themeColor="text1"/>
      <w:szCs w:val="20"/>
      <w:lang w:eastAsia="tr-TR"/>
    </w:rPr>
  </w:style>
  <w:style w:type="paragraph" w:customStyle="1" w:styleId="TezMetin">
    <w:name w:val="Tez Metin"/>
    <w:basedOn w:val="Normal"/>
    <w:link w:val="TezMetinChar"/>
    <w:qFormat/>
    <w:rsid w:val="002E1A17"/>
    <w:pPr>
      <w:spacing w:after="160" w:line="360" w:lineRule="auto"/>
      <w:ind w:firstLine="567"/>
    </w:pPr>
    <w:rPr>
      <w:rFonts w:asciiTheme="majorBidi" w:eastAsiaTheme="minorHAnsi" w:hAnsiTheme="majorBidi" w:cstheme="majorBidi"/>
    </w:rPr>
  </w:style>
  <w:style w:type="paragraph" w:customStyle="1" w:styleId="AraBalk">
    <w:name w:val="Ara Başlık"/>
    <w:basedOn w:val="Normal"/>
    <w:link w:val="AraBalkChar"/>
    <w:qFormat/>
    <w:rsid w:val="002E1A17"/>
    <w:pPr>
      <w:spacing w:before="240" w:after="120"/>
    </w:pPr>
    <w:rPr>
      <w:rFonts w:asciiTheme="majorBidi" w:eastAsiaTheme="minorHAnsi" w:hAnsiTheme="majorBidi" w:cstheme="majorBidi"/>
      <w:b/>
      <w:bCs/>
    </w:rPr>
  </w:style>
  <w:style w:type="character" w:customStyle="1" w:styleId="TezMetinChar">
    <w:name w:val="Tez Metin Char"/>
    <w:basedOn w:val="VarsaylanParagrafYazTipi"/>
    <w:link w:val="TezMetin"/>
    <w:rsid w:val="002E1A17"/>
    <w:rPr>
      <w:rFonts w:asciiTheme="majorBidi" w:eastAsiaTheme="minorHAnsi" w:hAnsiTheme="majorBidi" w:cstheme="majorBidi"/>
    </w:rPr>
  </w:style>
  <w:style w:type="character" w:customStyle="1" w:styleId="AraBalkChar">
    <w:name w:val="Ara Başlık Char"/>
    <w:basedOn w:val="VarsaylanParagrafYazTipi"/>
    <w:link w:val="AraBalk"/>
    <w:rsid w:val="002E1A17"/>
    <w:rPr>
      <w:rFonts w:asciiTheme="majorBidi" w:eastAsiaTheme="minorHAnsi" w:hAnsiTheme="majorBidi" w:cstheme="majorBidi"/>
      <w:b/>
      <w:bCs/>
    </w:rPr>
  </w:style>
  <w:style w:type="paragraph" w:customStyle="1" w:styleId="Tablo">
    <w:name w:val="Tablo"/>
    <w:basedOn w:val="Normal"/>
    <w:link w:val="TabloChar"/>
    <w:qFormat/>
    <w:rsid w:val="007B136D"/>
    <w:pPr>
      <w:spacing w:after="160" w:line="259" w:lineRule="auto"/>
      <w:ind w:left="708"/>
      <w:jc w:val="both"/>
    </w:pPr>
    <w:rPr>
      <w:rFonts w:asciiTheme="majorBidi" w:eastAsiaTheme="minorHAnsi" w:hAnsiTheme="majorBidi" w:cstheme="majorBidi"/>
      <w:b/>
      <w:bCs/>
    </w:rPr>
  </w:style>
  <w:style w:type="table" w:customStyle="1" w:styleId="KlavuzTablo5Koyu-Vurgu31">
    <w:name w:val="Kılavuz Tablo 5 Koyu - Vurgu 31"/>
    <w:basedOn w:val="NormalTablo"/>
    <w:uiPriority w:val="50"/>
    <w:rsid w:val="002E1A17"/>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TabloChar">
    <w:name w:val="Tablo Char"/>
    <w:basedOn w:val="VarsaylanParagrafYazTipi"/>
    <w:link w:val="Tablo"/>
    <w:rsid w:val="007B136D"/>
    <w:rPr>
      <w:rFonts w:asciiTheme="majorBidi" w:eastAsiaTheme="minorHAnsi" w:hAnsiTheme="majorBidi" w:cstheme="majorBidi"/>
      <w:b/>
      <w:bCs/>
      <w:lang w:eastAsia="tr-TR"/>
    </w:rPr>
  </w:style>
  <w:style w:type="paragraph" w:customStyle="1" w:styleId="Dipnot">
    <w:name w:val="Dipnot"/>
    <w:basedOn w:val="DipnotMetni"/>
    <w:link w:val="DipnotChar"/>
    <w:qFormat/>
    <w:rsid w:val="002E1A17"/>
    <w:rPr>
      <w:rFonts w:asciiTheme="majorBidi" w:hAnsiTheme="majorBidi" w:cstheme="majorBidi"/>
    </w:rPr>
  </w:style>
  <w:style w:type="paragraph" w:styleId="ekillerTablosu">
    <w:name w:val="table of figures"/>
    <w:basedOn w:val="Normal"/>
    <w:next w:val="Normal"/>
    <w:uiPriority w:val="99"/>
    <w:unhideWhenUsed/>
    <w:rsid w:val="002E1A17"/>
    <w:pPr>
      <w:spacing w:line="259" w:lineRule="auto"/>
    </w:pPr>
    <w:rPr>
      <w:rFonts w:asciiTheme="minorHAnsi" w:eastAsiaTheme="minorHAnsi" w:hAnsiTheme="minorHAnsi" w:cstheme="minorBidi"/>
      <w:sz w:val="22"/>
      <w:szCs w:val="22"/>
    </w:rPr>
  </w:style>
  <w:style w:type="character" w:customStyle="1" w:styleId="DipnotChar">
    <w:name w:val="Dipnot Char"/>
    <w:basedOn w:val="DipnotMetniChar"/>
    <w:link w:val="Dipnot"/>
    <w:rsid w:val="002E1A17"/>
    <w:rPr>
      <w:rFonts w:asciiTheme="majorBidi" w:eastAsiaTheme="minorHAnsi" w:hAnsiTheme="majorBidi" w:cstheme="majorBidi"/>
      <w:sz w:val="20"/>
      <w:szCs w:val="20"/>
    </w:rPr>
  </w:style>
  <w:style w:type="paragraph" w:customStyle="1" w:styleId="Stil5">
    <w:name w:val="Stil5"/>
    <w:basedOn w:val="Normal"/>
    <w:link w:val="Stil5Char"/>
    <w:autoRedefine/>
    <w:qFormat/>
    <w:rsid w:val="00727F5C"/>
    <w:pPr>
      <w:spacing w:line="360" w:lineRule="auto"/>
      <w:ind w:left="708"/>
    </w:pPr>
    <w:rPr>
      <w:b/>
    </w:rPr>
  </w:style>
  <w:style w:type="character" w:customStyle="1" w:styleId="Stil5Char">
    <w:name w:val="Stil5 Char"/>
    <w:basedOn w:val="VarsaylanParagrafYazTipi"/>
    <w:link w:val="Stil5"/>
    <w:rsid w:val="00727F5C"/>
    <w:rPr>
      <w:rFonts w:eastAsia="Times New Roman"/>
      <w:b/>
      <w:lang w:eastAsia="tr-TR"/>
    </w:rPr>
  </w:style>
  <w:style w:type="paragraph" w:customStyle="1" w:styleId="Grafik">
    <w:name w:val="Grafik"/>
    <w:basedOn w:val="Normal"/>
    <w:link w:val="GrafikChar"/>
    <w:qFormat/>
    <w:rsid w:val="002A22C1"/>
    <w:pPr>
      <w:spacing w:line="360" w:lineRule="auto"/>
      <w:ind w:left="708"/>
    </w:pPr>
    <w:rPr>
      <w:b/>
    </w:rPr>
  </w:style>
  <w:style w:type="character" w:customStyle="1" w:styleId="GrafikChar">
    <w:name w:val="Grafik Char"/>
    <w:basedOn w:val="Stil4Char"/>
    <w:link w:val="Grafik"/>
    <w:rsid w:val="002A22C1"/>
    <w:rPr>
      <w:rFonts w:eastAsia="Times New Roman"/>
      <w:b/>
      <w:color w:val="000000" w:themeColor="text1"/>
      <w:szCs w:val="20"/>
      <w:lang w:eastAsia="tr-TR"/>
    </w:rPr>
  </w:style>
  <w:style w:type="character" w:customStyle="1" w:styleId="A9">
    <w:name w:val="A9"/>
    <w:uiPriority w:val="99"/>
    <w:rsid w:val="00FC65DB"/>
    <w:rPr>
      <w:color w:val="211D1E"/>
      <w:sz w:val="19"/>
      <w:szCs w:val="19"/>
    </w:rPr>
  </w:style>
  <w:style w:type="character" w:customStyle="1" w:styleId="zmlenmeyenBahsetme2">
    <w:name w:val="Çözümlenmeyen Bahsetme2"/>
    <w:basedOn w:val="VarsaylanParagrafYazTipi"/>
    <w:uiPriority w:val="99"/>
    <w:semiHidden/>
    <w:unhideWhenUsed/>
    <w:rsid w:val="00BB6B89"/>
    <w:rPr>
      <w:color w:val="605E5C"/>
      <w:shd w:val="clear" w:color="auto" w:fill="E1DFDD"/>
    </w:rPr>
  </w:style>
  <w:style w:type="character" w:styleId="YerTutucuMetni">
    <w:name w:val="Placeholder Text"/>
    <w:basedOn w:val="VarsaylanParagrafYazTipi"/>
    <w:uiPriority w:val="99"/>
    <w:semiHidden/>
    <w:rsid w:val="00AC180D"/>
    <w:rPr>
      <w:color w:val="808080"/>
    </w:rPr>
  </w:style>
  <w:style w:type="character" w:customStyle="1" w:styleId="zmlenmeyenBahsetme3">
    <w:name w:val="Çözümlenmeyen Bahsetme3"/>
    <w:basedOn w:val="VarsaylanParagrafYazTipi"/>
    <w:uiPriority w:val="99"/>
    <w:semiHidden/>
    <w:unhideWhenUsed/>
    <w:rsid w:val="008A5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775287">
      <w:bodyDiv w:val="1"/>
      <w:marLeft w:val="0"/>
      <w:marRight w:val="0"/>
      <w:marTop w:val="0"/>
      <w:marBottom w:val="0"/>
      <w:divBdr>
        <w:top w:val="none" w:sz="0" w:space="0" w:color="auto"/>
        <w:left w:val="none" w:sz="0" w:space="0" w:color="auto"/>
        <w:bottom w:val="none" w:sz="0" w:space="0" w:color="auto"/>
        <w:right w:val="none" w:sz="0" w:space="0" w:color="auto"/>
      </w:divBdr>
    </w:div>
    <w:div w:id="240605759">
      <w:bodyDiv w:val="1"/>
      <w:marLeft w:val="0"/>
      <w:marRight w:val="0"/>
      <w:marTop w:val="0"/>
      <w:marBottom w:val="0"/>
      <w:divBdr>
        <w:top w:val="none" w:sz="0" w:space="0" w:color="auto"/>
        <w:left w:val="none" w:sz="0" w:space="0" w:color="auto"/>
        <w:bottom w:val="none" w:sz="0" w:space="0" w:color="auto"/>
        <w:right w:val="none" w:sz="0" w:space="0" w:color="auto"/>
      </w:divBdr>
    </w:div>
    <w:div w:id="243222213">
      <w:bodyDiv w:val="1"/>
      <w:marLeft w:val="0"/>
      <w:marRight w:val="0"/>
      <w:marTop w:val="0"/>
      <w:marBottom w:val="0"/>
      <w:divBdr>
        <w:top w:val="none" w:sz="0" w:space="0" w:color="auto"/>
        <w:left w:val="none" w:sz="0" w:space="0" w:color="auto"/>
        <w:bottom w:val="none" w:sz="0" w:space="0" w:color="auto"/>
        <w:right w:val="none" w:sz="0" w:space="0" w:color="auto"/>
      </w:divBdr>
    </w:div>
    <w:div w:id="298415009">
      <w:bodyDiv w:val="1"/>
      <w:marLeft w:val="0"/>
      <w:marRight w:val="0"/>
      <w:marTop w:val="0"/>
      <w:marBottom w:val="0"/>
      <w:divBdr>
        <w:top w:val="none" w:sz="0" w:space="0" w:color="auto"/>
        <w:left w:val="none" w:sz="0" w:space="0" w:color="auto"/>
        <w:bottom w:val="none" w:sz="0" w:space="0" w:color="auto"/>
        <w:right w:val="none" w:sz="0" w:space="0" w:color="auto"/>
      </w:divBdr>
    </w:div>
    <w:div w:id="357320335">
      <w:bodyDiv w:val="1"/>
      <w:marLeft w:val="0"/>
      <w:marRight w:val="0"/>
      <w:marTop w:val="0"/>
      <w:marBottom w:val="0"/>
      <w:divBdr>
        <w:top w:val="none" w:sz="0" w:space="0" w:color="auto"/>
        <w:left w:val="none" w:sz="0" w:space="0" w:color="auto"/>
        <w:bottom w:val="none" w:sz="0" w:space="0" w:color="auto"/>
        <w:right w:val="none" w:sz="0" w:space="0" w:color="auto"/>
      </w:divBdr>
    </w:div>
    <w:div w:id="409041578">
      <w:bodyDiv w:val="1"/>
      <w:marLeft w:val="0"/>
      <w:marRight w:val="0"/>
      <w:marTop w:val="0"/>
      <w:marBottom w:val="0"/>
      <w:divBdr>
        <w:top w:val="none" w:sz="0" w:space="0" w:color="auto"/>
        <w:left w:val="none" w:sz="0" w:space="0" w:color="auto"/>
        <w:bottom w:val="none" w:sz="0" w:space="0" w:color="auto"/>
        <w:right w:val="none" w:sz="0" w:space="0" w:color="auto"/>
      </w:divBdr>
    </w:div>
    <w:div w:id="417294650">
      <w:bodyDiv w:val="1"/>
      <w:marLeft w:val="0"/>
      <w:marRight w:val="0"/>
      <w:marTop w:val="0"/>
      <w:marBottom w:val="0"/>
      <w:divBdr>
        <w:top w:val="none" w:sz="0" w:space="0" w:color="auto"/>
        <w:left w:val="none" w:sz="0" w:space="0" w:color="auto"/>
        <w:bottom w:val="none" w:sz="0" w:space="0" w:color="auto"/>
        <w:right w:val="none" w:sz="0" w:space="0" w:color="auto"/>
      </w:divBdr>
    </w:div>
    <w:div w:id="507408227">
      <w:bodyDiv w:val="1"/>
      <w:marLeft w:val="0"/>
      <w:marRight w:val="0"/>
      <w:marTop w:val="0"/>
      <w:marBottom w:val="0"/>
      <w:divBdr>
        <w:top w:val="none" w:sz="0" w:space="0" w:color="auto"/>
        <w:left w:val="none" w:sz="0" w:space="0" w:color="auto"/>
        <w:bottom w:val="none" w:sz="0" w:space="0" w:color="auto"/>
        <w:right w:val="none" w:sz="0" w:space="0" w:color="auto"/>
      </w:divBdr>
    </w:div>
    <w:div w:id="521015558">
      <w:bodyDiv w:val="1"/>
      <w:marLeft w:val="0"/>
      <w:marRight w:val="0"/>
      <w:marTop w:val="0"/>
      <w:marBottom w:val="0"/>
      <w:divBdr>
        <w:top w:val="none" w:sz="0" w:space="0" w:color="auto"/>
        <w:left w:val="none" w:sz="0" w:space="0" w:color="auto"/>
        <w:bottom w:val="none" w:sz="0" w:space="0" w:color="auto"/>
        <w:right w:val="none" w:sz="0" w:space="0" w:color="auto"/>
      </w:divBdr>
    </w:div>
    <w:div w:id="525757206">
      <w:bodyDiv w:val="1"/>
      <w:marLeft w:val="0"/>
      <w:marRight w:val="0"/>
      <w:marTop w:val="0"/>
      <w:marBottom w:val="0"/>
      <w:divBdr>
        <w:top w:val="none" w:sz="0" w:space="0" w:color="auto"/>
        <w:left w:val="none" w:sz="0" w:space="0" w:color="auto"/>
        <w:bottom w:val="none" w:sz="0" w:space="0" w:color="auto"/>
        <w:right w:val="none" w:sz="0" w:space="0" w:color="auto"/>
      </w:divBdr>
    </w:div>
    <w:div w:id="537743503">
      <w:bodyDiv w:val="1"/>
      <w:marLeft w:val="0"/>
      <w:marRight w:val="0"/>
      <w:marTop w:val="0"/>
      <w:marBottom w:val="0"/>
      <w:divBdr>
        <w:top w:val="none" w:sz="0" w:space="0" w:color="auto"/>
        <w:left w:val="none" w:sz="0" w:space="0" w:color="auto"/>
        <w:bottom w:val="none" w:sz="0" w:space="0" w:color="auto"/>
        <w:right w:val="none" w:sz="0" w:space="0" w:color="auto"/>
      </w:divBdr>
    </w:div>
    <w:div w:id="543367373">
      <w:bodyDiv w:val="1"/>
      <w:marLeft w:val="0"/>
      <w:marRight w:val="0"/>
      <w:marTop w:val="0"/>
      <w:marBottom w:val="0"/>
      <w:divBdr>
        <w:top w:val="none" w:sz="0" w:space="0" w:color="auto"/>
        <w:left w:val="none" w:sz="0" w:space="0" w:color="auto"/>
        <w:bottom w:val="none" w:sz="0" w:space="0" w:color="auto"/>
        <w:right w:val="none" w:sz="0" w:space="0" w:color="auto"/>
      </w:divBdr>
    </w:div>
    <w:div w:id="554662337">
      <w:bodyDiv w:val="1"/>
      <w:marLeft w:val="0"/>
      <w:marRight w:val="0"/>
      <w:marTop w:val="0"/>
      <w:marBottom w:val="0"/>
      <w:divBdr>
        <w:top w:val="none" w:sz="0" w:space="0" w:color="auto"/>
        <w:left w:val="none" w:sz="0" w:space="0" w:color="auto"/>
        <w:bottom w:val="none" w:sz="0" w:space="0" w:color="auto"/>
        <w:right w:val="none" w:sz="0" w:space="0" w:color="auto"/>
      </w:divBdr>
    </w:div>
    <w:div w:id="557546958">
      <w:bodyDiv w:val="1"/>
      <w:marLeft w:val="0"/>
      <w:marRight w:val="0"/>
      <w:marTop w:val="0"/>
      <w:marBottom w:val="0"/>
      <w:divBdr>
        <w:top w:val="none" w:sz="0" w:space="0" w:color="auto"/>
        <w:left w:val="none" w:sz="0" w:space="0" w:color="auto"/>
        <w:bottom w:val="none" w:sz="0" w:space="0" w:color="auto"/>
        <w:right w:val="none" w:sz="0" w:space="0" w:color="auto"/>
      </w:divBdr>
    </w:div>
    <w:div w:id="630094967">
      <w:bodyDiv w:val="1"/>
      <w:marLeft w:val="0"/>
      <w:marRight w:val="0"/>
      <w:marTop w:val="0"/>
      <w:marBottom w:val="0"/>
      <w:divBdr>
        <w:top w:val="none" w:sz="0" w:space="0" w:color="auto"/>
        <w:left w:val="none" w:sz="0" w:space="0" w:color="auto"/>
        <w:bottom w:val="none" w:sz="0" w:space="0" w:color="auto"/>
        <w:right w:val="none" w:sz="0" w:space="0" w:color="auto"/>
      </w:divBdr>
    </w:div>
    <w:div w:id="636690971">
      <w:bodyDiv w:val="1"/>
      <w:marLeft w:val="0"/>
      <w:marRight w:val="0"/>
      <w:marTop w:val="0"/>
      <w:marBottom w:val="0"/>
      <w:divBdr>
        <w:top w:val="none" w:sz="0" w:space="0" w:color="auto"/>
        <w:left w:val="none" w:sz="0" w:space="0" w:color="auto"/>
        <w:bottom w:val="none" w:sz="0" w:space="0" w:color="auto"/>
        <w:right w:val="none" w:sz="0" w:space="0" w:color="auto"/>
      </w:divBdr>
    </w:div>
    <w:div w:id="643584367">
      <w:bodyDiv w:val="1"/>
      <w:marLeft w:val="0"/>
      <w:marRight w:val="0"/>
      <w:marTop w:val="0"/>
      <w:marBottom w:val="0"/>
      <w:divBdr>
        <w:top w:val="none" w:sz="0" w:space="0" w:color="auto"/>
        <w:left w:val="none" w:sz="0" w:space="0" w:color="auto"/>
        <w:bottom w:val="none" w:sz="0" w:space="0" w:color="auto"/>
        <w:right w:val="none" w:sz="0" w:space="0" w:color="auto"/>
      </w:divBdr>
    </w:div>
    <w:div w:id="740324114">
      <w:bodyDiv w:val="1"/>
      <w:marLeft w:val="0"/>
      <w:marRight w:val="0"/>
      <w:marTop w:val="0"/>
      <w:marBottom w:val="0"/>
      <w:divBdr>
        <w:top w:val="none" w:sz="0" w:space="0" w:color="auto"/>
        <w:left w:val="none" w:sz="0" w:space="0" w:color="auto"/>
        <w:bottom w:val="none" w:sz="0" w:space="0" w:color="auto"/>
        <w:right w:val="none" w:sz="0" w:space="0" w:color="auto"/>
      </w:divBdr>
    </w:div>
    <w:div w:id="859507579">
      <w:bodyDiv w:val="1"/>
      <w:marLeft w:val="0"/>
      <w:marRight w:val="0"/>
      <w:marTop w:val="0"/>
      <w:marBottom w:val="0"/>
      <w:divBdr>
        <w:top w:val="none" w:sz="0" w:space="0" w:color="auto"/>
        <w:left w:val="none" w:sz="0" w:space="0" w:color="auto"/>
        <w:bottom w:val="none" w:sz="0" w:space="0" w:color="auto"/>
        <w:right w:val="none" w:sz="0" w:space="0" w:color="auto"/>
      </w:divBdr>
    </w:div>
    <w:div w:id="865825764">
      <w:bodyDiv w:val="1"/>
      <w:marLeft w:val="0"/>
      <w:marRight w:val="0"/>
      <w:marTop w:val="0"/>
      <w:marBottom w:val="0"/>
      <w:divBdr>
        <w:top w:val="none" w:sz="0" w:space="0" w:color="auto"/>
        <w:left w:val="none" w:sz="0" w:space="0" w:color="auto"/>
        <w:bottom w:val="none" w:sz="0" w:space="0" w:color="auto"/>
        <w:right w:val="none" w:sz="0" w:space="0" w:color="auto"/>
      </w:divBdr>
    </w:div>
    <w:div w:id="895318476">
      <w:bodyDiv w:val="1"/>
      <w:marLeft w:val="0"/>
      <w:marRight w:val="0"/>
      <w:marTop w:val="0"/>
      <w:marBottom w:val="0"/>
      <w:divBdr>
        <w:top w:val="none" w:sz="0" w:space="0" w:color="auto"/>
        <w:left w:val="none" w:sz="0" w:space="0" w:color="auto"/>
        <w:bottom w:val="none" w:sz="0" w:space="0" w:color="auto"/>
        <w:right w:val="none" w:sz="0" w:space="0" w:color="auto"/>
      </w:divBdr>
    </w:div>
    <w:div w:id="909342317">
      <w:bodyDiv w:val="1"/>
      <w:marLeft w:val="0"/>
      <w:marRight w:val="0"/>
      <w:marTop w:val="0"/>
      <w:marBottom w:val="0"/>
      <w:divBdr>
        <w:top w:val="none" w:sz="0" w:space="0" w:color="auto"/>
        <w:left w:val="none" w:sz="0" w:space="0" w:color="auto"/>
        <w:bottom w:val="none" w:sz="0" w:space="0" w:color="auto"/>
        <w:right w:val="none" w:sz="0" w:space="0" w:color="auto"/>
      </w:divBdr>
    </w:div>
    <w:div w:id="917637304">
      <w:bodyDiv w:val="1"/>
      <w:marLeft w:val="0"/>
      <w:marRight w:val="0"/>
      <w:marTop w:val="0"/>
      <w:marBottom w:val="0"/>
      <w:divBdr>
        <w:top w:val="none" w:sz="0" w:space="0" w:color="auto"/>
        <w:left w:val="none" w:sz="0" w:space="0" w:color="auto"/>
        <w:bottom w:val="none" w:sz="0" w:space="0" w:color="auto"/>
        <w:right w:val="none" w:sz="0" w:space="0" w:color="auto"/>
      </w:divBdr>
    </w:div>
    <w:div w:id="982543571">
      <w:bodyDiv w:val="1"/>
      <w:marLeft w:val="0"/>
      <w:marRight w:val="0"/>
      <w:marTop w:val="0"/>
      <w:marBottom w:val="0"/>
      <w:divBdr>
        <w:top w:val="none" w:sz="0" w:space="0" w:color="auto"/>
        <w:left w:val="none" w:sz="0" w:space="0" w:color="auto"/>
        <w:bottom w:val="none" w:sz="0" w:space="0" w:color="auto"/>
        <w:right w:val="none" w:sz="0" w:space="0" w:color="auto"/>
      </w:divBdr>
    </w:div>
    <w:div w:id="985670240">
      <w:bodyDiv w:val="1"/>
      <w:marLeft w:val="0"/>
      <w:marRight w:val="0"/>
      <w:marTop w:val="0"/>
      <w:marBottom w:val="0"/>
      <w:divBdr>
        <w:top w:val="none" w:sz="0" w:space="0" w:color="auto"/>
        <w:left w:val="none" w:sz="0" w:space="0" w:color="auto"/>
        <w:bottom w:val="none" w:sz="0" w:space="0" w:color="auto"/>
        <w:right w:val="none" w:sz="0" w:space="0" w:color="auto"/>
      </w:divBdr>
    </w:div>
    <w:div w:id="1016538282">
      <w:bodyDiv w:val="1"/>
      <w:marLeft w:val="0"/>
      <w:marRight w:val="0"/>
      <w:marTop w:val="0"/>
      <w:marBottom w:val="0"/>
      <w:divBdr>
        <w:top w:val="none" w:sz="0" w:space="0" w:color="auto"/>
        <w:left w:val="none" w:sz="0" w:space="0" w:color="auto"/>
        <w:bottom w:val="none" w:sz="0" w:space="0" w:color="auto"/>
        <w:right w:val="none" w:sz="0" w:space="0" w:color="auto"/>
      </w:divBdr>
    </w:div>
    <w:div w:id="1027291182">
      <w:bodyDiv w:val="1"/>
      <w:marLeft w:val="0"/>
      <w:marRight w:val="0"/>
      <w:marTop w:val="0"/>
      <w:marBottom w:val="0"/>
      <w:divBdr>
        <w:top w:val="none" w:sz="0" w:space="0" w:color="auto"/>
        <w:left w:val="none" w:sz="0" w:space="0" w:color="auto"/>
        <w:bottom w:val="none" w:sz="0" w:space="0" w:color="auto"/>
        <w:right w:val="none" w:sz="0" w:space="0" w:color="auto"/>
      </w:divBdr>
    </w:div>
    <w:div w:id="1034766310">
      <w:bodyDiv w:val="1"/>
      <w:marLeft w:val="0"/>
      <w:marRight w:val="0"/>
      <w:marTop w:val="0"/>
      <w:marBottom w:val="0"/>
      <w:divBdr>
        <w:top w:val="none" w:sz="0" w:space="0" w:color="auto"/>
        <w:left w:val="none" w:sz="0" w:space="0" w:color="auto"/>
        <w:bottom w:val="none" w:sz="0" w:space="0" w:color="auto"/>
        <w:right w:val="none" w:sz="0" w:space="0" w:color="auto"/>
      </w:divBdr>
    </w:div>
    <w:div w:id="1067266657">
      <w:bodyDiv w:val="1"/>
      <w:marLeft w:val="0"/>
      <w:marRight w:val="0"/>
      <w:marTop w:val="0"/>
      <w:marBottom w:val="0"/>
      <w:divBdr>
        <w:top w:val="none" w:sz="0" w:space="0" w:color="auto"/>
        <w:left w:val="none" w:sz="0" w:space="0" w:color="auto"/>
        <w:bottom w:val="none" w:sz="0" w:space="0" w:color="auto"/>
        <w:right w:val="none" w:sz="0" w:space="0" w:color="auto"/>
      </w:divBdr>
    </w:div>
    <w:div w:id="1126702295">
      <w:bodyDiv w:val="1"/>
      <w:marLeft w:val="0"/>
      <w:marRight w:val="0"/>
      <w:marTop w:val="0"/>
      <w:marBottom w:val="0"/>
      <w:divBdr>
        <w:top w:val="none" w:sz="0" w:space="0" w:color="auto"/>
        <w:left w:val="none" w:sz="0" w:space="0" w:color="auto"/>
        <w:bottom w:val="none" w:sz="0" w:space="0" w:color="auto"/>
        <w:right w:val="none" w:sz="0" w:space="0" w:color="auto"/>
      </w:divBdr>
    </w:div>
    <w:div w:id="1144393102">
      <w:bodyDiv w:val="1"/>
      <w:marLeft w:val="0"/>
      <w:marRight w:val="0"/>
      <w:marTop w:val="0"/>
      <w:marBottom w:val="0"/>
      <w:divBdr>
        <w:top w:val="none" w:sz="0" w:space="0" w:color="auto"/>
        <w:left w:val="none" w:sz="0" w:space="0" w:color="auto"/>
        <w:bottom w:val="none" w:sz="0" w:space="0" w:color="auto"/>
        <w:right w:val="none" w:sz="0" w:space="0" w:color="auto"/>
      </w:divBdr>
    </w:div>
    <w:div w:id="1262834121">
      <w:bodyDiv w:val="1"/>
      <w:marLeft w:val="0"/>
      <w:marRight w:val="0"/>
      <w:marTop w:val="0"/>
      <w:marBottom w:val="0"/>
      <w:divBdr>
        <w:top w:val="none" w:sz="0" w:space="0" w:color="auto"/>
        <w:left w:val="none" w:sz="0" w:space="0" w:color="auto"/>
        <w:bottom w:val="none" w:sz="0" w:space="0" w:color="auto"/>
        <w:right w:val="none" w:sz="0" w:space="0" w:color="auto"/>
      </w:divBdr>
    </w:div>
    <w:div w:id="1394043023">
      <w:bodyDiv w:val="1"/>
      <w:marLeft w:val="0"/>
      <w:marRight w:val="0"/>
      <w:marTop w:val="0"/>
      <w:marBottom w:val="0"/>
      <w:divBdr>
        <w:top w:val="none" w:sz="0" w:space="0" w:color="auto"/>
        <w:left w:val="none" w:sz="0" w:space="0" w:color="auto"/>
        <w:bottom w:val="none" w:sz="0" w:space="0" w:color="auto"/>
        <w:right w:val="none" w:sz="0" w:space="0" w:color="auto"/>
      </w:divBdr>
    </w:div>
    <w:div w:id="1399282614">
      <w:bodyDiv w:val="1"/>
      <w:marLeft w:val="0"/>
      <w:marRight w:val="0"/>
      <w:marTop w:val="0"/>
      <w:marBottom w:val="0"/>
      <w:divBdr>
        <w:top w:val="none" w:sz="0" w:space="0" w:color="auto"/>
        <w:left w:val="none" w:sz="0" w:space="0" w:color="auto"/>
        <w:bottom w:val="none" w:sz="0" w:space="0" w:color="auto"/>
        <w:right w:val="none" w:sz="0" w:space="0" w:color="auto"/>
      </w:divBdr>
    </w:div>
    <w:div w:id="1404793525">
      <w:bodyDiv w:val="1"/>
      <w:marLeft w:val="0"/>
      <w:marRight w:val="0"/>
      <w:marTop w:val="0"/>
      <w:marBottom w:val="0"/>
      <w:divBdr>
        <w:top w:val="none" w:sz="0" w:space="0" w:color="auto"/>
        <w:left w:val="none" w:sz="0" w:space="0" w:color="auto"/>
        <w:bottom w:val="none" w:sz="0" w:space="0" w:color="auto"/>
        <w:right w:val="none" w:sz="0" w:space="0" w:color="auto"/>
      </w:divBdr>
    </w:div>
    <w:div w:id="1445149160">
      <w:bodyDiv w:val="1"/>
      <w:marLeft w:val="0"/>
      <w:marRight w:val="0"/>
      <w:marTop w:val="0"/>
      <w:marBottom w:val="0"/>
      <w:divBdr>
        <w:top w:val="none" w:sz="0" w:space="0" w:color="auto"/>
        <w:left w:val="none" w:sz="0" w:space="0" w:color="auto"/>
        <w:bottom w:val="none" w:sz="0" w:space="0" w:color="auto"/>
        <w:right w:val="none" w:sz="0" w:space="0" w:color="auto"/>
      </w:divBdr>
    </w:div>
    <w:div w:id="1457943716">
      <w:bodyDiv w:val="1"/>
      <w:marLeft w:val="0"/>
      <w:marRight w:val="0"/>
      <w:marTop w:val="0"/>
      <w:marBottom w:val="0"/>
      <w:divBdr>
        <w:top w:val="none" w:sz="0" w:space="0" w:color="auto"/>
        <w:left w:val="none" w:sz="0" w:space="0" w:color="auto"/>
        <w:bottom w:val="none" w:sz="0" w:space="0" w:color="auto"/>
        <w:right w:val="none" w:sz="0" w:space="0" w:color="auto"/>
      </w:divBdr>
    </w:div>
    <w:div w:id="1476875825">
      <w:bodyDiv w:val="1"/>
      <w:marLeft w:val="0"/>
      <w:marRight w:val="0"/>
      <w:marTop w:val="0"/>
      <w:marBottom w:val="0"/>
      <w:divBdr>
        <w:top w:val="none" w:sz="0" w:space="0" w:color="auto"/>
        <w:left w:val="none" w:sz="0" w:space="0" w:color="auto"/>
        <w:bottom w:val="none" w:sz="0" w:space="0" w:color="auto"/>
        <w:right w:val="none" w:sz="0" w:space="0" w:color="auto"/>
      </w:divBdr>
    </w:div>
    <w:div w:id="1537153388">
      <w:bodyDiv w:val="1"/>
      <w:marLeft w:val="0"/>
      <w:marRight w:val="0"/>
      <w:marTop w:val="0"/>
      <w:marBottom w:val="0"/>
      <w:divBdr>
        <w:top w:val="none" w:sz="0" w:space="0" w:color="auto"/>
        <w:left w:val="none" w:sz="0" w:space="0" w:color="auto"/>
        <w:bottom w:val="none" w:sz="0" w:space="0" w:color="auto"/>
        <w:right w:val="none" w:sz="0" w:space="0" w:color="auto"/>
      </w:divBdr>
    </w:div>
    <w:div w:id="1564370240">
      <w:bodyDiv w:val="1"/>
      <w:marLeft w:val="0"/>
      <w:marRight w:val="0"/>
      <w:marTop w:val="0"/>
      <w:marBottom w:val="0"/>
      <w:divBdr>
        <w:top w:val="none" w:sz="0" w:space="0" w:color="auto"/>
        <w:left w:val="none" w:sz="0" w:space="0" w:color="auto"/>
        <w:bottom w:val="none" w:sz="0" w:space="0" w:color="auto"/>
        <w:right w:val="none" w:sz="0" w:space="0" w:color="auto"/>
      </w:divBdr>
    </w:div>
    <w:div w:id="1575555042">
      <w:bodyDiv w:val="1"/>
      <w:marLeft w:val="0"/>
      <w:marRight w:val="0"/>
      <w:marTop w:val="0"/>
      <w:marBottom w:val="0"/>
      <w:divBdr>
        <w:top w:val="none" w:sz="0" w:space="0" w:color="auto"/>
        <w:left w:val="none" w:sz="0" w:space="0" w:color="auto"/>
        <w:bottom w:val="none" w:sz="0" w:space="0" w:color="auto"/>
        <w:right w:val="none" w:sz="0" w:space="0" w:color="auto"/>
      </w:divBdr>
    </w:div>
    <w:div w:id="1597864672">
      <w:bodyDiv w:val="1"/>
      <w:marLeft w:val="0"/>
      <w:marRight w:val="0"/>
      <w:marTop w:val="0"/>
      <w:marBottom w:val="0"/>
      <w:divBdr>
        <w:top w:val="none" w:sz="0" w:space="0" w:color="auto"/>
        <w:left w:val="none" w:sz="0" w:space="0" w:color="auto"/>
        <w:bottom w:val="none" w:sz="0" w:space="0" w:color="auto"/>
        <w:right w:val="none" w:sz="0" w:space="0" w:color="auto"/>
      </w:divBdr>
    </w:div>
    <w:div w:id="1641375262">
      <w:bodyDiv w:val="1"/>
      <w:marLeft w:val="0"/>
      <w:marRight w:val="0"/>
      <w:marTop w:val="0"/>
      <w:marBottom w:val="0"/>
      <w:divBdr>
        <w:top w:val="none" w:sz="0" w:space="0" w:color="auto"/>
        <w:left w:val="none" w:sz="0" w:space="0" w:color="auto"/>
        <w:bottom w:val="none" w:sz="0" w:space="0" w:color="auto"/>
        <w:right w:val="none" w:sz="0" w:space="0" w:color="auto"/>
      </w:divBdr>
      <w:divsChild>
        <w:div w:id="630214512">
          <w:marLeft w:val="0"/>
          <w:marRight w:val="0"/>
          <w:marTop w:val="0"/>
          <w:marBottom w:val="0"/>
          <w:divBdr>
            <w:top w:val="none" w:sz="0" w:space="0" w:color="auto"/>
            <w:left w:val="none" w:sz="0" w:space="0" w:color="auto"/>
            <w:bottom w:val="none" w:sz="0" w:space="0" w:color="auto"/>
            <w:right w:val="none" w:sz="0" w:space="0" w:color="auto"/>
          </w:divBdr>
          <w:divsChild>
            <w:div w:id="1979261034">
              <w:marLeft w:val="0"/>
              <w:marRight w:val="0"/>
              <w:marTop w:val="0"/>
              <w:marBottom w:val="0"/>
              <w:divBdr>
                <w:top w:val="single" w:sz="6" w:space="0" w:color="E0E0E0"/>
                <w:left w:val="single" w:sz="6" w:space="31" w:color="E0E0E0"/>
                <w:bottom w:val="single" w:sz="6" w:space="0" w:color="E0E0E0"/>
                <w:right w:val="single" w:sz="6" w:space="0" w:color="E0E0E0"/>
              </w:divBdr>
            </w:div>
          </w:divsChild>
        </w:div>
        <w:div w:id="658506915">
          <w:marLeft w:val="0"/>
          <w:marRight w:val="0"/>
          <w:marTop w:val="0"/>
          <w:marBottom w:val="0"/>
          <w:divBdr>
            <w:top w:val="none" w:sz="0" w:space="0" w:color="auto"/>
            <w:left w:val="none" w:sz="0" w:space="0" w:color="auto"/>
            <w:bottom w:val="none" w:sz="0" w:space="0" w:color="auto"/>
            <w:right w:val="none" w:sz="0" w:space="0" w:color="auto"/>
          </w:divBdr>
        </w:div>
      </w:divsChild>
    </w:div>
    <w:div w:id="1718310062">
      <w:bodyDiv w:val="1"/>
      <w:marLeft w:val="0"/>
      <w:marRight w:val="0"/>
      <w:marTop w:val="0"/>
      <w:marBottom w:val="0"/>
      <w:divBdr>
        <w:top w:val="none" w:sz="0" w:space="0" w:color="auto"/>
        <w:left w:val="none" w:sz="0" w:space="0" w:color="auto"/>
        <w:bottom w:val="none" w:sz="0" w:space="0" w:color="auto"/>
        <w:right w:val="none" w:sz="0" w:space="0" w:color="auto"/>
      </w:divBdr>
    </w:div>
    <w:div w:id="1742555111">
      <w:bodyDiv w:val="1"/>
      <w:marLeft w:val="0"/>
      <w:marRight w:val="0"/>
      <w:marTop w:val="0"/>
      <w:marBottom w:val="0"/>
      <w:divBdr>
        <w:top w:val="none" w:sz="0" w:space="0" w:color="auto"/>
        <w:left w:val="none" w:sz="0" w:space="0" w:color="auto"/>
        <w:bottom w:val="none" w:sz="0" w:space="0" w:color="auto"/>
        <w:right w:val="none" w:sz="0" w:space="0" w:color="auto"/>
      </w:divBdr>
    </w:div>
    <w:div w:id="1775856068">
      <w:bodyDiv w:val="1"/>
      <w:marLeft w:val="0"/>
      <w:marRight w:val="0"/>
      <w:marTop w:val="0"/>
      <w:marBottom w:val="0"/>
      <w:divBdr>
        <w:top w:val="none" w:sz="0" w:space="0" w:color="auto"/>
        <w:left w:val="none" w:sz="0" w:space="0" w:color="auto"/>
        <w:bottom w:val="none" w:sz="0" w:space="0" w:color="auto"/>
        <w:right w:val="none" w:sz="0" w:space="0" w:color="auto"/>
      </w:divBdr>
    </w:div>
    <w:div w:id="1788351683">
      <w:bodyDiv w:val="1"/>
      <w:marLeft w:val="0"/>
      <w:marRight w:val="0"/>
      <w:marTop w:val="0"/>
      <w:marBottom w:val="0"/>
      <w:divBdr>
        <w:top w:val="none" w:sz="0" w:space="0" w:color="auto"/>
        <w:left w:val="none" w:sz="0" w:space="0" w:color="auto"/>
        <w:bottom w:val="none" w:sz="0" w:space="0" w:color="auto"/>
        <w:right w:val="none" w:sz="0" w:space="0" w:color="auto"/>
      </w:divBdr>
    </w:div>
    <w:div w:id="1843622396">
      <w:bodyDiv w:val="1"/>
      <w:marLeft w:val="0"/>
      <w:marRight w:val="0"/>
      <w:marTop w:val="0"/>
      <w:marBottom w:val="0"/>
      <w:divBdr>
        <w:top w:val="none" w:sz="0" w:space="0" w:color="auto"/>
        <w:left w:val="none" w:sz="0" w:space="0" w:color="auto"/>
        <w:bottom w:val="none" w:sz="0" w:space="0" w:color="auto"/>
        <w:right w:val="none" w:sz="0" w:space="0" w:color="auto"/>
      </w:divBdr>
    </w:div>
    <w:div w:id="201544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www.instagram.com/friends/"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chart" Target="charts/chart2.xml"/><Relationship Id="rId50" Type="http://schemas.openxmlformats.org/officeDocument/2006/relationships/oleObject" Target="embeddings/Microsoft_Excel_Grafi_i.xls"/><Relationship Id="rId55" Type="http://schemas.openxmlformats.org/officeDocument/2006/relationships/hyperlink" Target="https://www.instagram.com/friends/" TargetMode="External"/><Relationship Id="rId63" Type="http://schemas.openxmlformats.org/officeDocument/2006/relationships/hyperlink" Target="https://wearesocial.com/uk/blog/2022/01/digital-2022-another-year-of-bumper-growth-2/"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png"/><Relationship Id="rId11" Type="http://schemas.openxmlformats.org/officeDocument/2006/relationships/hyperlink" Target="http://www.trthaber.com"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firstmonday.org/article/view/893/802" TargetMode="External"/><Relationship Id="rId58" Type="http://schemas.openxmlformats.org/officeDocument/2006/relationships/hyperlink" Target="https://recrodigital.com/we-are-social-2022-turkiye-sosyal-medya-kullanimi-verileri/" TargetMode="External"/><Relationship Id="rId66" Type="http://schemas.openxmlformats.org/officeDocument/2006/relationships/image" Target="media/image34.jpg"/><Relationship Id="rId5" Type="http://schemas.openxmlformats.org/officeDocument/2006/relationships/webSettings" Target="webSettings.xml"/><Relationship Id="rId61" Type="http://schemas.openxmlformats.org/officeDocument/2006/relationships/hyperlink" Target="https://www.calculemus.org/lect/07pol-gosp/dyn-cyw/materialy/waves.htm"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chart" Target="charts/chart3.xml"/><Relationship Id="rId56" Type="http://schemas.openxmlformats.org/officeDocument/2006/relationships/hyperlink" Target="https://www.instagram.com/sanabirsirverecegimkitap/" TargetMode="External"/><Relationship Id="rId64" Type="http://schemas.openxmlformats.org/officeDocument/2006/relationships/hyperlink" Target="https://www.youtube.com/watch?v=7H4jvc3ERrc&amp;t=81s" TargetMode="External"/><Relationship Id="rId8" Type="http://schemas.openxmlformats.org/officeDocument/2006/relationships/footer" Target="footer1.xml"/><Relationship Id="rId51" Type="http://schemas.openxmlformats.org/officeDocument/2006/relationships/hyperlink" Target="https://www.bbc.co.uk/pressoffice/pressreleases/stories/2004/06_june/29/bpv.s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twitter.com/kanald/status/1562817390672355330?s=48&amp;t=jd9oTUMmM42vnqY4HUAZbQ" TargetMode="External"/><Relationship Id="rId25" Type="http://schemas.openxmlformats.org/officeDocument/2006/relationships/hyperlink" Target="https://twitter.com/nocontextask?s=11&amp;t=hZBOmKXXhvRY7JR0tkRPnw"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chart" Target="charts/chart1.xml"/><Relationship Id="rId59" Type="http://schemas.openxmlformats.org/officeDocument/2006/relationships/hyperlink" Target="https://www.takvim.com.tr/televizyon/2018/03/03/sen-anlat-karadeniz-rekor-kirdi"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https://www.cnnturk.com/magazin/suleyman-cakir-kimdir-cenaze-namazi-kilinan-ilk-efsane-dizi-karakteri" TargetMode="External"/><Relationship Id="rId62" Type="http://schemas.openxmlformats.org/officeDocument/2006/relationships/hyperlink" Target="https://www.trthaber.com/haber/turkiye/turkiyede-gunluk-televizyon-izleme-suresi-45-saati-asti-625192.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c/A%C5%9Fk%C4%B1Memnuofficial" TargetMode="External"/><Relationship Id="rId23" Type="http://schemas.openxmlformats.org/officeDocument/2006/relationships/hyperlink" Target="https://www.instagram.com/p/CYB_CYsMSPT/?igshid=MDJmNzVkMjY="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hyperlink" Target="https://www.technologyreview.com/2001/06/01/235791/convergence-i-diverge/"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www.cnnturk.com/magazin/suleyman-cakir-kimdir-cenaze-namazi-kilinan-ilk-efsane-dizi-karakteri" TargetMode="External"/><Relationship Id="rId60" Type="http://schemas.openxmlformats.org/officeDocument/2006/relationships/hyperlink" Target="https://kelimeler.gen.tr/yakinsama-nedir-ne-demek-" TargetMode="External"/><Relationship Id="rId65"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0406162135831065"/>
          <c:y val="7.9620071205403598E-2"/>
          <c:w val="0.46827716258022611"/>
          <c:h val="0.8994515771252688"/>
        </c:manualLayout>
      </c:layout>
      <c:barChart>
        <c:barDir val="bar"/>
        <c:grouping val="percentStacked"/>
        <c:varyColors val="0"/>
        <c:ser>
          <c:idx val="0"/>
          <c:order val="0"/>
          <c:tx>
            <c:strRef>
              <c:f>Sheet1!$B$1</c:f>
              <c:strCache>
                <c:ptCount val="1"/>
                <c:pt idx="0">
                  <c:v> [T2B]</c:v>
                </c:pt>
              </c:strCache>
            </c:strRef>
          </c:tx>
          <c:spPr>
            <a:solidFill>
              <a:srgbClr val="FF5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İzlediğim dizinin resmi sosyal medya hesaplarını takip ederim</c:v>
                </c:pt>
                <c:pt idx="1">
                  <c:v>İzlediğim diziyi ve/ya oyuncuları yaptığım paylaşıma/yoruma etiketlerim</c:v>
                </c:pt>
                <c:pt idx="2">
                  <c:v>İzlediğim dizinin resmi sosyal medya hesaplarından paylaştığı anlık sahnelere yorum yaparım, eleştiririm, tepkimi dile getiririm</c:v>
                </c:pt>
                <c:pt idx="3">
                  <c:v>İzlediğim dizi ile ilgili sosyal medyada yapılan yorumları okurum</c:v>
                </c:pt>
                <c:pt idx="4">
                  <c:v>İzlediğim diziyi izleyen diğer izleyicilerle etkileşim kurarım</c:v>
                </c:pt>
                <c:pt idx="5">
                  <c:v>İzlediğim dizi ile ilgili sosyal medyada düşüncelerimi paylaşırım</c:v>
                </c:pt>
                <c:pt idx="6">
                  <c:v>İzlediğim dizi ile ilgili tahminlerde bulunurum ve sosyal medyada paylaşırım</c:v>
                </c:pt>
                <c:pt idx="7">
                  <c:v>İzlediğim dizi ile ilgili gelecek bölümde olmasını istediklerimleri, beklentilerimi sosyal medyada yazarım</c:v>
                </c:pt>
                <c:pt idx="8">
                  <c:v>İzlediğim dizi ile ilgili sosyal medyada yapılan yorumlardan beğendiklerim oduğunda aksiyon gösteririm</c:v>
                </c:pt>
                <c:pt idx="9">
                  <c:v>İzlediğim dizinin sosyal medya hesabından paylaştığı içerikler ile ilgili aksiyon gösteririm</c:v>
                </c:pt>
                <c:pt idx="10">
                  <c:v>İzlediğim dizinin gelecek bölümleri ile ilgili edindiğim bilgileri sosyal medyada paylaşırım</c:v>
                </c:pt>
                <c:pt idx="11">
                  <c:v>İzlediğim diziyle ilgili içerik üretir ve sosyal medyada paylaşırım</c:v>
                </c:pt>
                <c:pt idx="12">
                  <c:v>İzlediğim diziyle ilgili video, kolaj, görsel vs. içerik üretir ve sosyal medyada paylaşırım</c:v>
                </c:pt>
                <c:pt idx="13">
                  <c:v>İzlediğim dizinin sosyal medya hesabından paylaştığı gönderilerin altına yorum yazarım</c:v>
                </c:pt>
                <c:pt idx="14">
                  <c:v>İzlediğim dizinin sosyal medya hesaplarında yapmış olduğu mini anketlere/soru cevaplara katılırım</c:v>
                </c:pt>
                <c:pt idx="15">
                  <c:v>İzlediğim diziyle ilgili bilgileri, duyuruları dizinin sosyal medya hesaplarından takip ederim</c:v>
                </c:pt>
                <c:pt idx="16">
                  <c:v>İzlediğim dizide şiddet, toplumsal cinsiyet kalıpları, taciz gibi sahneler olduğunda sosyal medyadan bu duruma tepki gösteririm</c:v>
                </c:pt>
              </c:strCache>
            </c:strRef>
          </c:cat>
          <c:val>
            <c:numRef>
              <c:f>Sheet1!$B$2:$B$18</c:f>
              <c:numCache>
                <c:formatCode>General</c:formatCode>
                <c:ptCount val="17"/>
                <c:pt idx="0">
                  <c:v>16.100000000000001</c:v>
                </c:pt>
                <c:pt idx="1">
                  <c:v>7.8</c:v>
                </c:pt>
                <c:pt idx="2">
                  <c:v>9.3000000000000007</c:v>
                </c:pt>
                <c:pt idx="3">
                  <c:v>19.600000000000001</c:v>
                </c:pt>
                <c:pt idx="4">
                  <c:v>9.1999999999999993</c:v>
                </c:pt>
                <c:pt idx="5">
                  <c:v>8.9</c:v>
                </c:pt>
                <c:pt idx="6">
                  <c:v>9.4</c:v>
                </c:pt>
                <c:pt idx="7">
                  <c:v>10.5</c:v>
                </c:pt>
                <c:pt idx="8">
                  <c:v>19</c:v>
                </c:pt>
                <c:pt idx="9">
                  <c:v>18.100000000000001</c:v>
                </c:pt>
                <c:pt idx="10" formatCode="0.0">
                  <c:v>9</c:v>
                </c:pt>
                <c:pt idx="11">
                  <c:v>7.8</c:v>
                </c:pt>
                <c:pt idx="12">
                  <c:v>6.2</c:v>
                </c:pt>
                <c:pt idx="13">
                  <c:v>10</c:v>
                </c:pt>
                <c:pt idx="14">
                  <c:v>8.6</c:v>
                </c:pt>
                <c:pt idx="15">
                  <c:v>18.399999999999999</c:v>
                </c:pt>
                <c:pt idx="16">
                  <c:v>21.8</c:v>
                </c:pt>
              </c:numCache>
            </c:numRef>
          </c:val>
          <c:extLst>
            <c:ext xmlns:c16="http://schemas.microsoft.com/office/drawing/2014/chart" uri="{C3380CC4-5D6E-409C-BE32-E72D297353CC}">
              <c16:uniqueId val="{00000000-9939-40DE-8412-2FAE6A431C7C}"/>
            </c:ext>
          </c:extLst>
        </c:ser>
        <c:ser>
          <c:idx val="1"/>
          <c:order val="1"/>
          <c:tx>
            <c:strRef>
              <c:f>Sheet1!$C$1</c:f>
              <c:strCache>
                <c:ptCount val="1"/>
                <c:pt idx="0">
                  <c:v> [ORTA]</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İzlediğim dizinin resmi sosyal medya hesaplarını takip ederim</c:v>
                </c:pt>
                <c:pt idx="1">
                  <c:v>İzlediğim diziyi ve/ya oyuncuları yaptığım paylaşıma/yoruma etiketlerim</c:v>
                </c:pt>
                <c:pt idx="2">
                  <c:v>İzlediğim dizinin resmi sosyal medya hesaplarından paylaştığı anlık sahnelere yorum yaparım, eleştiririm, tepkimi dile getiririm</c:v>
                </c:pt>
                <c:pt idx="3">
                  <c:v>İzlediğim dizi ile ilgili sosyal medyada yapılan yorumları okurum</c:v>
                </c:pt>
                <c:pt idx="4">
                  <c:v>İzlediğim diziyi izleyen diğer izleyicilerle etkileşim kurarım</c:v>
                </c:pt>
                <c:pt idx="5">
                  <c:v>İzlediğim dizi ile ilgili sosyal medyada düşüncelerimi paylaşırım</c:v>
                </c:pt>
                <c:pt idx="6">
                  <c:v>İzlediğim dizi ile ilgili tahminlerde bulunurum ve sosyal medyada paylaşırım</c:v>
                </c:pt>
                <c:pt idx="7">
                  <c:v>İzlediğim dizi ile ilgili gelecek bölümde olmasını istediklerimleri, beklentilerimi sosyal medyada yazarım</c:v>
                </c:pt>
                <c:pt idx="8">
                  <c:v>İzlediğim dizi ile ilgili sosyal medyada yapılan yorumlardan beğendiklerim oduğunda aksiyon gösteririm</c:v>
                </c:pt>
                <c:pt idx="9">
                  <c:v>İzlediğim dizinin sosyal medya hesabından paylaştığı içerikler ile ilgili aksiyon gösteririm</c:v>
                </c:pt>
                <c:pt idx="10">
                  <c:v>İzlediğim dizinin gelecek bölümleri ile ilgili edindiğim bilgileri sosyal medyada paylaşırım</c:v>
                </c:pt>
                <c:pt idx="11">
                  <c:v>İzlediğim diziyle ilgili içerik üretir ve sosyal medyada paylaşırım</c:v>
                </c:pt>
                <c:pt idx="12">
                  <c:v>İzlediğim diziyle ilgili video, kolaj, görsel vs. içerik üretir ve sosyal medyada paylaşırım</c:v>
                </c:pt>
                <c:pt idx="13">
                  <c:v>İzlediğim dizinin sosyal medya hesabından paylaştığı gönderilerin altına yorum yazarım</c:v>
                </c:pt>
                <c:pt idx="14">
                  <c:v>İzlediğim dizinin sosyal medya hesaplarında yapmış olduğu mini anketlere/soru cevaplara katılırım</c:v>
                </c:pt>
                <c:pt idx="15">
                  <c:v>İzlediğim diziyle ilgili bilgileri, duyuruları dizinin sosyal medya hesaplarından takip ederim</c:v>
                </c:pt>
                <c:pt idx="16">
                  <c:v>İzlediğim dizide şiddet, toplumsal cinsiyet kalıpları, taciz gibi sahneler olduğunda sosyal medyadan bu duruma tepki gösteririm</c:v>
                </c:pt>
              </c:strCache>
            </c:strRef>
          </c:cat>
          <c:val>
            <c:numRef>
              <c:f>Sheet1!$C$2:$C$18</c:f>
              <c:numCache>
                <c:formatCode>General</c:formatCode>
                <c:ptCount val="17"/>
                <c:pt idx="0">
                  <c:v>13.1</c:v>
                </c:pt>
                <c:pt idx="1">
                  <c:v>8.6999999999999993</c:v>
                </c:pt>
                <c:pt idx="2">
                  <c:v>14.8</c:v>
                </c:pt>
                <c:pt idx="3">
                  <c:v>20.7</c:v>
                </c:pt>
                <c:pt idx="4">
                  <c:v>12.6</c:v>
                </c:pt>
                <c:pt idx="5" formatCode="0.0">
                  <c:v>10</c:v>
                </c:pt>
                <c:pt idx="6">
                  <c:v>7.1</c:v>
                </c:pt>
                <c:pt idx="7">
                  <c:v>8.6</c:v>
                </c:pt>
                <c:pt idx="8">
                  <c:v>14.1</c:v>
                </c:pt>
                <c:pt idx="9">
                  <c:v>15.4</c:v>
                </c:pt>
                <c:pt idx="10">
                  <c:v>5.0999999999999996</c:v>
                </c:pt>
                <c:pt idx="11">
                  <c:v>7.8</c:v>
                </c:pt>
                <c:pt idx="12">
                  <c:v>6.5</c:v>
                </c:pt>
                <c:pt idx="13" formatCode="0.0">
                  <c:v>9</c:v>
                </c:pt>
                <c:pt idx="14">
                  <c:v>13.9</c:v>
                </c:pt>
                <c:pt idx="15">
                  <c:v>16.5</c:v>
                </c:pt>
                <c:pt idx="16">
                  <c:v>14.1</c:v>
                </c:pt>
              </c:numCache>
            </c:numRef>
          </c:val>
          <c:extLst>
            <c:ext xmlns:c16="http://schemas.microsoft.com/office/drawing/2014/chart" uri="{C3380CC4-5D6E-409C-BE32-E72D297353CC}">
              <c16:uniqueId val="{00000001-9939-40DE-8412-2FAE6A431C7C}"/>
            </c:ext>
          </c:extLst>
        </c:ser>
        <c:ser>
          <c:idx val="2"/>
          <c:order val="2"/>
          <c:tx>
            <c:strRef>
              <c:f>Sheet1!$D$1</c:f>
              <c:strCache>
                <c:ptCount val="1"/>
                <c:pt idx="0">
                  <c:v>[B2B]</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İzlediğim dizinin resmi sosyal medya hesaplarını takip ederim</c:v>
                </c:pt>
                <c:pt idx="1">
                  <c:v>İzlediğim diziyi ve/ya oyuncuları yaptığım paylaşıma/yoruma etiketlerim</c:v>
                </c:pt>
                <c:pt idx="2">
                  <c:v>İzlediğim dizinin resmi sosyal medya hesaplarından paylaştığı anlık sahnelere yorum yaparım, eleştiririm, tepkimi dile getiririm</c:v>
                </c:pt>
                <c:pt idx="3">
                  <c:v>İzlediğim dizi ile ilgili sosyal medyada yapılan yorumları okurum</c:v>
                </c:pt>
                <c:pt idx="4">
                  <c:v>İzlediğim diziyi izleyen diğer izleyicilerle etkileşim kurarım</c:v>
                </c:pt>
                <c:pt idx="5">
                  <c:v>İzlediğim dizi ile ilgili sosyal medyada düşüncelerimi paylaşırım</c:v>
                </c:pt>
                <c:pt idx="6">
                  <c:v>İzlediğim dizi ile ilgili tahminlerde bulunurum ve sosyal medyada paylaşırım</c:v>
                </c:pt>
                <c:pt idx="7">
                  <c:v>İzlediğim dizi ile ilgili gelecek bölümde olmasını istediklerimleri, beklentilerimi sosyal medyada yazarım</c:v>
                </c:pt>
                <c:pt idx="8">
                  <c:v>İzlediğim dizi ile ilgili sosyal medyada yapılan yorumlardan beğendiklerim oduğunda aksiyon gösteririm</c:v>
                </c:pt>
                <c:pt idx="9">
                  <c:v>İzlediğim dizinin sosyal medya hesabından paylaştığı içerikler ile ilgili aksiyon gösteririm</c:v>
                </c:pt>
                <c:pt idx="10">
                  <c:v>İzlediğim dizinin gelecek bölümleri ile ilgili edindiğim bilgileri sosyal medyada paylaşırım</c:v>
                </c:pt>
                <c:pt idx="11">
                  <c:v>İzlediğim diziyle ilgili içerik üretir ve sosyal medyada paylaşırım</c:v>
                </c:pt>
                <c:pt idx="12">
                  <c:v>İzlediğim diziyle ilgili video, kolaj, görsel vs. içerik üretir ve sosyal medyada paylaşırım</c:v>
                </c:pt>
                <c:pt idx="13">
                  <c:v>İzlediğim dizinin sosyal medya hesabından paylaştığı gönderilerin altına yorum yazarım</c:v>
                </c:pt>
                <c:pt idx="14">
                  <c:v>İzlediğim dizinin sosyal medya hesaplarında yapmış olduğu mini anketlere/soru cevaplara katılırım</c:v>
                </c:pt>
                <c:pt idx="15">
                  <c:v>İzlediğim diziyle ilgili bilgileri, duyuruları dizinin sosyal medya hesaplarından takip ederim</c:v>
                </c:pt>
                <c:pt idx="16">
                  <c:v>İzlediğim dizide şiddet, toplumsal cinsiyet kalıpları, taciz gibi sahneler olduğunda sosyal medyadan bu duruma tepki gösteririm</c:v>
                </c:pt>
              </c:strCache>
            </c:strRef>
          </c:cat>
          <c:val>
            <c:numRef>
              <c:f>Sheet1!$D$2:$D$18</c:f>
              <c:numCache>
                <c:formatCode>General</c:formatCode>
                <c:ptCount val="17"/>
                <c:pt idx="0">
                  <c:v>70.7</c:v>
                </c:pt>
                <c:pt idx="1">
                  <c:v>83.5</c:v>
                </c:pt>
                <c:pt idx="2">
                  <c:v>75.900000000000006</c:v>
                </c:pt>
                <c:pt idx="3">
                  <c:v>59.7</c:v>
                </c:pt>
                <c:pt idx="4">
                  <c:v>78.2</c:v>
                </c:pt>
                <c:pt idx="5" formatCode="0.0">
                  <c:v>81</c:v>
                </c:pt>
                <c:pt idx="6">
                  <c:v>83.5</c:v>
                </c:pt>
                <c:pt idx="7">
                  <c:v>80.900000000000006</c:v>
                </c:pt>
                <c:pt idx="8" formatCode="0.0">
                  <c:v>66</c:v>
                </c:pt>
                <c:pt idx="9">
                  <c:v>66.2</c:v>
                </c:pt>
                <c:pt idx="10">
                  <c:v>85.9</c:v>
                </c:pt>
                <c:pt idx="11">
                  <c:v>84.4</c:v>
                </c:pt>
                <c:pt idx="12">
                  <c:v>87.4</c:v>
                </c:pt>
                <c:pt idx="13">
                  <c:v>80.900000000000006</c:v>
                </c:pt>
                <c:pt idx="14">
                  <c:v>77.599999999999994</c:v>
                </c:pt>
                <c:pt idx="15">
                  <c:v>65.2</c:v>
                </c:pt>
                <c:pt idx="16" formatCode="0.0">
                  <c:v>64</c:v>
                </c:pt>
              </c:numCache>
            </c:numRef>
          </c:val>
          <c:extLst>
            <c:ext xmlns:c16="http://schemas.microsoft.com/office/drawing/2014/chart" uri="{C3380CC4-5D6E-409C-BE32-E72D297353CC}">
              <c16:uniqueId val="{00000002-9939-40DE-8412-2FAE6A431C7C}"/>
            </c:ext>
          </c:extLst>
        </c:ser>
        <c:dLbls>
          <c:showLegendKey val="0"/>
          <c:showVal val="0"/>
          <c:showCatName val="0"/>
          <c:showSerName val="0"/>
          <c:showPercent val="0"/>
          <c:showBubbleSize val="0"/>
        </c:dLbls>
        <c:gapWidth val="70"/>
        <c:overlap val="100"/>
        <c:axId val="190485632"/>
        <c:axId val="190567168"/>
      </c:barChart>
      <c:catAx>
        <c:axId val="190485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90567168"/>
        <c:crosses val="autoZero"/>
        <c:auto val="1"/>
        <c:lblAlgn val="ctr"/>
        <c:lblOffset val="100"/>
        <c:noMultiLvlLbl val="0"/>
      </c:catAx>
      <c:valAx>
        <c:axId val="190567168"/>
        <c:scaling>
          <c:orientation val="minMax"/>
        </c:scaling>
        <c:delete val="1"/>
        <c:axPos val="t"/>
        <c:numFmt formatCode="0%" sourceLinked="1"/>
        <c:majorTickMark val="none"/>
        <c:minorTickMark val="none"/>
        <c:tickLblPos val="nextTo"/>
        <c:crossAx val="190485632"/>
        <c:crosses val="autoZero"/>
        <c:crossBetween val="between"/>
      </c:valAx>
      <c:spPr>
        <a:noFill/>
        <a:ln>
          <a:noFill/>
        </a:ln>
        <a:effectLst/>
      </c:spPr>
    </c:plotArea>
    <c:legend>
      <c:legendPos val="t"/>
      <c:layout>
        <c:manualLayout>
          <c:xMode val="edge"/>
          <c:yMode val="edge"/>
          <c:x val="0.57901071889448186"/>
          <c:y val="2.3627970946601982E-2"/>
          <c:w val="0.26464821216446038"/>
          <c:h val="4.646736355487549E-2"/>
        </c:manualLayout>
      </c:layout>
      <c:overlay val="0"/>
      <c:txPr>
        <a:bodyPr/>
        <a:lstStyle/>
        <a:p>
          <a:pPr>
            <a:defRPr sz="11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noFill/>
    <a:ln>
      <a:noFill/>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0406162135831065"/>
          <c:y val="7.9620071205403598E-2"/>
          <c:w val="0.46827716258022611"/>
          <c:h val="0.8994515771252688"/>
        </c:manualLayout>
      </c:layout>
      <c:barChart>
        <c:barDir val="bar"/>
        <c:grouping val="percentStacked"/>
        <c:varyColors val="0"/>
        <c:ser>
          <c:idx val="0"/>
          <c:order val="0"/>
          <c:tx>
            <c:strRef>
              <c:f>Sheet1!$B$1</c:f>
              <c:strCache>
                <c:ptCount val="1"/>
                <c:pt idx="0">
                  <c:v>[T2B]</c:v>
                </c:pt>
              </c:strCache>
            </c:strRef>
          </c:tx>
          <c:spPr>
            <a:solidFill>
              <a:srgbClr val="FF5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İzlediğim dizinin bölümlerini kaçırmadan takip ederim</c:v>
                </c:pt>
                <c:pt idx="1">
                  <c:v>İzlediğim dizinin fragmanı çıktığında hemen izlerim</c:v>
                </c:pt>
                <c:pt idx="2">
                  <c:v>İzlediğim dizinin fragmanı çıktığında yorum yaparım</c:v>
                </c:pt>
                <c:pt idx="3">
                  <c:v>Diziyi televizyonda yada başka araçlarla izlemeden (cep telefonu, tablet.pc) sadece resmi sosyal medya hesaplarından gidişatını/ilerleyişini takip ederim</c:v>
                </c:pt>
                <c:pt idx="4">
                  <c:v>İzlediğim dizide yer alan karakterler arasından gündelik hayatta taklit ettiğim karakterler olur</c:v>
                </c:pt>
                <c:pt idx="5">
                  <c:v>İzlediğim dizi karakterlerinin dizide giydikleri kıyafetlerden satın alırım</c:v>
                </c:pt>
                <c:pt idx="6">
                  <c:v>İzlediğim dizinin yeni bölüm hashtaglerini heyecanla beklerim</c:v>
                </c:pt>
                <c:pt idx="7">
                  <c:v>İzlediğim dizinin paylaştığı hashtagle paylaşım yaparım (görüş, eleştiri, yorum vs)</c:v>
                </c:pt>
                <c:pt idx="8">
                  <c:v>İzlediğim diziye ilişkin yaptığım yorumun beğenilmesini, takdir edilmesini önemserim</c:v>
                </c:pt>
                <c:pt idx="9">
                  <c:v>İzlediğim diziyi izleyen diğer izleyicilerle aynı kültürü,aynı  ilgiyi paylaştığımı düşünürüm</c:v>
                </c:pt>
                <c:pt idx="10">
                  <c:v>İzlediğim diziyi diğer izleyenlerle sosyal medyada biraraya geldiğimi, birlikte hareket ettiğimi düşünürüm</c:v>
                </c:pt>
                <c:pt idx="11">
                  <c:v>İzlediğim dizinin yayınladığı hashtagler diziye olan aidiyet duygumu arttırıyor</c:v>
                </c:pt>
                <c:pt idx="12">
                  <c:v>İzlediğim dizi ile ilgili sosyal medyada düşüncelerimi paylaşmak diziye olan aidiyet duygumu arttırıyor</c:v>
                </c:pt>
                <c:pt idx="13">
                  <c:v>İzlediğim dizide kendimi bulduğum en az bir tane karakter var</c:v>
                </c:pt>
                <c:pt idx="14">
                  <c:v>İzlediğim dizi karakteri/oyuncu hakkında sosyal medyada yorum yaparım</c:v>
                </c:pt>
                <c:pt idx="15">
                  <c:v>İzlediğim dizi ile ilgili sosyal medyada eleştiriler yaptığımda dizinin senaryosuna etki ettiğimi düşünürüm</c:v>
                </c:pt>
                <c:pt idx="16">
                  <c:v>Sosyal medyada belirtilen görüş ve beklentilerin dizinin yapımcıları, senaristleri tarafından ciddiye alındığını düşünüyorum</c:v>
                </c:pt>
                <c:pt idx="17">
                  <c:v>İzlediğim dizilerde yer alan karakterlerden en az bir tanesini sosyal medyadan takip ederim</c:v>
                </c:pt>
              </c:strCache>
            </c:strRef>
          </c:cat>
          <c:val>
            <c:numRef>
              <c:f>Sheet1!$B$2:$B$19</c:f>
              <c:numCache>
                <c:formatCode>General</c:formatCode>
                <c:ptCount val="18"/>
                <c:pt idx="0">
                  <c:v>64.400000000000006</c:v>
                </c:pt>
                <c:pt idx="1">
                  <c:v>69.599999999999994</c:v>
                </c:pt>
                <c:pt idx="2">
                  <c:v>40.6</c:v>
                </c:pt>
                <c:pt idx="3">
                  <c:v>39.799999999999997</c:v>
                </c:pt>
                <c:pt idx="4">
                  <c:v>39.6</c:v>
                </c:pt>
                <c:pt idx="5" formatCode="0.0">
                  <c:v>25</c:v>
                </c:pt>
                <c:pt idx="6">
                  <c:v>62.7</c:v>
                </c:pt>
                <c:pt idx="7">
                  <c:v>30.1</c:v>
                </c:pt>
                <c:pt idx="8">
                  <c:v>44.3</c:v>
                </c:pt>
                <c:pt idx="9">
                  <c:v>48.5</c:v>
                </c:pt>
                <c:pt idx="10">
                  <c:v>32.9</c:v>
                </c:pt>
                <c:pt idx="11">
                  <c:v>40.1</c:v>
                </c:pt>
                <c:pt idx="12">
                  <c:v>37.9</c:v>
                </c:pt>
                <c:pt idx="13">
                  <c:v>52.6</c:v>
                </c:pt>
                <c:pt idx="14">
                  <c:v>30.9</c:v>
                </c:pt>
                <c:pt idx="15">
                  <c:v>35.6</c:v>
                </c:pt>
                <c:pt idx="16">
                  <c:v>42.3</c:v>
                </c:pt>
                <c:pt idx="17">
                  <c:v>48.7</c:v>
                </c:pt>
              </c:numCache>
            </c:numRef>
          </c:val>
          <c:extLst>
            <c:ext xmlns:c16="http://schemas.microsoft.com/office/drawing/2014/chart" uri="{C3380CC4-5D6E-409C-BE32-E72D297353CC}">
              <c16:uniqueId val="{00000000-4BBA-47CA-80E3-953EAF0D8B28}"/>
            </c:ext>
          </c:extLst>
        </c:ser>
        <c:ser>
          <c:idx val="1"/>
          <c:order val="1"/>
          <c:tx>
            <c:strRef>
              <c:f>Sheet1!$C$1</c:f>
              <c:strCache>
                <c:ptCount val="1"/>
                <c:pt idx="0">
                  <c:v> [ORTA] </c:v>
                </c:pt>
              </c:strCache>
            </c:strRef>
          </c:tx>
          <c:spPr>
            <a:solidFill>
              <a:schemeClr val="accent1"/>
            </a:solidFill>
            <a:ln>
              <a:noFill/>
            </a:ln>
            <a:effectLst/>
          </c:spPr>
          <c:invertIfNegative val="0"/>
          <c:dLbls>
            <c:spPr>
              <a:solidFill>
                <a:schemeClr val="tx2"/>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İzlediğim dizinin bölümlerini kaçırmadan takip ederim</c:v>
                </c:pt>
                <c:pt idx="1">
                  <c:v>İzlediğim dizinin fragmanı çıktığında hemen izlerim</c:v>
                </c:pt>
                <c:pt idx="2">
                  <c:v>İzlediğim dizinin fragmanı çıktığında yorum yaparım</c:v>
                </c:pt>
                <c:pt idx="3">
                  <c:v>Diziyi televizyonda yada başka araçlarla izlemeden (cep telefonu, tablet.pc) sadece resmi sosyal medya hesaplarından gidişatını/ilerleyişini takip ederim</c:v>
                </c:pt>
                <c:pt idx="4">
                  <c:v>İzlediğim dizide yer alan karakterler arasından gündelik hayatta taklit ettiğim karakterler olur</c:v>
                </c:pt>
                <c:pt idx="5">
                  <c:v>İzlediğim dizi karakterlerinin dizide giydikleri kıyafetlerden satın alırım</c:v>
                </c:pt>
                <c:pt idx="6">
                  <c:v>İzlediğim dizinin yeni bölüm hashtaglerini heyecanla beklerim</c:v>
                </c:pt>
                <c:pt idx="7">
                  <c:v>İzlediğim dizinin paylaştığı hashtagle paylaşım yaparım (görüş, eleştiri, yorum vs)</c:v>
                </c:pt>
                <c:pt idx="8">
                  <c:v>İzlediğim diziye ilişkin yaptığım yorumun beğenilmesini, takdir edilmesini önemserim</c:v>
                </c:pt>
                <c:pt idx="9">
                  <c:v>İzlediğim diziyi izleyen diğer izleyicilerle aynı kültürü,aynı  ilgiyi paylaştığımı düşünürüm</c:v>
                </c:pt>
                <c:pt idx="10">
                  <c:v>İzlediğim diziyi diğer izleyenlerle sosyal medyada biraraya geldiğimi, birlikte hareket ettiğimi düşünürüm</c:v>
                </c:pt>
                <c:pt idx="11">
                  <c:v>İzlediğim dizinin yayınladığı hashtagler diziye olan aidiyet duygumu arttırıyor</c:v>
                </c:pt>
                <c:pt idx="12">
                  <c:v>İzlediğim dizi ile ilgili sosyal medyada düşüncelerimi paylaşmak diziye olan aidiyet duygumu arttırıyor</c:v>
                </c:pt>
                <c:pt idx="13">
                  <c:v>İzlediğim dizide kendimi bulduğum en az bir tane karakter var</c:v>
                </c:pt>
                <c:pt idx="14">
                  <c:v>İzlediğim dizi karakteri/oyuncu hakkında sosyal medyada yorum yaparım</c:v>
                </c:pt>
                <c:pt idx="15">
                  <c:v>İzlediğim dizi ile ilgili sosyal medyada eleştiriler yaptığımda dizinin senaryosuna etki ettiğimi düşünürüm</c:v>
                </c:pt>
                <c:pt idx="16">
                  <c:v>Sosyal medyada belirtilen görüş ve beklentilerin dizinin yapımcıları, senaristleri tarafından ciddiye alındığını düşünüyorum</c:v>
                </c:pt>
                <c:pt idx="17">
                  <c:v>İzlediğim dizilerde yer alan karakterlerden en az bir tanesini sosyal medyadan takip ederim</c:v>
                </c:pt>
              </c:strCache>
            </c:strRef>
          </c:cat>
          <c:val>
            <c:numRef>
              <c:f>Sheet1!$C$2:$C$19</c:f>
              <c:numCache>
                <c:formatCode>General</c:formatCode>
                <c:ptCount val="18"/>
                <c:pt idx="0">
                  <c:v>5.2</c:v>
                </c:pt>
                <c:pt idx="1">
                  <c:v>4.2</c:v>
                </c:pt>
                <c:pt idx="2">
                  <c:v>4.5999999999999996</c:v>
                </c:pt>
                <c:pt idx="3">
                  <c:v>4.2</c:v>
                </c:pt>
                <c:pt idx="4">
                  <c:v>5.5</c:v>
                </c:pt>
                <c:pt idx="5">
                  <c:v>4.2</c:v>
                </c:pt>
                <c:pt idx="6">
                  <c:v>3.1</c:v>
                </c:pt>
                <c:pt idx="7">
                  <c:v>3.7</c:v>
                </c:pt>
                <c:pt idx="8">
                  <c:v>2.6</c:v>
                </c:pt>
                <c:pt idx="9">
                  <c:v>7.1</c:v>
                </c:pt>
                <c:pt idx="10">
                  <c:v>5.5</c:v>
                </c:pt>
                <c:pt idx="11">
                  <c:v>7.7</c:v>
                </c:pt>
                <c:pt idx="12">
                  <c:v>3.3</c:v>
                </c:pt>
                <c:pt idx="13">
                  <c:v>6.1</c:v>
                </c:pt>
                <c:pt idx="14">
                  <c:v>5.3</c:v>
                </c:pt>
                <c:pt idx="15">
                  <c:v>8.3000000000000007</c:v>
                </c:pt>
                <c:pt idx="16">
                  <c:v>9.1999999999999993</c:v>
                </c:pt>
                <c:pt idx="17">
                  <c:v>4.8</c:v>
                </c:pt>
              </c:numCache>
            </c:numRef>
          </c:val>
          <c:extLst>
            <c:ext xmlns:c16="http://schemas.microsoft.com/office/drawing/2014/chart" uri="{C3380CC4-5D6E-409C-BE32-E72D297353CC}">
              <c16:uniqueId val="{00000001-4BBA-47CA-80E3-953EAF0D8B28}"/>
            </c:ext>
          </c:extLst>
        </c:ser>
        <c:ser>
          <c:idx val="2"/>
          <c:order val="2"/>
          <c:tx>
            <c:strRef>
              <c:f>Sheet1!$D$1</c:f>
              <c:strCache>
                <c:ptCount val="1"/>
                <c:pt idx="0">
                  <c:v>[B2B]</c:v>
                </c:pt>
              </c:strCache>
            </c:strRef>
          </c:tx>
          <c:invertIfNegative val="0"/>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İzlediğim dizinin bölümlerini kaçırmadan takip ederim</c:v>
                </c:pt>
                <c:pt idx="1">
                  <c:v>İzlediğim dizinin fragmanı çıktığında hemen izlerim</c:v>
                </c:pt>
                <c:pt idx="2">
                  <c:v>İzlediğim dizinin fragmanı çıktığında yorum yaparım</c:v>
                </c:pt>
                <c:pt idx="3">
                  <c:v>Diziyi televizyonda yada başka araçlarla izlemeden (cep telefonu, tablet.pc) sadece resmi sosyal medya hesaplarından gidişatını/ilerleyişini takip ederim</c:v>
                </c:pt>
                <c:pt idx="4">
                  <c:v>İzlediğim dizide yer alan karakterler arasından gündelik hayatta taklit ettiğim karakterler olur</c:v>
                </c:pt>
                <c:pt idx="5">
                  <c:v>İzlediğim dizi karakterlerinin dizide giydikleri kıyafetlerden satın alırım</c:v>
                </c:pt>
                <c:pt idx="6">
                  <c:v>İzlediğim dizinin yeni bölüm hashtaglerini heyecanla beklerim</c:v>
                </c:pt>
                <c:pt idx="7">
                  <c:v>İzlediğim dizinin paylaştığı hashtagle paylaşım yaparım (görüş, eleştiri, yorum vs)</c:v>
                </c:pt>
                <c:pt idx="8">
                  <c:v>İzlediğim diziye ilişkin yaptığım yorumun beğenilmesini, takdir edilmesini önemserim</c:v>
                </c:pt>
                <c:pt idx="9">
                  <c:v>İzlediğim diziyi izleyen diğer izleyicilerle aynı kültürü,aynı  ilgiyi paylaştığımı düşünürüm</c:v>
                </c:pt>
                <c:pt idx="10">
                  <c:v>İzlediğim diziyi diğer izleyenlerle sosyal medyada biraraya geldiğimi, birlikte hareket ettiğimi düşünürüm</c:v>
                </c:pt>
                <c:pt idx="11">
                  <c:v>İzlediğim dizinin yayınladığı hashtagler diziye olan aidiyet duygumu arttırıyor</c:v>
                </c:pt>
                <c:pt idx="12">
                  <c:v>İzlediğim dizi ile ilgili sosyal medyada düşüncelerimi paylaşmak diziye olan aidiyet duygumu arttırıyor</c:v>
                </c:pt>
                <c:pt idx="13">
                  <c:v>İzlediğim dizide kendimi bulduğum en az bir tane karakter var</c:v>
                </c:pt>
                <c:pt idx="14">
                  <c:v>İzlediğim dizi karakteri/oyuncu hakkında sosyal medyada yorum yaparım</c:v>
                </c:pt>
                <c:pt idx="15">
                  <c:v>İzlediğim dizi ile ilgili sosyal medyada eleştiriler yaptığımda dizinin senaryosuna etki ettiğimi düşünürüm</c:v>
                </c:pt>
                <c:pt idx="16">
                  <c:v>Sosyal medyada belirtilen görüş ve beklentilerin dizinin yapımcıları, senaristleri tarafından ciddiye alındığını düşünüyorum</c:v>
                </c:pt>
                <c:pt idx="17">
                  <c:v>İzlediğim dizilerde yer alan karakterlerden en az bir tanesini sosyal medyadan takip ederim</c:v>
                </c:pt>
              </c:strCache>
            </c:strRef>
          </c:cat>
          <c:val>
            <c:numRef>
              <c:f>Sheet1!$D$2:$D$19</c:f>
              <c:numCache>
                <c:formatCode>General</c:formatCode>
                <c:ptCount val="18"/>
                <c:pt idx="0">
                  <c:v>30.4</c:v>
                </c:pt>
                <c:pt idx="1">
                  <c:v>25.8</c:v>
                </c:pt>
                <c:pt idx="2">
                  <c:v>54.9</c:v>
                </c:pt>
                <c:pt idx="3">
                  <c:v>55.6</c:v>
                </c:pt>
                <c:pt idx="4" formatCode="0.0">
                  <c:v>55</c:v>
                </c:pt>
                <c:pt idx="5">
                  <c:v>70.7</c:v>
                </c:pt>
                <c:pt idx="6">
                  <c:v>33.9</c:v>
                </c:pt>
                <c:pt idx="7">
                  <c:v>65.400000000000006</c:v>
                </c:pt>
                <c:pt idx="8">
                  <c:v>52.6</c:v>
                </c:pt>
                <c:pt idx="9">
                  <c:v>44.1</c:v>
                </c:pt>
                <c:pt idx="10">
                  <c:v>61.3</c:v>
                </c:pt>
                <c:pt idx="11">
                  <c:v>51.9</c:v>
                </c:pt>
                <c:pt idx="12">
                  <c:v>58.3</c:v>
                </c:pt>
                <c:pt idx="13">
                  <c:v>40.799999999999997</c:v>
                </c:pt>
                <c:pt idx="14">
                  <c:v>63.8</c:v>
                </c:pt>
                <c:pt idx="15">
                  <c:v>56.1</c:v>
                </c:pt>
                <c:pt idx="16">
                  <c:v>47.7</c:v>
                </c:pt>
                <c:pt idx="17">
                  <c:v>46.4</c:v>
                </c:pt>
              </c:numCache>
            </c:numRef>
          </c:val>
          <c:extLst>
            <c:ext xmlns:c16="http://schemas.microsoft.com/office/drawing/2014/chart" uri="{C3380CC4-5D6E-409C-BE32-E72D297353CC}">
              <c16:uniqueId val="{00000002-4BBA-47CA-80E3-953EAF0D8B28}"/>
            </c:ext>
          </c:extLst>
        </c:ser>
        <c:dLbls>
          <c:showLegendKey val="0"/>
          <c:showVal val="0"/>
          <c:showCatName val="0"/>
          <c:showSerName val="0"/>
          <c:showPercent val="0"/>
          <c:showBubbleSize val="0"/>
        </c:dLbls>
        <c:gapWidth val="70"/>
        <c:overlap val="100"/>
        <c:axId val="192697088"/>
        <c:axId val="192699776"/>
      </c:barChart>
      <c:catAx>
        <c:axId val="192697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92699776"/>
        <c:crosses val="autoZero"/>
        <c:auto val="1"/>
        <c:lblAlgn val="ctr"/>
        <c:lblOffset val="100"/>
        <c:noMultiLvlLbl val="0"/>
      </c:catAx>
      <c:valAx>
        <c:axId val="192699776"/>
        <c:scaling>
          <c:orientation val="minMax"/>
        </c:scaling>
        <c:delete val="1"/>
        <c:axPos val="t"/>
        <c:numFmt formatCode="0%" sourceLinked="1"/>
        <c:majorTickMark val="none"/>
        <c:minorTickMark val="none"/>
        <c:tickLblPos val="nextTo"/>
        <c:crossAx val="192697088"/>
        <c:crosses val="autoZero"/>
        <c:crossBetween val="between"/>
      </c:valAx>
      <c:spPr>
        <a:noFill/>
        <a:ln>
          <a:noFill/>
        </a:ln>
        <a:effectLst/>
      </c:spPr>
    </c:plotArea>
    <c:legend>
      <c:legendPos val="t"/>
      <c:layout>
        <c:manualLayout>
          <c:xMode val="edge"/>
          <c:yMode val="edge"/>
          <c:x val="0.57901071889448186"/>
          <c:y val="2.3627970946601982E-2"/>
          <c:w val="0.26464821216446038"/>
          <c:h val="4.646736355487549E-2"/>
        </c:manualLayout>
      </c:layout>
      <c:overlay val="0"/>
      <c:txPr>
        <a:bodyPr/>
        <a:lstStyle/>
        <a:p>
          <a:pPr>
            <a:defRPr sz="11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noFill/>
    <a:ln>
      <a:noFill/>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47045897965392"/>
          <c:y val="1.6240949073291374E-2"/>
          <c:w val="0.59937753740525923"/>
          <c:h val="0.95486371079541887"/>
        </c:manualLayout>
      </c:layout>
      <c:barChart>
        <c:barDir val="bar"/>
        <c:grouping val="clustered"/>
        <c:varyColors val="0"/>
        <c:ser>
          <c:idx val="1"/>
          <c:order val="0"/>
          <c:spPr>
            <a:solidFill>
              <a:schemeClr val="tx2">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c:ext xmlns:c16="http://schemas.microsoft.com/office/drawing/2014/chart" uri="{C3380CC4-5D6E-409C-BE32-E72D297353CC}">
                <c16:uniqueId val="{00000000-D63E-4924-89CF-D3B55245D0B5}"/>
              </c:ext>
            </c:extLst>
          </c:dPt>
          <c:dPt>
            <c:idx val="1"/>
            <c:invertIfNegative val="0"/>
            <c:bubble3D val="0"/>
            <c:extLst>
              <c:ext xmlns:c16="http://schemas.microsoft.com/office/drawing/2014/chart" uri="{C3380CC4-5D6E-409C-BE32-E72D297353CC}">
                <c16:uniqueId val="{00000001-D63E-4924-89CF-D3B55245D0B5}"/>
              </c:ext>
            </c:extLst>
          </c:dPt>
          <c:dPt>
            <c:idx val="2"/>
            <c:invertIfNegative val="0"/>
            <c:bubble3D val="0"/>
            <c:extLst>
              <c:ext xmlns:c16="http://schemas.microsoft.com/office/drawing/2014/chart" uri="{C3380CC4-5D6E-409C-BE32-E72D297353CC}">
                <c16:uniqueId val="{00000002-D63E-4924-89CF-D3B55245D0B5}"/>
              </c:ext>
            </c:extLst>
          </c:dPt>
          <c:dLbls>
            <c:dLbl>
              <c:idx val="8"/>
              <c:spPr/>
              <c:txPr>
                <a:bodyPr/>
                <a:lstStyle/>
                <a:p>
                  <a:pPr>
                    <a:defRPr sz="900" b="1">
                      <a:solidFill>
                        <a:schemeClr val="bg1"/>
                      </a:solidFill>
                      <a:latin typeface="Times New Roman" panose="02020603050405020304" pitchFamily="18" charset="0"/>
                      <a:cs typeface="Times New Roman" panose="02020603050405020304" pitchFamily="18" charset="0"/>
                    </a:defRPr>
                  </a:pPr>
                  <a:endParaRPr lang="tr-TR"/>
                </a:p>
              </c:txPr>
              <c:dLblPos val="inEnd"/>
              <c:showLegendKey val="0"/>
              <c:showVal val="1"/>
              <c:showCatName val="0"/>
              <c:showSerName val="0"/>
              <c:showPercent val="0"/>
              <c:showBubbleSize val="0"/>
              <c:extLst>
                <c:ext xmlns:c16="http://schemas.microsoft.com/office/drawing/2014/chart" uri="{C3380CC4-5D6E-409C-BE32-E72D297353CC}">
                  <c16:uniqueId val="{00000003-D63E-4924-89CF-D3B55245D0B5}"/>
                </c:ext>
              </c:extLst>
            </c:dLbl>
            <c:dLbl>
              <c:idx val="9"/>
              <c:delete val="1"/>
              <c:extLst>
                <c:ext xmlns:c15="http://schemas.microsoft.com/office/drawing/2012/chart" uri="{CE6537A1-D6FC-4f65-9D91-7224C49458BB}"/>
                <c:ext xmlns:c16="http://schemas.microsoft.com/office/drawing/2014/chart" uri="{C3380CC4-5D6E-409C-BE32-E72D297353CC}">
                  <c16:uniqueId val="{00000004-D63E-4924-89CF-D3B55245D0B5}"/>
                </c:ext>
              </c:extLst>
            </c:dLbl>
            <c:spPr>
              <a:noFill/>
              <a:ln>
                <a:noFill/>
              </a:ln>
              <a:effectLst/>
            </c:spPr>
            <c:txPr>
              <a:bodyPr/>
              <a:lstStyle/>
              <a:p>
                <a:pPr>
                  <a:defRPr sz="1000" b="1">
                    <a:solidFill>
                      <a:schemeClr val="bg1"/>
                    </a:solidFill>
                    <a:latin typeface="Times New Roman" panose="02020603050405020304" pitchFamily="18" charset="0"/>
                    <a:cs typeface="Times New Roman" panose="02020603050405020304" pitchFamily="18" charset="0"/>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Sheet1!$A$1:$A$13</c:f>
              <c:strCache>
                <c:ptCount val="13"/>
                <c:pt idx="0">
                  <c:v>Dizinin benim istediğim gibi ilerlemesini amaçlıyorum</c:v>
                </c:pt>
                <c:pt idx="1">
                  <c:v>Aynı diziyi izlediğim insanlarla dizi hakkında konuşmak, etkileşime girmek hoşuma gidiyor</c:v>
                </c:pt>
                <c:pt idx="2">
                  <c:v>Sosyal medyada görüşlerimi paylaşmak diziye olan aidiyet duygumu arttırıyor</c:v>
                </c:pt>
                <c:pt idx="3">
                  <c:v>Dizi ile ilgili sosyal medyadan eleştiri yaparak senaristlerin bu eleştirileri görmesini amaçlıyorum</c:v>
                </c:pt>
                <c:pt idx="4">
                  <c:v>İzlediğim dizi hakkında bilgi toplamayı ve paylaşmayı amaçlıyorum</c:v>
                </c:pt>
                <c:pt idx="5">
                  <c:v>Aynı diziyi izlediğim diğer insanlarla sosyal ağ üzerinden bağlantı/ilişki kurmayı amaçlıyorum</c:v>
                </c:pt>
                <c:pt idx="6">
                  <c:v>Aynı diziyi izlediğim diğer insanlarla yeni bir kültür oluşturmayı ve paylaşmayı amaçlıyorum</c:v>
                </c:pt>
                <c:pt idx="7">
                  <c:v>Aynı diziyi izlediğim diğer insanlarla bir araya gelmeyi ve birlikte hareket etmeyi amaçlıyorum</c:v>
                </c:pt>
                <c:pt idx="8">
                  <c:v>Beğendiğimi belirtiyorum</c:v>
                </c:pt>
                <c:pt idx="10">
                  <c:v>Diğer</c:v>
                </c:pt>
                <c:pt idx="11">
                  <c:v>Herhangi bir nedeni yok</c:v>
                </c:pt>
                <c:pt idx="12">
                  <c:v>Paylaşmıyorum</c:v>
                </c:pt>
              </c:strCache>
            </c:strRef>
          </c:cat>
          <c:val>
            <c:numRef>
              <c:f>Sheet1!$B$1:$B$13</c:f>
              <c:numCache>
                <c:formatCode>0.0%</c:formatCode>
                <c:ptCount val="13"/>
                <c:pt idx="0">
                  <c:v>0.18</c:v>
                </c:pt>
                <c:pt idx="1">
                  <c:v>0.17199999999999999</c:v>
                </c:pt>
                <c:pt idx="2">
                  <c:v>0.115</c:v>
                </c:pt>
                <c:pt idx="3">
                  <c:v>9.1999999999999998E-2</c:v>
                </c:pt>
                <c:pt idx="4">
                  <c:v>8.8999999999999996E-2</c:v>
                </c:pt>
                <c:pt idx="5">
                  <c:v>6.3E-2</c:v>
                </c:pt>
                <c:pt idx="6">
                  <c:v>6.2E-2</c:v>
                </c:pt>
                <c:pt idx="7">
                  <c:v>5.8000000000000003E-2</c:v>
                </c:pt>
                <c:pt idx="8">
                  <c:v>3.5000000000000003E-2</c:v>
                </c:pt>
                <c:pt idx="10">
                  <c:v>6.0999999999999999E-2</c:v>
                </c:pt>
                <c:pt idx="11">
                  <c:v>0.154</c:v>
                </c:pt>
                <c:pt idx="12">
                  <c:v>0.249</c:v>
                </c:pt>
              </c:numCache>
            </c:numRef>
          </c:val>
          <c:extLst>
            <c:ext xmlns:c16="http://schemas.microsoft.com/office/drawing/2014/chart" uri="{C3380CC4-5D6E-409C-BE32-E72D297353CC}">
              <c16:uniqueId val="{00000005-D63E-4924-89CF-D3B55245D0B5}"/>
            </c:ext>
          </c:extLst>
        </c:ser>
        <c:dLbls>
          <c:showLegendKey val="0"/>
          <c:showVal val="0"/>
          <c:showCatName val="0"/>
          <c:showSerName val="0"/>
          <c:showPercent val="0"/>
          <c:showBubbleSize val="0"/>
        </c:dLbls>
        <c:gapWidth val="26"/>
        <c:axId val="223753344"/>
        <c:axId val="223754880"/>
      </c:barChart>
      <c:catAx>
        <c:axId val="223753344"/>
        <c:scaling>
          <c:orientation val="maxMin"/>
        </c:scaling>
        <c:delete val="0"/>
        <c:axPos val="l"/>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tr-TR"/>
          </a:p>
        </c:txPr>
        <c:crossAx val="223754880"/>
        <c:crosses val="autoZero"/>
        <c:auto val="1"/>
        <c:lblAlgn val="ctr"/>
        <c:lblOffset val="100"/>
        <c:noMultiLvlLbl val="0"/>
      </c:catAx>
      <c:valAx>
        <c:axId val="223754880"/>
        <c:scaling>
          <c:orientation val="minMax"/>
        </c:scaling>
        <c:delete val="1"/>
        <c:axPos val="t"/>
        <c:numFmt formatCode="0.0%" sourceLinked="0"/>
        <c:majorTickMark val="out"/>
        <c:minorTickMark val="none"/>
        <c:tickLblPos val="nextTo"/>
        <c:crossAx val="223753344"/>
        <c:crosses val="autoZero"/>
        <c:crossBetween val="between"/>
      </c:valAx>
    </c:plotArea>
    <c:plotVisOnly val="1"/>
    <c:dispBlanksAs val="zero"/>
    <c:showDLblsOverMax val="0"/>
  </c:chart>
  <c:spPr>
    <a:ln>
      <a:noFill/>
    </a:ln>
  </c:spPr>
  <c:txPr>
    <a:bodyPr/>
    <a:lstStyle/>
    <a:p>
      <a:pPr>
        <a:defRPr sz="1800"/>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EE0F-1461-4F50-BC0B-75816F5F5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212</Pages>
  <Words>62729</Words>
  <Characters>357561</Characters>
  <Application>Microsoft Office Word</Application>
  <DocSecurity>0</DocSecurity>
  <Lines>2979</Lines>
  <Paragraphs>838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Volkan Turhan</dc:creator>
  <cp:lastModifiedBy>Fatih</cp:lastModifiedBy>
  <cp:revision>43</cp:revision>
  <cp:lastPrinted>2022-10-03T12:00:00Z</cp:lastPrinted>
  <dcterms:created xsi:type="dcterms:W3CDTF">2022-11-08T16:29:00Z</dcterms:created>
  <dcterms:modified xsi:type="dcterms:W3CDTF">2023-03-20T09:09:00Z</dcterms:modified>
</cp:coreProperties>
</file>