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5" w:type="dxa"/>
        <w:tblLayout w:type="fixed"/>
        <w:tblLook w:val="04A0" w:firstRow="1" w:lastRow="0" w:firstColumn="1" w:lastColumn="0" w:noHBand="0" w:noVBand="1"/>
      </w:tblPr>
      <w:tblGrid>
        <w:gridCol w:w="5377"/>
        <w:gridCol w:w="706"/>
        <w:gridCol w:w="498"/>
        <w:gridCol w:w="498"/>
        <w:gridCol w:w="685"/>
        <w:gridCol w:w="445"/>
        <w:gridCol w:w="540"/>
        <w:gridCol w:w="716"/>
      </w:tblGrid>
      <w:tr w:rsidR="00CD369E" w:rsidTr="00CD369E">
        <w:trPr>
          <w:cantSplit/>
          <w:trHeight w:val="244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Default="00CD369E"/>
          <w:p w:rsidR="00CD369E" w:rsidRDefault="00CD369E"/>
          <w:p w:rsidR="00CD369E" w:rsidRDefault="00CD369E"/>
          <w:p w:rsidR="00CD369E" w:rsidRDefault="00CD369E">
            <w:pPr>
              <w:rPr>
                <w:b/>
                <w:color w:val="000000"/>
                <w:lang w:eastAsia="tr-TR"/>
              </w:rPr>
            </w:pPr>
            <w:r>
              <w:rPr>
                <w:b/>
              </w:rPr>
              <w:t>DUYGUSAL ESNEKLİK ÖLÇEĞİ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369E" w:rsidRDefault="00CD369E">
            <w:pPr>
              <w:ind w:left="113" w:right="113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Kesinlikle katılmıyorum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369E" w:rsidRDefault="00CD369E">
            <w:pPr>
              <w:ind w:left="113" w:right="113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Katılmıyorum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369E" w:rsidRDefault="00CD369E">
            <w:pPr>
              <w:ind w:left="113" w:right="113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Biraz katılmıyorum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369E" w:rsidRDefault="00CD369E">
            <w:pPr>
              <w:ind w:left="113" w:right="113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 xml:space="preserve">Ne katılıyorum ne katılmıyorum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369E" w:rsidRDefault="00CD369E">
            <w:pPr>
              <w:ind w:left="113" w:right="113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Biraz katılıyorum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369E" w:rsidRDefault="00CD369E">
            <w:pPr>
              <w:ind w:left="113" w:right="113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 xml:space="preserve">Katılıyorum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369E" w:rsidRDefault="00CD369E">
            <w:pPr>
              <w:ind w:left="113" w:right="113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Tamamen katılıyorum</w:t>
            </w:r>
          </w:p>
        </w:tc>
      </w:tr>
      <w:tr w:rsidR="00CD369E" w:rsidTr="00CD369E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Default="000B16CD">
            <w:pPr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1.</w:t>
            </w:r>
            <w:r w:rsidR="00CD369E">
              <w:rPr>
                <w:color w:val="000000"/>
                <w:lang w:val="tr-TR" w:eastAsia="tr-TR"/>
              </w:rPr>
              <w:t>Pozitif duygulara sahipken, çevremdeki insanlar meşgulse bu duygularımı dışa vurmam.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Default="00F363D2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Default="00F363D2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Default="00F363D2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Default="00F363D2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Default="00F363D2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Default="00F363D2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Default="00F363D2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7</w:t>
            </w:r>
          </w:p>
        </w:tc>
      </w:tr>
      <w:tr w:rsidR="00F363D2" w:rsidTr="00CD369E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2" w:rsidRDefault="00F363D2">
            <w:pPr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2.İyi bir haber aldığımda, dikkatim dağılmadan yapıyor olduğum işe devam edebilirim.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7</w:t>
            </w:r>
          </w:p>
        </w:tc>
      </w:tr>
      <w:tr w:rsidR="00F363D2" w:rsidTr="00CD369E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2" w:rsidRDefault="00F363D2">
            <w:pPr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3.Pozitif duygulara sahipken, çevremdeki insanlar iyi bir ruh hali içinde değilse bu duygularımı ifade etmem.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7</w:t>
            </w:r>
          </w:p>
        </w:tc>
      </w:tr>
      <w:tr w:rsidR="00F363D2" w:rsidTr="00CD369E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2" w:rsidRDefault="00F363D2">
            <w:pPr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4.Kötü bir durumda olsam bile pozitif duygular geliştirmeyi başarabilirim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7</w:t>
            </w:r>
          </w:p>
        </w:tc>
      </w:tr>
      <w:tr w:rsidR="00F363D2" w:rsidTr="00CD369E">
        <w:trPr>
          <w:trHeight w:val="3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2" w:rsidRDefault="00F363D2">
            <w:pPr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 xml:space="preserve">5.Kontrolüm </w:t>
            </w:r>
            <w:proofErr w:type="gramStart"/>
            <w:r>
              <w:rPr>
                <w:color w:val="000000"/>
                <w:lang w:val="tr-TR" w:eastAsia="tr-TR"/>
              </w:rPr>
              <w:t>dahilindeyse</w:t>
            </w:r>
            <w:proofErr w:type="gramEnd"/>
            <w:r>
              <w:rPr>
                <w:color w:val="000000"/>
                <w:lang w:val="tr-TR" w:eastAsia="tr-TR"/>
              </w:rPr>
              <w:t xml:space="preserve"> olumsuz duygularla yüzleşirim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7</w:t>
            </w:r>
          </w:p>
        </w:tc>
      </w:tr>
      <w:tr w:rsidR="00F363D2" w:rsidTr="00CD369E">
        <w:trPr>
          <w:trHeight w:val="429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2" w:rsidRDefault="00F363D2">
            <w:pPr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6.Cesaretim olursa olumsuz duygularla yüzleşirim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7</w:t>
            </w:r>
          </w:p>
        </w:tc>
      </w:tr>
      <w:tr w:rsidR="00F363D2" w:rsidTr="00CD369E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2" w:rsidRDefault="00F363D2">
            <w:pPr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7.O anda yapacak daha önemli işlerim varsa olumsuz duygulardan kaçınırım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7</w:t>
            </w:r>
          </w:p>
        </w:tc>
      </w:tr>
      <w:tr w:rsidR="00F363D2" w:rsidTr="00CD369E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2" w:rsidRDefault="00F363D2">
            <w:pPr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8.Keyfim yerinde değilken çevremdekiler beni neşelendirmeye çalışırlarsa rahatlamış hissederim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7</w:t>
            </w:r>
          </w:p>
        </w:tc>
      </w:tr>
      <w:tr w:rsidR="00F363D2" w:rsidTr="00CD369E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2" w:rsidRDefault="00F363D2">
            <w:pPr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9.Keyfim yerinde değilken çevremdekiler beni neşelendirmeye çalışırlarsa gülerim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7</w:t>
            </w:r>
          </w:p>
        </w:tc>
      </w:tr>
      <w:tr w:rsidR="00F363D2" w:rsidTr="00CD369E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D2" w:rsidRDefault="00F363D2">
            <w:pPr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10.Keyfim yerindeyse çevremdekiler bunu yüzüme bakınca anlarlar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2" w:rsidRDefault="00F363D2" w:rsidP="009D024B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7</w:t>
            </w:r>
          </w:p>
        </w:tc>
      </w:tr>
    </w:tbl>
    <w:p w:rsidR="00CD369E" w:rsidRDefault="00CD369E" w:rsidP="003D3158"/>
    <w:p w:rsidR="00FB4483" w:rsidRPr="00032133" w:rsidRDefault="00FB4483" w:rsidP="003D3158">
      <w:pPr>
        <w:rPr>
          <w:b/>
          <w:lang w:val="tr-TR"/>
        </w:rPr>
      </w:pPr>
      <w:r w:rsidRPr="00032133">
        <w:rPr>
          <w:b/>
          <w:lang w:val="tr-TR"/>
        </w:rPr>
        <w:t>Ölçek Puanlaması</w:t>
      </w:r>
    </w:p>
    <w:p w:rsidR="00C0750E" w:rsidRDefault="00FB4483" w:rsidP="003D3158">
      <w:pPr>
        <w:jc w:val="both"/>
        <w:rPr>
          <w:lang w:val="tr-TR"/>
        </w:rPr>
      </w:pPr>
      <w:r w:rsidRPr="00032133">
        <w:rPr>
          <w:lang w:val="tr-TR"/>
        </w:rPr>
        <w:t>Ölçek</w:t>
      </w:r>
      <w:r w:rsidR="00C0750E">
        <w:rPr>
          <w:lang w:val="tr-TR"/>
        </w:rPr>
        <w:t xml:space="preserve">te ters puanlanan madde yoktur. </w:t>
      </w:r>
      <w:r w:rsidRPr="00032133">
        <w:rPr>
          <w:lang w:val="tr-TR"/>
        </w:rPr>
        <w:t xml:space="preserve">Yüksek puan </w:t>
      </w:r>
      <w:r w:rsidRPr="00032133">
        <w:rPr>
          <w:lang w:val="tr-TR"/>
        </w:rPr>
        <w:t>duygusal esnekliğin</w:t>
      </w:r>
      <w:r w:rsidRPr="00032133">
        <w:rPr>
          <w:lang w:val="tr-TR"/>
        </w:rPr>
        <w:t xml:space="preserve"> yüksek olduğuna; d</w:t>
      </w:r>
      <w:r w:rsidR="00C0750E">
        <w:rPr>
          <w:lang w:val="tr-TR"/>
        </w:rPr>
        <w:t xml:space="preserve">üşük puan düşük olduğuna işaret </w:t>
      </w:r>
      <w:r w:rsidRPr="00032133">
        <w:rPr>
          <w:lang w:val="tr-TR"/>
        </w:rPr>
        <w:t>etmektedir. </w:t>
      </w:r>
      <w:r w:rsidR="003D3158">
        <w:rPr>
          <w:lang w:val="tr-TR"/>
        </w:rPr>
        <w:t>Ölçekten alınabilecek toplam</w:t>
      </w:r>
      <w:r w:rsidR="002223C0" w:rsidRPr="002223C0">
        <w:rPr>
          <w:lang w:val="tr-TR"/>
        </w:rPr>
        <w:t xml:space="preserve"> maksimum puan </w:t>
      </w:r>
      <w:r w:rsidR="002223C0">
        <w:rPr>
          <w:lang w:val="tr-TR"/>
        </w:rPr>
        <w:t>10x7= 70</w:t>
      </w:r>
      <w:r w:rsidR="002223C0" w:rsidRPr="002223C0">
        <w:rPr>
          <w:lang w:val="tr-TR"/>
        </w:rPr>
        <w:t>’dir.</w:t>
      </w:r>
      <w:r w:rsidR="003D3158">
        <w:rPr>
          <w:lang w:val="tr-TR"/>
        </w:rPr>
        <w:t xml:space="preserve"> Alt boyutlara ilişkin maddeler aşağıdaki şekildedir.</w:t>
      </w:r>
    </w:p>
    <w:p w:rsidR="003D3158" w:rsidRDefault="003D3158" w:rsidP="003D3158">
      <w:pPr>
        <w:jc w:val="both"/>
        <w:rPr>
          <w:b/>
          <w:lang w:val="tr-TR"/>
        </w:rPr>
      </w:pPr>
    </w:p>
    <w:p w:rsidR="00C0750E" w:rsidRDefault="00C0750E" w:rsidP="003D3158">
      <w:pPr>
        <w:jc w:val="both"/>
        <w:rPr>
          <w:b/>
          <w:lang w:val="tr-TR"/>
        </w:rPr>
      </w:pPr>
      <w:r w:rsidRPr="00C0750E">
        <w:rPr>
          <w:b/>
          <w:lang w:val="tr-TR"/>
        </w:rPr>
        <w:t>Alt Boyutlara Göre puanlar</w:t>
      </w:r>
    </w:p>
    <w:p w:rsidR="002223C0" w:rsidRDefault="002223C0" w:rsidP="003D3158">
      <w:pPr>
        <w:jc w:val="both"/>
        <w:rPr>
          <w:b/>
          <w:lang w:val="tr-TR"/>
        </w:rPr>
      </w:pPr>
    </w:p>
    <w:p w:rsidR="00C0750E" w:rsidRPr="002223C0" w:rsidRDefault="00C0750E" w:rsidP="003D3158">
      <w:pPr>
        <w:jc w:val="both"/>
        <w:rPr>
          <w:lang w:val="tr-TR"/>
        </w:rPr>
      </w:pPr>
      <w:r w:rsidRPr="002223C0">
        <w:rPr>
          <w:lang w:val="tr-TR"/>
        </w:rPr>
        <w:t xml:space="preserve">Pozitif duyguların düzenlenmesi: </w:t>
      </w:r>
      <w:proofErr w:type="gramStart"/>
      <w:r w:rsidRPr="002223C0">
        <w:rPr>
          <w:lang w:val="tr-TR"/>
        </w:rPr>
        <w:t>1,2,3,4</w:t>
      </w:r>
      <w:proofErr w:type="gramEnd"/>
    </w:p>
    <w:p w:rsidR="00C0750E" w:rsidRPr="002223C0" w:rsidRDefault="00C0750E" w:rsidP="003D3158">
      <w:pPr>
        <w:jc w:val="both"/>
        <w:rPr>
          <w:lang w:val="tr-TR"/>
        </w:rPr>
      </w:pPr>
      <w:proofErr w:type="gramStart"/>
      <w:r w:rsidRPr="002223C0">
        <w:rPr>
          <w:lang w:val="tr-TR"/>
        </w:rPr>
        <w:t>Negatif  duyguların</w:t>
      </w:r>
      <w:proofErr w:type="gramEnd"/>
      <w:r w:rsidRPr="002223C0">
        <w:rPr>
          <w:lang w:val="tr-TR"/>
        </w:rPr>
        <w:t xml:space="preserve"> düzenlenmesi: 5,6,7</w:t>
      </w:r>
    </w:p>
    <w:p w:rsidR="00C0750E" w:rsidRPr="002223C0" w:rsidRDefault="00C0750E" w:rsidP="003D3158">
      <w:pPr>
        <w:jc w:val="both"/>
        <w:rPr>
          <w:lang w:val="tr-TR"/>
        </w:rPr>
      </w:pPr>
      <w:r w:rsidRPr="002223C0">
        <w:rPr>
          <w:lang w:val="tr-TR"/>
        </w:rPr>
        <w:t>Duyguların İletişimi:</w:t>
      </w:r>
      <w:proofErr w:type="gramStart"/>
      <w:r w:rsidRPr="002223C0">
        <w:rPr>
          <w:lang w:val="tr-TR"/>
        </w:rPr>
        <w:t>8,9,10</w:t>
      </w:r>
      <w:proofErr w:type="gramEnd"/>
    </w:p>
    <w:p w:rsidR="00C0750E" w:rsidRDefault="00C0750E" w:rsidP="003D3158">
      <w:pPr>
        <w:jc w:val="both"/>
        <w:rPr>
          <w:b/>
          <w:lang w:val="tr-TR"/>
        </w:rPr>
      </w:pPr>
      <w:bookmarkStart w:id="0" w:name="_GoBack"/>
      <w:bookmarkEnd w:id="0"/>
    </w:p>
    <w:p w:rsidR="00C0750E" w:rsidRPr="00C0750E" w:rsidRDefault="002223C0" w:rsidP="003D3158">
      <w:pPr>
        <w:jc w:val="both"/>
        <w:rPr>
          <w:b/>
          <w:lang w:val="tr-TR"/>
        </w:rPr>
      </w:pPr>
      <w:r w:rsidRPr="002223C0">
        <w:rPr>
          <w:b/>
          <w:lang w:val="tr-TR"/>
        </w:rPr>
        <w:t>Ölçeğin Uygulanabileceği Grup</w:t>
      </w:r>
      <w:r>
        <w:rPr>
          <w:b/>
          <w:lang w:val="tr-TR"/>
        </w:rPr>
        <w:t xml:space="preserve">: </w:t>
      </w:r>
      <w:r w:rsidRPr="003D3158">
        <w:rPr>
          <w:lang w:val="tr-TR"/>
        </w:rPr>
        <w:t>Lise öğrencileri</w:t>
      </w:r>
    </w:p>
    <w:p w:rsidR="00032133" w:rsidRPr="00893582" w:rsidRDefault="00032133" w:rsidP="003D3158">
      <w:pPr>
        <w:jc w:val="both"/>
        <w:rPr>
          <w:b/>
          <w:lang w:val="tr-TR"/>
        </w:rPr>
      </w:pPr>
      <w:r w:rsidRPr="00893582">
        <w:rPr>
          <w:b/>
          <w:lang w:val="tr-TR"/>
        </w:rPr>
        <w:t>Atıf:</w:t>
      </w:r>
    </w:p>
    <w:p w:rsidR="00032133" w:rsidRPr="00032133" w:rsidRDefault="00032133" w:rsidP="003D3158">
      <w:pPr>
        <w:spacing w:after="120" w:line="360" w:lineRule="auto"/>
        <w:ind w:left="709" w:hanging="709"/>
        <w:jc w:val="both"/>
        <w:rPr>
          <w:rFonts w:eastAsiaTheme="minorEastAsia"/>
          <w:szCs w:val="22"/>
          <w:shd w:val="clear" w:color="auto" w:fill="FCFCFC"/>
          <w:lang w:eastAsia="tr-TR"/>
        </w:rPr>
      </w:pPr>
      <w:proofErr w:type="spellStart"/>
      <w:r w:rsidRPr="00032133">
        <w:rPr>
          <w:rFonts w:eastAsiaTheme="minorEastAsia"/>
          <w:szCs w:val="22"/>
          <w:shd w:val="clear" w:color="auto" w:fill="FCFCFC"/>
          <w:lang w:eastAsia="tr-TR"/>
        </w:rPr>
        <w:t>İme</w:t>
      </w:r>
      <w:proofErr w:type="spellEnd"/>
      <w:r w:rsidRPr="00032133">
        <w:rPr>
          <w:rFonts w:eastAsiaTheme="minorEastAsia"/>
          <w:szCs w:val="22"/>
          <w:shd w:val="clear" w:color="auto" w:fill="FCFCFC"/>
          <w:lang w:eastAsia="tr-TR"/>
        </w:rPr>
        <w:t>, Y.</w:t>
      </w:r>
      <w:proofErr w:type="gramStart"/>
      <w:r w:rsidRPr="00032133">
        <w:rPr>
          <w:rFonts w:eastAsiaTheme="minorEastAsia"/>
          <w:szCs w:val="22"/>
          <w:shd w:val="clear" w:color="auto" w:fill="FCFCFC"/>
          <w:lang w:eastAsia="tr-TR"/>
        </w:rPr>
        <w:t>,&amp;</w:t>
      </w:r>
      <w:proofErr w:type="gramEnd"/>
      <w:r w:rsidRPr="00032133">
        <w:rPr>
          <w:rFonts w:eastAsiaTheme="minorEastAsia"/>
          <w:szCs w:val="22"/>
          <w:shd w:val="clear" w:color="auto" w:fill="FCFCFC"/>
          <w:lang w:eastAsia="tr-TR"/>
        </w:rPr>
        <w:t xml:space="preserve"> </w:t>
      </w:r>
      <w:proofErr w:type="spellStart"/>
      <w:r w:rsidRPr="00032133">
        <w:rPr>
          <w:rFonts w:eastAsiaTheme="minorEastAsia"/>
          <w:szCs w:val="22"/>
          <w:shd w:val="clear" w:color="auto" w:fill="FCFCFC"/>
          <w:lang w:eastAsia="tr-TR"/>
        </w:rPr>
        <w:t>Ümmet</w:t>
      </w:r>
      <w:proofErr w:type="spellEnd"/>
      <w:r w:rsidRPr="00032133">
        <w:rPr>
          <w:rFonts w:eastAsiaTheme="minorEastAsia"/>
          <w:szCs w:val="22"/>
          <w:shd w:val="clear" w:color="auto" w:fill="FCFCFC"/>
          <w:lang w:eastAsia="tr-TR"/>
        </w:rPr>
        <w:t xml:space="preserve">, D. (2022). Adaptation of Emotional Flexibility Scale: </w:t>
      </w:r>
      <w:proofErr w:type="gramStart"/>
      <w:r w:rsidRPr="00032133">
        <w:rPr>
          <w:rFonts w:eastAsiaTheme="minorEastAsia"/>
          <w:szCs w:val="22"/>
          <w:shd w:val="clear" w:color="auto" w:fill="FCFCFC"/>
          <w:lang w:eastAsia="tr-TR"/>
        </w:rPr>
        <w:t>Its</w:t>
      </w:r>
      <w:proofErr w:type="gramEnd"/>
      <w:r w:rsidRPr="00032133">
        <w:rPr>
          <w:rFonts w:eastAsiaTheme="minorEastAsia"/>
          <w:szCs w:val="22"/>
          <w:shd w:val="clear" w:color="auto" w:fill="FCFCFC"/>
          <w:lang w:eastAsia="tr-TR"/>
        </w:rPr>
        <w:t xml:space="preserve"> Association with Subjective Well Being and Resilience During Covid-19 Pandemic. </w:t>
      </w:r>
      <w:r w:rsidRPr="00032133">
        <w:rPr>
          <w:rFonts w:eastAsiaTheme="minorEastAsia"/>
          <w:i/>
          <w:iCs/>
          <w:szCs w:val="22"/>
          <w:shd w:val="clear" w:color="auto" w:fill="FCFCFC"/>
          <w:lang w:eastAsia="tr-TR"/>
        </w:rPr>
        <w:t>Child Indicators Res</w:t>
      </w:r>
      <w:r w:rsidRPr="00032133">
        <w:rPr>
          <w:rFonts w:eastAsiaTheme="minorEastAsia"/>
          <w:szCs w:val="22"/>
          <w:shd w:val="clear" w:color="auto" w:fill="FCFCFC"/>
          <w:lang w:eastAsia="tr-TR"/>
        </w:rPr>
        <w:t xml:space="preserve">earch, </w:t>
      </w:r>
      <w:r w:rsidRPr="00032133">
        <w:rPr>
          <w:rFonts w:eastAsiaTheme="minorEastAsia"/>
          <w:bCs/>
          <w:szCs w:val="22"/>
          <w:shd w:val="clear" w:color="auto" w:fill="FCFCFC"/>
          <w:lang w:eastAsia="tr-TR"/>
        </w:rPr>
        <w:t>15</w:t>
      </w:r>
      <w:r w:rsidRPr="00032133">
        <w:rPr>
          <w:rFonts w:eastAsiaTheme="minorEastAsia"/>
          <w:szCs w:val="22"/>
          <w:shd w:val="clear" w:color="auto" w:fill="FCFCFC"/>
          <w:lang w:eastAsia="tr-TR"/>
        </w:rPr>
        <w:t xml:space="preserve">, 2141–2154. </w:t>
      </w:r>
      <w:hyperlink r:id="rId5" w:history="1">
        <w:r w:rsidRPr="00032133">
          <w:rPr>
            <w:rFonts w:eastAsiaTheme="minorEastAsia"/>
            <w:color w:val="0000FF" w:themeColor="hyperlink"/>
            <w:szCs w:val="22"/>
            <w:u w:val="single"/>
            <w:shd w:val="clear" w:color="auto" w:fill="FCFCFC"/>
            <w:lang w:eastAsia="tr-TR"/>
          </w:rPr>
          <w:t>https://doi.org/10.1007/s12187-022-09959-9</w:t>
        </w:r>
      </w:hyperlink>
    </w:p>
    <w:p w:rsidR="00032133" w:rsidRPr="00032133" w:rsidRDefault="00032133" w:rsidP="00032133">
      <w:pPr>
        <w:jc w:val="both"/>
        <w:rPr>
          <w:lang w:val="tr-TR"/>
        </w:rPr>
      </w:pPr>
    </w:p>
    <w:sectPr w:rsidR="00032133" w:rsidRPr="0003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6A"/>
    <w:rsid w:val="00032133"/>
    <w:rsid w:val="000B16CD"/>
    <w:rsid w:val="001510A6"/>
    <w:rsid w:val="002223C0"/>
    <w:rsid w:val="003D3158"/>
    <w:rsid w:val="00886718"/>
    <w:rsid w:val="00893582"/>
    <w:rsid w:val="00B6276A"/>
    <w:rsid w:val="00C0750E"/>
    <w:rsid w:val="00CD369E"/>
    <w:rsid w:val="00F363D2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69E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69E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12187-022-09959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Kütüphane</cp:lastModifiedBy>
  <cp:revision>10</cp:revision>
  <dcterms:created xsi:type="dcterms:W3CDTF">2022-03-25T14:26:00Z</dcterms:created>
  <dcterms:modified xsi:type="dcterms:W3CDTF">2023-03-10T15:47:00Z</dcterms:modified>
</cp:coreProperties>
</file>