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79" w:rsidRPr="00626397" w:rsidRDefault="00075579" w:rsidP="00075579">
      <w:pPr>
        <w:rPr>
          <w:rFonts w:cstheme="minorHAnsi"/>
          <w:b/>
        </w:rPr>
      </w:pPr>
      <w:r w:rsidRPr="00626397">
        <w:rPr>
          <w:rFonts w:cstheme="minorHAnsi"/>
          <w:b/>
        </w:rPr>
        <w:t>E-Sağlık Okuryazarlığı Ölçeği</w:t>
      </w:r>
    </w:p>
    <w:p w:rsidR="00075579" w:rsidRPr="00626397" w:rsidRDefault="00075579" w:rsidP="00075579">
      <w:pPr>
        <w:rPr>
          <w:rFonts w:cstheme="minorHAnsi"/>
        </w:rPr>
      </w:pPr>
      <w:r w:rsidRPr="00626397">
        <w:rPr>
          <w:rFonts w:cstheme="minorHAnsi"/>
        </w:rPr>
        <w:t>Sağlık bilgileri için İnternet'i kullanma deneyiminiz ve fikrinizi öğrenmek istiyoruz. Lütfen her ifade için, şu anda görüşünüzü ve deneyiminizi en iyi yansıtan cevabın hangisi olduğunu işaretleyiniz.</w:t>
      </w:r>
    </w:p>
    <w:p w:rsidR="00075579" w:rsidRPr="00626397" w:rsidRDefault="00075579" w:rsidP="00075579">
      <w:pPr>
        <w:rPr>
          <w:rFonts w:cstheme="minorHAnsi"/>
        </w:rPr>
      </w:pPr>
      <w:r w:rsidRPr="00626397">
        <w:rPr>
          <w:rFonts w:cstheme="minorHAnsi"/>
        </w:rPr>
        <w:t xml:space="preserve">*- Sağlığınız hakkında karar verirken, internet yardımını ne kadar </w:t>
      </w:r>
      <w:r w:rsidRPr="00626397">
        <w:rPr>
          <w:rFonts w:cstheme="minorHAnsi"/>
          <w:b/>
        </w:rPr>
        <w:t xml:space="preserve">yararlı </w:t>
      </w:r>
      <w:r w:rsidRPr="00626397">
        <w:rPr>
          <w:rFonts w:cstheme="minorHAnsi"/>
        </w:rPr>
        <w:t>buluyorsunuz?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Hiç yararlı değil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Yararlı değil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Kararsızım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 xml:space="preserve">Yararlı 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Çok yararlı</w:t>
      </w:r>
    </w:p>
    <w:p w:rsidR="00075579" w:rsidRPr="00626397" w:rsidRDefault="00075579" w:rsidP="00075579">
      <w:pPr>
        <w:rPr>
          <w:rFonts w:cstheme="minorHAnsi"/>
        </w:rPr>
      </w:pPr>
      <w:r w:rsidRPr="00626397">
        <w:rPr>
          <w:rFonts w:cstheme="minorHAnsi"/>
        </w:rPr>
        <w:t xml:space="preserve">*- İnternetteki sağlık kaynaklarına erişebilmeniz sizin için ne kadar </w:t>
      </w:r>
      <w:r w:rsidRPr="00626397">
        <w:rPr>
          <w:rFonts w:cstheme="minorHAnsi"/>
          <w:b/>
        </w:rPr>
        <w:t>önemli</w:t>
      </w:r>
      <w:r w:rsidRPr="00626397">
        <w:rPr>
          <w:rFonts w:cstheme="minorHAnsi"/>
        </w:rPr>
        <w:t xml:space="preserve">? </w:t>
      </w:r>
    </w:p>
    <w:p w:rsidR="00075579" w:rsidRPr="00626397" w:rsidRDefault="00075579" w:rsidP="00075579">
      <w:pPr>
        <w:pStyle w:val="ListeParagraf"/>
        <w:numPr>
          <w:ilvl w:val="0"/>
          <w:numId w:val="2"/>
        </w:numPr>
        <w:rPr>
          <w:rFonts w:cstheme="minorHAnsi"/>
        </w:rPr>
      </w:pPr>
      <w:r w:rsidRPr="00626397">
        <w:rPr>
          <w:rFonts w:cstheme="minorHAnsi"/>
        </w:rPr>
        <w:t>Hiç önemli değil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Önemli değil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Kararsızım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Önemli</w:t>
      </w:r>
    </w:p>
    <w:p w:rsidR="00075579" w:rsidRPr="00626397" w:rsidRDefault="00075579" w:rsidP="00075579">
      <w:pPr>
        <w:pStyle w:val="ListeParagraf"/>
        <w:numPr>
          <w:ilvl w:val="0"/>
          <w:numId w:val="1"/>
        </w:numPr>
        <w:rPr>
          <w:rFonts w:cstheme="minorHAnsi"/>
        </w:rPr>
      </w:pPr>
      <w:r w:rsidRPr="00626397">
        <w:rPr>
          <w:rFonts w:cstheme="minorHAnsi"/>
        </w:rPr>
        <w:t>Çok önemli</w:t>
      </w:r>
    </w:p>
    <w:p w:rsidR="00075579" w:rsidRPr="009025CE" w:rsidRDefault="00075579" w:rsidP="00075579">
      <w:pPr>
        <w:rPr>
          <w:rFonts w:cstheme="minorHAnsi"/>
          <w:sz w:val="20"/>
          <w:szCs w:val="20"/>
        </w:rPr>
      </w:pPr>
    </w:p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22"/>
        <w:gridCol w:w="737"/>
        <w:gridCol w:w="567"/>
        <w:gridCol w:w="425"/>
        <w:gridCol w:w="567"/>
        <w:gridCol w:w="709"/>
      </w:tblGrid>
      <w:tr w:rsidR="00075579" w:rsidRPr="00DC2FD1" w:rsidTr="00626397">
        <w:trPr>
          <w:cantSplit/>
          <w:trHeight w:val="1754"/>
        </w:trPr>
        <w:tc>
          <w:tcPr>
            <w:tcW w:w="8222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:rsidR="00075579" w:rsidRPr="00DC2FD1" w:rsidRDefault="00075579" w:rsidP="00CC1608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b/>
                <w:sz w:val="20"/>
                <w:szCs w:val="20"/>
              </w:rPr>
              <w:t>İfadeler</w:t>
            </w:r>
          </w:p>
        </w:tc>
        <w:tc>
          <w:tcPr>
            <w:tcW w:w="737" w:type="dxa"/>
            <w:textDirection w:val="btLr"/>
          </w:tcPr>
          <w:p w:rsidR="00075579" w:rsidRPr="00DC2FD1" w:rsidRDefault="00075579" w:rsidP="00CC1608">
            <w:pPr>
              <w:spacing w:after="12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C2FD1">
              <w:rPr>
                <w:rFonts w:cstheme="minorHAnsi"/>
                <w:b/>
                <w:sz w:val="20"/>
                <w:szCs w:val="20"/>
              </w:rPr>
              <w:t xml:space="preserve">Kesinlikle </w:t>
            </w:r>
            <w:bookmarkStart w:id="0" w:name="_GoBack"/>
            <w:bookmarkEnd w:id="0"/>
            <w:r w:rsidRPr="00DC2FD1">
              <w:rPr>
                <w:rFonts w:cstheme="minorHAnsi"/>
                <w:b/>
                <w:sz w:val="20"/>
                <w:szCs w:val="20"/>
              </w:rPr>
              <w:t>katılmıyorum</w:t>
            </w:r>
          </w:p>
        </w:tc>
        <w:tc>
          <w:tcPr>
            <w:tcW w:w="567" w:type="dxa"/>
            <w:textDirection w:val="btLr"/>
          </w:tcPr>
          <w:p w:rsidR="00075579" w:rsidRPr="00DC2FD1" w:rsidRDefault="00075579" w:rsidP="00CC1608">
            <w:pPr>
              <w:spacing w:after="12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C2FD1">
              <w:rPr>
                <w:rFonts w:cstheme="minorHAnsi"/>
                <w:b/>
                <w:sz w:val="20"/>
                <w:szCs w:val="20"/>
              </w:rPr>
              <w:t>Katılmıyorum</w:t>
            </w:r>
          </w:p>
        </w:tc>
        <w:tc>
          <w:tcPr>
            <w:tcW w:w="425" w:type="dxa"/>
            <w:textDirection w:val="btLr"/>
          </w:tcPr>
          <w:p w:rsidR="00075579" w:rsidRPr="00DC2FD1" w:rsidRDefault="00075579" w:rsidP="00CC1608">
            <w:pPr>
              <w:spacing w:after="12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C2FD1">
              <w:rPr>
                <w:rFonts w:cstheme="minorHAnsi"/>
                <w:b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textDirection w:val="btLr"/>
          </w:tcPr>
          <w:p w:rsidR="00075579" w:rsidRPr="00DC2FD1" w:rsidRDefault="00075579" w:rsidP="00CC1608">
            <w:pPr>
              <w:spacing w:after="12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C2FD1">
              <w:rPr>
                <w:rFonts w:cstheme="minorHAnsi"/>
                <w:b/>
                <w:sz w:val="20"/>
                <w:szCs w:val="20"/>
              </w:rPr>
              <w:t>Katılıyorum</w:t>
            </w:r>
          </w:p>
        </w:tc>
        <w:tc>
          <w:tcPr>
            <w:tcW w:w="709" w:type="dxa"/>
            <w:textDirection w:val="btLr"/>
          </w:tcPr>
          <w:p w:rsidR="00075579" w:rsidRPr="00DC2FD1" w:rsidRDefault="00075579" w:rsidP="00CC1608">
            <w:pPr>
              <w:spacing w:after="12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C2FD1">
              <w:rPr>
                <w:rFonts w:cstheme="minorHAnsi"/>
                <w:b/>
                <w:sz w:val="20"/>
                <w:szCs w:val="20"/>
              </w:rPr>
              <w:t>Kesinlikle katılıyorum</w:t>
            </w: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1- İnternette </w:t>
            </w:r>
            <w:r w:rsidRPr="00DC2FD1">
              <w:rPr>
                <w:rFonts w:cstheme="minorHAnsi"/>
                <w:b/>
                <w:sz w:val="20"/>
                <w:szCs w:val="20"/>
              </w:rPr>
              <w:t>hangi</w:t>
            </w:r>
            <w:r w:rsidRPr="00DC2FD1">
              <w:rPr>
                <w:rFonts w:cstheme="minorHAnsi"/>
                <w:sz w:val="20"/>
                <w:szCs w:val="20"/>
              </w:rPr>
              <w:t xml:space="preserve"> sağlık kaynaklarının ulaşılabilir olduğunu biliyorum.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2- İnternetteki yararlı sağlık kaynaklarını </w:t>
            </w:r>
            <w:r w:rsidRPr="00DC2FD1">
              <w:rPr>
                <w:rFonts w:cstheme="minorHAnsi"/>
                <w:b/>
                <w:bCs/>
                <w:sz w:val="20"/>
                <w:szCs w:val="20"/>
              </w:rPr>
              <w:t xml:space="preserve">nerede </w:t>
            </w:r>
            <w:r w:rsidRPr="00DC2FD1">
              <w:rPr>
                <w:rFonts w:cstheme="minorHAnsi"/>
                <w:sz w:val="20"/>
                <w:szCs w:val="20"/>
              </w:rPr>
              <w:t xml:space="preserve">bulacağımı biliyorum. 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3- İnternetteki yararlı sağlık kaynaklarını </w:t>
            </w:r>
            <w:r w:rsidRPr="00DC2FD1">
              <w:rPr>
                <w:rFonts w:cstheme="minorHAnsi"/>
                <w:b/>
                <w:bCs/>
                <w:sz w:val="20"/>
                <w:szCs w:val="20"/>
              </w:rPr>
              <w:t xml:space="preserve">nasıl </w:t>
            </w:r>
            <w:r w:rsidRPr="00DC2FD1">
              <w:rPr>
                <w:rFonts w:cstheme="minorHAnsi"/>
                <w:sz w:val="20"/>
                <w:szCs w:val="20"/>
              </w:rPr>
              <w:t xml:space="preserve">bulacağımı biliyorum. 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4- Sağlıkla ilgili sorularıma yanıt bulmak için interneti </w:t>
            </w:r>
            <w:r w:rsidRPr="00DC2FD1">
              <w:rPr>
                <w:rFonts w:cstheme="minorHAnsi"/>
                <w:b/>
                <w:sz w:val="20"/>
                <w:szCs w:val="20"/>
              </w:rPr>
              <w:t>nasıl kullanacağımı</w:t>
            </w:r>
            <w:r w:rsidRPr="00DC2FD1">
              <w:rPr>
                <w:rFonts w:cstheme="minorHAnsi"/>
                <w:sz w:val="20"/>
                <w:szCs w:val="20"/>
              </w:rPr>
              <w:t xml:space="preserve"> biliyorum.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5- İnternette bana yardımcı olması için bulduğum </w:t>
            </w:r>
            <w:r w:rsidRPr="00DC2FD1">
              <w:rPr>
                <w:rFonts w:cstheme="minorHAnsi"/>
                <w:b/>
                <w:sz w:val="20"/>
                <w:szCs w:val="20"/>
              </w:rPr>
              <w:t>sağlık bilgilerini</w:t>
            </w:r>
            <w:r w:rsidRPr="00DC2FD1">
              <w:rPr>
                <w:rFonts w:cstheme="minorHAnsi"/>
                <w:sz w:val="20"/>
                <w:szCs w:val="20"/>
              </w:rPr>
              <w:t xml:space="preserve"> nasıl kullanacağımı biliyorum. 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6- İnternette bulduğum sağlık kaynaklarını </w:t>
            </w:r>
            <w:r w:rsidRPr="00DC2FD1">
              <w:rPr>
                <w:rFonts w:cstheme="minorHAnsi"/>
                <w:b/>
                <w:sz w:val="20"/>
                <w:szCs w:val="20"/>
              </w:rPr>
              <w:t xml:space="preserve">değerlendirebilecek </w:t>
            </w:r>
            <w:r w:rsidRPr="00DC2FD1">
              <w:rPr>
                <w:rFonts w:cstheme="minorHAnsi"/>
                <w:sz w:val="20"/>
                <w:szCs w:val="20"/>
              </w:rPr>
              <w:t>beceriye sahibim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7- İnternetteki </w:t>
            </w:r>
            <w:r w:rsidRPr="00DC2FD1">
              <w:rPr>
                <w:rFonts w:cstheme="minorHAnsi"/>
                <w:b/>
                <w:sz w:val="20"/>
                <w:szCs w:val="20"/>
              </w:rPr>
              <w:t>yüksek kaliteli</w:t>
            </w:r>
            <w:r w:rsidRPr="00DC2FD1">
              <w:rPr>
                <w:rFonts w:cstheme="minorHAnsi"/>
                <w:sz w:val="20"/>
                <w:szCs w:val="20"/>
              </w:rPr>
              <w:t xml:space="preserve"> sağlık kaynaklarını </w:t>
            </w:r>
            <w:r w:rsidRPr="00DC2FD1">
              <w:rPr>
                <w:rFonts w:cstheme="minorHAnsi"/>
                <w:b/>
                <w:sz w:val="20"/>
                <w:szCs w:val="20"/>
              </w:rPr>
              <w:t>düşük kaliteli</w:t>
            </w:r>
            <w:r w:rsidRPr="00DC2FD1">
              <w:rPr>
                <w:rFonts w:cstheme="minorHAnsi"/>
                <w:sz w:val="20"/>
                <w:szCs w:val="20"/>
              </w:rPr>
              <w:t xml:space="preserve"> sağlık kaynaklarından ayırt edebilirim.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75579" w:rsidRPr="00DC2FD1" w:rsidTr="00626397">
        <w:tc>
          <w:tcPr>
            <w:tcW w:w="8222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C2FD1">
              <w:rPr>
                <w:rFonts w:cstheme="minorHAnsi"/>
                <w:sz w:val="20"/>
                <w:szCs w:val="20"/>
              </w:rPr>
              <w:t xml:space="preserve">8- Sağlıkla ilgili kararlar verirken internetteki bilgileri kullanma konusunda kendime </w:t>
            </w:r>
            <w:r w:rsidRPr="00DC2FD1">
              <w:rPr>
                <w:rFonts w:cstheme="minorHAnsi"/>
                <w:b/>
                <w:sz w:val="20"/>
                <w:szCs w:val="20"/>
              </w:rPr>
              <w:t>güveniyorum.</w:t>
            </w:r>
          </w:p>
        </w:tc>
        <w:tc>
          <w:tcPr>
            <w:tcW w:w="73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579" w:rsidRPr="00DC2FD1" w:rsidRDefault="00075579" w:rsidP="00CC160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075579" w:rsidRDefault="00075579" w:rsidP="00075579">
      <w:pPr>
        <w:rPr>
          <w:rFonts w:cstheme="minorHAnsi"/>
          <w:sz w:val="20"/>
          <w:szCs w:val="20"/>
        </w:rPr>
      </w:pPr>
    </w:p>
    <w:p w:rsidR="005D161D" w:rsidRPr="0027037D" w:rsidRDefault="005D161D" w:rsidP="00075579">
      <w:r w:rsidRPr="0027037D">
        <w:t xml:space="preserve">Norman ve </w:t>
      </w:r>
      <w:proofErr w:type="spellStart"/>
      <w:r w:rsidRPr="0027037D">
        <w:t>Skinner’in</w:t>
      </w:r>
      <w:proofErr w:type="spellEnd"/>
      <w:r w:rsidRPr="0027037D">
        <w:t xml:space="preserve"> “e-Sağlık Okuryazarlığı </w:t>
      </w:r>
      <w:proofErr w:type="spellStart"/>
      <w:r w:rsidRPr="0027037D">
        <w:t>Ölçeği”nin</w:t>
      </w:r>
      <w:proofErr w:type="spellEnd"/>
      <w:r w:rsidRPr="0027037D">
        <w:t xml:space="preserve"> Türkçe Versiyonudur. </w:t>
      </w:r>
      <w:r w:rsidR="000A6F9F" w:rsidRPr="0027037D">
        <w:t xml:space="preserve">Ölçek </w:t>
      </w:r>
      <w:r w:rsidR="000A6F9F" w:rsidRPr="0027037D">
        <w:t>bireylerin sağlık ile ilgili bilgi teknolojisini kullanmadaki becerilerini ve e-sağlık programları ve bireyler arasındaki uyumu belirlemek üzere geliştirilmiş</w:t>
      </w:r>
      <w:r w:rsidR="0027037D" w:rsidRPr="0027037D">
        <w:t xml:space="preserve">tir. </w:t>
      </w:r>
      <w:proofErr w:type="spellStart"/>
      <w:r w:rsidR="0027037D" w:rsidRPr="0027037D">
        <w:t>İ</w:t>
      </w:r>
      <w:r w:rsidR="0027037D" w:rsidRPr="0027037D">
        <w:t>ki’si</w:t>
      </w:r>
      <w:proofErr w:type="spellEnd"/>
      <w:r w:rsidR="0027037D" w:rsidRPr="0027037D">
        <w:t xml:space="preserve"> internet kullanımını değerlendirmeyle ilgili, </w:t>
      </w:r>
      <w:proofErr w:type="spellStart"/>
      <w:r w:rsidR="0027037D" w:rsidRPr="0027037D">
        <w:t>sekiz’i</w:t>
      </w:r>
      <w:proofErr w:type="spellEnd"/>
      <w:r w:rsidR="0027037D" w:rsidRPr="0027037D">
        <w:t xml:space="preserve"> internet tutumunu ölçen maddelerden oluşmaktadır. Beşli </w:t>
      </w:r>
      <w:proofErr w:type="spellStart"/>
      <w:r w:rsidR="0027037D" w:rsidRPr="0027037D">
        <w:t>likert</w:t>
      </w:r>
      <w:proofErr w:type="spellEnd"/>
      <w:r w:rsidR="0027037D" w:rsidRPr="0027037D">
        <w:t xml:space="preserve"> tipi olan ölçeğe verilen cevaplar için “kesinlikle katılmıyorum” için 1 puandan, “kesinlikle katılıyorum” için 5 puana kadar puanlar verilmekte ve internet tutumunu ölçen sekiz maddenin puanları toplanarak değerlendirme </w:t>
      </w:r>
      <w:r w:rsidR="0027037D" w:rsidRPr="0027037D">
        <w:lastRenderedPageBreak/>
        <w:t>yapılmaktadır. Ölçekten alınabilecek en düşük puan 8, en yüksek puan 40’tır. Alınan puanın yüksekliği e-sağlık okuryazarlığının yüksek düzeyde olduğu anlamında yorumlanmaktadır.</w:t>
      </w:r>
      <w:r w:rsidR="0027037D" w:rsidRPr="0027037D">
        <w:t xml:space="preserve"> </w:t>
      </w:r>
      <w:r w:rsidRPr="0027037D">
        <w:t xml:space="preserve">Ölçeğin iç tutarlılık analizinde </w:t>
      </w:r>
      <w:proofErr w:type="spellStart"/>
      <w:r w:rsidRPr="0027037D">
        <w:t>Cronbach</w:t>
      </w:r>
      <w:proofErr w:type="spellEnd"/>
      <w:r w:rsidRPr="0027037D">
        <w:t xml:space="preserve"> alfa değerinin 0,97 olduğu ve yüksek bir güvenirliğe sahip olduğu belirlenmiştir.</w:t>
      </w:r>
    </w:p>
    <w:p w:rsidR="005D161D" w:rsidRPr="0027037D" w:rsidRDefault="005D161D" w:rsidP="005D161D">
      <w:pPr>
        <w:rPr>
          <w:rFonts w:cstheme="minorHAnsi"/>
        </w:rPr>
      </w:pPr>
      <w:r w:rsidRPr="0027037D">
        <w:rPr>
          <w:rFonts w:cstheme="minorHAnsi"/>
          <w:color w:val="212529"/>
          <w:shd w:val="clear" w:color="auto" w:fill="FFFFFF"/>
        </w:rPr>
        <w:t xml:space="preserve">Uyarlanan ölçme aracı atıf gösterilmesi ve bilimsel araştırmalarla sınırlı olmak kaydıyla kullanılabilir. Araştırmanının başlangıcında araştırmanın amacı ile bir bilginin sorumlu yazara e-posta </w:t>
      </w:r>
      <w:r w:rsidRPr="0027037D">
        <w:rPr>
          <w:rFonts w:cstheme="minorHAnsi"/>
          <w:color w:val="212529"/>
          <w:shd w:val="clear" w:color="auto" w:fill="FFFFFF"/>
        </w:rPr>
        <w:t>(</w:t>
      </w:r>
      <w:hyperlink r:id="rId5" w:history="1">
        <w:r w:rsidRPr="0027037D">
          <w:rPr>
            <w:rStyle w:val="Kpr"/>
            <w:rFonts w:cstheme="minorHAnsi"/>
            <w:shd w:val="clear" w:color="auto" w:fill="FFFFFF"/>
          </w:rPr>
          <w:t>ersinuskun@gmail.com</w:t>
        </w:r>
      </w:hyperlink>
      <w:r w:rsidRPr="0027037D">
        <w:rPr>
          <w:rFonts w:cstheme="minorHAnsi"/>
          <w:color w:val="212529"/>
          <w:shd w:val="clear" w:color="auto" w:fill="FFFFFF"/>
        </w:rPr>
        <w:t xml:space="preserve">) </w:t>
      </w:r>
      <w:r w:rsidRPr="0027037D">
        <w:rPr>
          <w:rFonts w:cstheme="minorHAnsi"/>
          <w:color w:val="212529"/>
          <w:shd w:val="clear" w:color="auto" w:fill="FFFFFF"/>
        </w:rPr>
        <w:t>gönderilmesi yeterlidir.</w:t>
      </w:r>
      <w:r w:rsidRPr="0027037D">
        <w:rPr>
          <w:rFonts w:cstheme="minorHAnsi"/>
        </w:rPr>
        <w:t xml:space="preserve"> </w:t>
      </w:r>
    </w:p>
    <w:p w:rsidR="005D161D" w:rsidRPr="0027037D" w:rsidRDefault="005D161D" w:rsidP="005D161D">
      <w:pPr>
        <w:rPr>
          <w:rFonts w:cstheme="minorHAnsi"/>
          <w:b/>
        </w:rPr>
      </w:pPr>
      <w:r w:rsidRPr="0027037D">
        <w:rPr>
          <w:rFonts w:cstheme="minorHAnsi"/>
          <w:b/>
        </w:rPr>
        <w:t xml:space="preserve">Kaynak gösterimi: </w:t>
      </w:r>
    </w:p>
    <w:p w:rsidR="003D557B" w:rsidRDefault="005D161D" w:rsidP="005D161D">
      <w:proofErr w:type="spellStart"/>
      <w:r w:rsidRPr="0027037D">
        <w:t>Uskun</w:t>
      </w:r>
      <w:proofErr w:type="spellEnd"/>
      <w:r w:rsidRPr="0027037D">
        <w:t>, E</w:t>
      </w:r>
      <w:proofErr w:type="gramStart"/>
      <w:r w:rsidRPr="0027037D">
        <w:t>.,</w:t>
      </w:r>
      <w:proofErr w:type="gramEnd"/>
      <w:r w:rsidRPr="0027037D">
        <w:t xml:space="preserve"> Doğan, </w:t>
      </w:r>
      <w:proofErr w:type="spellStart"/>
      <w:r w:rsidRPr="0027037D">
        <w:t>E.,Önal</w:t>
      </w:r>
      <w:proofErr w:type="spellEnd"/>
      <w:r w:rsidRPr="0027037D">
        <w:t xml:space="preserve">, Ö., Kişioğlu, A.N. (2022). </w:t>
      </w:r>
      <w:proofErr w:type="gramStart"/>
      <w:r w:rsidRPr="0027037D">
        <w:t>e</w:t>
      </w:r>
      <w:proofErr w:type="gramEnd"/>
      <w:r w:rsidRPr="0027037D">
        <w:t>-Sağlık okuryazarlığı ölçeği: 45 yaş üstü yetişkinlerde Türkçe geçerlik ve güvenirlik çalışması</w:t>
      </w:r>
      <w:r w:rsidRPr="0027037D">
        <w:t xml:space="preserve"> </w:t>
      </w:r>
      <w:proofErr w:type="spellStart"/>
      <w:r w:rsidRPr="0027037D">
        <w:t>Turk</w:t>
      </w:r>
      <w:proofErr w:type="spellEnd"/>
      <w:r w:rsidRPr="0027037D">
        <w:t xml:space="preserve"> </w:t>
      </w:r>
      <w:proofErr w:type="spellStart"/>
      <w:r w:rsidRPr="0027037D">
        <w:t>Hij</w:t>
      </w:r>
      <w:proofErr w:type="spellEnd"/>
      <w:r w:rsidRPr="0027037D">
        <w:t xml:space="preserve"> Den </w:t>
      </w:r>
      <w:proofErr w:type="spellStart"/>
      <w:r w:rsidRPr="0027037D">
        <w:t>Biyol</w:t>
      </w:r>
      <w:proofErr w:type="spellEnd"/>
      <w:r w:rsidRPr="0027037D">
        <w:t xml:space="preserve"> </w:t>
      </w:r>
      <w:proofErr w:type="spellStart"/>
      <w:r w:rsidRPr="0027037D">
        <w:t>Derg</w:t>
      </w:r>
      <w:proofErr w:type="spellEnd"/>
      <w:r w:rsidRPr="0027037D">
        <w:t>, 79(4), 674 - 689.</w:t>
      </w:r>
    </w:p>
    <w:p w:rsidR="003D557B" w:rsidRDefault="003D557B" w:rsidP="005D161D"/>
    <w:p w:rsidR="0016307E" w:rsidRDefault="0016307E"/>
    <w:sectPr w:rsidR="0016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D5B"/>
    <w:multiLevelType w:val="hybridMultilevel"/>
    <w:tmpl w:val="6778F2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4613"/>
    <w:multiLevelType w:val="hybridMultilevel"/>
    <w:tmpl w:val="1294F6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79"/>
    <w:rsid w:val="00075579"/>
    <w:rsid w:val="000A6F9F"/>
    <w:rsid w:val="0016307E"/>
    <w:rsid w:val="0027037D"/>
    <w:rsid w:val="003D557B"/>
    <w:rsid w:val="005D161D"/>
    <w:rsid w:val="00626397"/>
    <w:rsid w:val="006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5053"/>
  <w15:chartTrackingRefBased/>
  <w15:docId w15:val="{575D1DE1-1CFC-40FF-8446-36414B8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557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S&#304;NUSKUN@GMA&#304;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2022-12-30T12:34:00Z</dcterms:created>
  <dcterms:modified xsi:type="dcterms:W3CDTF">2022-12-30T12:46:00Z</dcterms:modified>
</cp:coreProperties>
</file>