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20E2" w14:textId="4B62ED5F" w:rsidR="007906AB" w:rsidRPr="00D2041B" w:rsidRDefault="007906AB" w:rsidP="007906AB">
      <w:pPr>
        <w:pStyle w:val="Balk2"/>
        <w:jc w:val="left"/>
        <w:rPr>
          <w:rFonts w:cs="Times New Roman"/>
          <w:szCs w:val="24"/>
        </w:rPr>
      </w:pPr>
      <w:bookmarkStart w:id="0" w:name="_Hlk115694091"/>
      <w:bookmarkStart w:id="1" w:name="_Toc63769855"/>
      <w:bookmarkStart w:id="2" w:name="_Toc71470339"/>
      <w:bookmarkStart w:id="3" w:name="_Toc72658232"/>
      <w:bookmarkStart w:id="4" w:name="_Toc78362187"/>
      <w:bookmarkStart w:id="5" w:name="_Toc78363977"/>
      <w:bookmarkStart w:id="6" w:name="_Toc86333420"/>
      <w:bookmarkStart w:id="7" w:name="_Toc86568108"/>
      <w:bookmarkStart w:id="8" w:name="_Toc86568417"/>
      <w:bookmarkStart w:id="9" w:name="_Toc86574306"/>
      <w:bookmarkStart w:id="10" w:name="_Toc86742130"/>
      <w:r w:rsidRPr="00D2041B">
        <w:rPr>
          <w:rFonts w:cs="Times New Roman"/>
          <w:szCs w:val="24"/>
        </w:rPr>
        <w:t xml:space="preserve">Ek1. </w:t>
      </w:r>
      <w:r w:rsidR="006F7656">
        <w:rPr>
          <w:rFonts w:cs="Times New Roman"/>
          <w:szCs w:val="24"/>
        </w:rPr>
        <w:t>Siber Suç Farkındalığı Ölçeği (</w:t>
      </w:r>
      <w:r w:rsidRPr="00D2041B">
        <w:rPr>
          <w:rFonts w:cs="Times New Roman"/>
          <w:szCs w:val="24"/>
        </w:rPr>
        <w:t>S</w:t>
      </w:r>
      <w:r w:rsidR="006F7656">
        <w:rPr>
          <w:rFonts w:cs="Times New Roman"/>
          <w:szCs w:val="24"/>
        </w:rPr>
        <w:t>S</w:t>
      </w:r>
      <w:r w:rsidRPr="00D2041B">
        <w:rPr>
          <w:rFonts w:cs="Times New Roman"/>
          <w:szCs w:val="24"/>
        </w:rPr>
        <w:t>FÖ</w:t>
      </w:r>
      <w:r w:rsidR="006F7656">
        <w:rPr>
          <w:rFonts w:cs="Times New Roman"/>
          <w:szCs w:val="24"/>
        </w:rPr>
        <w:t>)</w:t>
      </w:r>
      <w:r w:rsidRPr="00D2041B">
        <w:rPr>
          <w:rFonts w:cs="Times New Roman"/>
          <w:szCs w:val="24"/>
        </w:rPr>
        <w:t xml:space="preserve"> </w:t>
      </w:r>
      <w:r w:rsidR="007C7964">
        <w:rPr>
          <w:rFonts w:cs="Times New Roman"/>
          <w:szCs w:val="24"/>
        </w:rPr>
        <w:t>Maddeleri</w:t>
      </w:r>
      <w:r w:rsidRPr="00D2041B">
        <w:rPr>
          <w:rFonts w:cs="Times New Roman"/>
          <w:szCs w:val="24"/>
        </w:rPr>
        <w:t xml:space="preserve"> ve Puanlama</w:t>
      </w:r>
    </w:p>
    <w:tbl>
      <w:tblPr>
        <w:tblStyle w:val="TabloKlavuzu"/>
        <w:tblW w:w="87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7906AB" w:rsidRPr="00D2041B" w14:paraId="3CD18930" w14:textId="77777777" w:rsidTr="00005ED9">
        <w:trPr>
          <w:trHeight w:val="280"/>
        </w:trPr>
        <w:tc>
          <w:tcPr>
            <w:tcW w:w="8784" w:type="dxa"/>
          </w:tcPr>
          <w:bookmarkEnd w:id="0"/>
          <w:p w14:paraId="1E80588B" w14:textId="77777777" w:rsidR="007906AB" w:rsidRPr="00D2041B" w:rsidRDefault="007906AB" w:rsidP="00005ED9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cs="Times New Roman"/>
                <w:b/>
                <w:szCs w:val="24"/>
              </w:rPr>
            </w:pPr>
            <w:r w:rsidRPr="00D2041B">
              <w:rPr>
                <w:rFonts w:cs="Times New Roman"/>
                <w:b/>
                <w:color w:val="000000" w:themeColor="text1"/>
                <w:szCs w:val="24"/>
              </w:rPr>
              <w:t>Siber Ortamda Yer Alan Suçlar</w:t>
            </w:r>
          </w:p>
        </w:tc>
      </w:tr>
      <w:tr w:rsidR="007906AB" w:rsidRPr="00D2041B" w14:paraId="1568BCEF" w14:textId="77777777" w:rsidTr="00005ED9">
        <w:trPr>
          <w:trHeight w:val="496"/>
        </w:trPr>
        <w:tc>
          <w:tcPr>
            <w:tcW w:w="8784" w:type="dxa"/>
          </w:tcPr>
          <w:p w14:paraId="4D88D539" w14:textId="77777777" w:rsidR="007906AB" w:rsidRPr="00D2041B" w:rsidRDefault="007906AB" w:rsidP="00005ED9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D2041B">
              <w:rPr>
                <w:rFonts w:cs="Times New Roman"/>
                <w:szCs w:val="24"/>
              </w:rPr>
              <w:t>Siber ortamda yasak cihaz veya program (şifre kırıcı, e-imza oluşturma aracı vb.) kullanmak suçtur.</w:t>
            </w:r>
          </w:p>
        </w:tc>
      </w:tr>
      <w:tr w:rsidR="007906AB" w:rsidRPr="00D2041B" w14:paraId="14C2725F" w14:textId="77777777" w:rsidTr="00005ED9">
        <w:tc>
          <w:tcPr>
            <w:tcW w:w="8784" w:type="dxa"/>
          </w:tcPr>
          <w:p w14:paraId="6E24CC67" w14:textId="77777777" w:rsidR="007906AB" w:rsidRPr="00D2041B" w:rsidRDefault="007906AB" w:rsidP="00005ED9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D2041B">
              <w:rPr>
                <w:rFonts w:cs="Times New Roman"/>
                <w:szCs w:val="24"/>
              </w:rPr>
              <w:t xml:space="preserve">Bilişim sistemlerini kullanarak </w:t>
            </w:r>
            <w:r w:rsidRPr="00D2041B">
              <w:rPr>
                <w:rFonts w:cs="Times New Roman"/>
                <w:color w:val="000000" w:themeColor="text1"/>
                <w:szCs w:val="24"/>
              </w:rPr>
              <w:t xml:space="preserve">nitelikli hırsızlık yapmak </w:t>
            </w:r>
            <w:r w:rsidRPr="00D2041B">
              <w:rPr>
                <w:rFonts w:cs="Times New Roman"/>
                <w:szCs w:val="24"/>
              </w:rPr>
              <w:t>suçtur.</w:t>
            </w:r>
          </w:p>
        </w:tc>
      </w:tr>
      <w:tr w:rsidR="007906AB" w:rsidRPr="00D2041B" w14:paraId="5F9DEA4D" w14:textId="77777777" w:rsidTr="00005ED9">
        <w:tc>
          <w:tcPr>
            <w:tcW w:w="8784" w:type="dxa"/>
          </w:tcPr>
          <w:p w14:paraId="02AA702C" w14:textId="77777777" w:rsidR="007906AB" w:rsidRPr="00D2041B" w:rsidRDefault="007906AB" w:rsidP="00005ED9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D2041B">
              <w:rPr>
                <w:rFonts w:cs="Times New Roman"/>
                <w:szCs w:val="24"/>
              </w:rPr>
              <w:t>Siber ortamda nitelikli interaktif dolandırıcılık yapmanın suç olduğunu bilirim.</w:t>
            </w:r>
          </w:p>
        </w:tc>
      </w:tr>
      <w:tr w:rsidR="007906AB" w:rsidRPr="00D2041B" w14:paraId="51927890" w14:textId="77777777" w:rsidTr="00005ED9">
        <w:tc>
          <w:tcPr>
            <w:tcW w:w="8784" w:type="dxa"/>
          </w:tcPr>
          <w:p w14:paraId="48326D28" w14:textId="77777777" w:rsidR="007906AB" w:rsidRPr="00D2041B" w:rsidRDefault="007906AB" w:rsidP="00005ED9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D2041B">
              <w:rPr>
                <w:rFonts w:cs="Times New Roman"/>
                <w:szCs w:val="24"/>
              </w:rPr>
              <w:t>Bir başkasının e- mail hesabına izinsiz girmek suçtur.</w:t>
            </w:r>
          </w:p>
        </w:tc>
      </w:tr>
      <w:tr w:rsidR="007906AB" w:rsidRPr="00D2041B" w14:paraId="4ACB68F8" w14:textId="77777777" w:rsidTr="00005ED9">
        <w:tc>
          <w:tcPr>
            <w:tcW w:w="8784" w:type="dxa"/>
          </w:tcPr>
          <w:p w14:paraId="7B280EC4" w14:textId="77777777" w:rsidR="007906AB" w:rsidRPr="00D2041B" w:rsidRDefault="007906AB" w:rsidP="00005ED9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D2041B">
              <w:rPr>
                <w:rFonts w:cs="Times New Roman"/>
                <w:szCs w:val="24"/>
              </w:rPr>
              <w:t xml:space="preserve">Kullanıcının bilgisi olmadan iletişim </w:t>
            </w:r>
            <w:r w:rsidRPr="00D2041B">
              <w:rPr>
                <w:rFonts w:cs="Times New Roman"/>
                <w:color w:val="000000" w:themeColor="text1"/>
                <w:szCs w:val="24"/>
              </w:rPr>
              <w:t>verisini</w:t>
            </w:r>
            <w:r w:rsidRPr="00D2041B">
              <w:rPr>
                <w:rFonts w:cs="Times New Roman"/>
                <w:szCs w:val="24"/>
              </w:rPr>
              <w:t xml:space="preserve"> (e-posta, adres, telefon numarası) kullanmak suçtur.</w:t>
            </w:r>
          </w:p>
        </w:tc>
      </w:tr>
      <w:tr w:rsidR="007906AB" w:rsidRPr="00D2041B" w14:paraId="6433B98C" w14:textId="77777777" w:rsidTr="00005ED9">
        <w:tc>
          <w:tcPr>
            <w:tcW w:w="8784" w:type="dxa"/>
          </w:tcPr>
          <w:p w14:paraId="7886BDFE" w14:textId="77777777" w:rsidR="007906AB" w:rsidRPr="00D2041B" w:rsidRDefault="007906AB" w:rsidP="00005ED9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D2041B">
              <w:rPr>
                <w:rFonts w:cs="Times New Roman"/>
                <w:szCs w:val="24"/>
              </w:rPr>
              <w:t>Siber ortamda soruşturma gizliliğini ihlal etmenin cezası vardır.</w:t>
            </w:r>
          </w:p>
        </w:tc>
      </w:tr>
      <w:tr w:rsidR="007906AB" w:rsidRPr="00D2041B" w14:paraId="64ACA98D" w14:textId="77777777" w:rsidTr="00005ED9">
        <w:tc>
          <w:tcPr>
            <w:tcW w:w="8784" w:type="dxa"/>
          </w:tcPr>
          <w:p w14:paraId="2F622EDD" w14:textId="77777777" w:rsidR="007906AB" w:rsidRPr="00D2041B" w:rsidRDefault="007906AB" w:rsidP="00005ED9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D2041B">
              <w:rPr>
                <w:rFonts w:cs="Times New Roman"/>
                <w:szCs w:val="24"/>
              </w:rPr>
              <w:t xml:space="preserve">Siber ortamda uyuşturucu madde kullanımını </w:t>
            </w:r>
            <w:r w:rsidRPr="00D2041B">
              <w:rPr>
                <w:rFonts w:cs="Times New Roman"/>
                <w:color w:val="000000" w:themeColor="text1"/>
                <w:szCs w:val="24"/>
              </w:rPr>
              <w:t>teşvik etmek suçtur</w:t>
            </w:r>
            <w:r w:rsidRPr="00D2041B">
              <w:rPr>
                <w:rFonts w:cs="Times New Roman"/>
                <w:szCs w:val="24"/>
              </w:rPr>
              <w:t>.</w:t>
            </w:r>
          </w:p>
        </w:tc>
      </w:tr>
      <w:tr w:rsidR="007906AB" w:rsidRPr="00D2041B" w14:paraId="210FA8AC" w14:textId="77777777" w:rsidTr="00005ED9">
        <w:tc>
          <w:tcPr>
            <w:tcW w:w="8784" w:type="dxa"/>
          </w:tcPr>
          <w:p w14:paraId="4EF17B2F" w14:textId="77777777" w:rsidR="007906AB" w:rsidRPr="00D2041B" w:rsidRDefault="007906AB" w:rsidP="00005ED9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D2041B">
              <w:rPr>
                <w:rFonts w:cs="Times New Roman"/>
                <w:szCs w:val="24"/>
              </w:rPr>
              <w:t>Siber ortamda Türk milletini, T.C. devletini, devletin kurum ve organların aşağılamak suçtur.</w:t>
            </w:r>
          </w:p>
        </w:tc>
      </w:tr>
      <w:tr w:rsidR="007906AB" w:rsidRPr="00D2041B" w14:paraId="0B0A0551" w14:textId="77777777" w:rsidTr="00005ED9">
        <w:tc>
          <w:tcPr>
            <w:tcW w:w="8784" w:type="dxa"/>
          </w:tcPr>
          <w:p w14:paraId="70C685DB" w14:textId="77777777" w:rsidR="007906AB" w:rsidRPr="00D2041B" w:rsidRDefault="007906AB" w:rsidP="00005ED9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D2041B">
              <w:rPr>
                <w:rFonts w:cs="Times New Roman"/>
                <w:szCs w:val="24"/>
              </w:rPr>
              <w:t>Terör içerikli paylaşımların siber suç oluşturduğunun farkındayım.</w:t>
            </w:r>
          </w:p>
        </w:tc>
      </w:tr>
      <w:tr w:rsidR="007906AB" w:rsidRPr="00D2041B" w14:paraId="70DDFFB0" w14:textId="77777777" w:rsidTr="00005ED9">
        <w:tc>
          <w:tcPr>
            <w:tcW w:w="8784" w:type="dxa"/>
          </w:tcPr>
          <w:p w14:paraId="1A7AB77D" w14:textId="77777777" w:rsidR="007906AB" w:rsidRPr="00D2041B" w:rsidRDefault="007906AB" w:rsidP="00005ED9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D2041B">
              <w:rPr>
                <w:rFonts w:cs="Times New Roman"/>
                <w:szCs w:val="24"/>
              </w:rPr>
              <w:t>Donanım ve yazılımları korumaya yönelik programları etkisiz kılmak suçtur.</w:t>
            </w:r>
          </w:p>
        </w:tc>
      </w:tr>
      <w:tr w:rsidR="007906AB" w:rsidRPr="00D2041B" w14:paraId="1325255E" w14:textId="77777777" w:rsidTr="00005ED9">
        <w:tc>
          <w:tcPr>
            <w:tcW w:w="8784" w:type="dxa"/>
          </w:tcPr>
          <w:p w14:paraId="0FA6F582" w14:textId="77777777" w:rsidR="007906AB" w:rsidRPr="00D2041B" w:rsidRDefault="007906AB" w:rsidP="00005ED9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D2041B">
              <w:rPr>
                <w:rFonts w:cs="Times New Roman"/>
                <w:szCs w:val="24"/>
              </w:rPr>
              <w:t>Siber ortamda asılsız siyasi ve askeri paylaşımlar yapmak suçtur.</w:t>
            </w:r>
          </w:p>
        </w:tc>
      </w:tr>
      <w:tr w:rsidR="007906AB" w:rsidRPr="00D2041B" w14:paraId="7B95D04A" w14:textId="77777777" w:rsidTr="00005ED9">
        <w:tc>
          <w:tcPr>
            <w:tcW w:w="8784" w:type="dxa"/>
          </w:tcPr>
          <w:p w14:paraId="13172FEA" w14:textId="77777777" w:rsidR="007906AB" w:rsidRPr="00D2041B" w:rsidRDefault="007906AB" w:rsidP="00005ED9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D2041B">
              <w:rPr>
                <w:rFonts w:cs="Times New Roman"/>
                <w:szCs w:val="24"/>
              </w:rPr>
              <w:t>Siber ortamda çalışan bilgisayar sistemini engellemek/durdurmak suçtur.</w:t>
            </w:r>
          </w:p>
        </w:tc>
      </w:tr>
      <w:tr w:rsidR="007906AB" w:rsidRPr="00D2041B" w14:paraId="55AD93E1" w14:textId="77777777" w:rsidTr="00005ED9">
        <w:tc>
          <w:tcPr>
            <w:tcW w:w="8784" w:type="dxa"/>
          </w:tcPr>
          <w:p w14:paraId="3D648E22" w14:textId="77777777" w:rsidR="007906AB" w:rsidRPr="00D2041B" w:rsidRDefault="007906AB" w:rsidP="00005ED9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D2041B">
              <w:rPr>
                <w:rFonts w:cs="Times New Roman"/>
                <w:szCs w:val="24"/>
              </w:rPr>
              <w:t>Siber ortamda yasa dışı (çalıntı, sahte) ürünleri satmak suçtur.</w:t>
            </w:r>
          </w:p>
        </w:tc>
      </w:tr>
      <w:tr w:rsidR="007906AB" w:rsidRPr="00D2041B" w14:paraId="7D182F49" w14:textId="77777777" w:rsidTr="00005ED9">
        <w:tc>
          <w:tcPr>
            <w:tcW w:w="8784" w:type="dxa"/>
          </w:tcPr>
          <w:p w14:paraId="7F0EFD4B" w14:textId="77777777" w:rsidR="007906AB" w:rsidRPr="00D2041B" w:rsidRDefault="007906AB" w:rsidP="00005ED9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D2041B">
              <w:rPr>
                <w:rFonts w:cs="Times New Roman"/>
                <w:szCs w:val="24"/>
              </w:rPr>
              <w:t>Siber ortamda bireyleri link aracılığıyla yasal olmayan sitelere yönlendirmek suçtur.</w:t>
            </w:r>
          </w:p>
        </w:tc>
      </w:tr>
      <w:tr w:rsidR="007906AB" w:rsidRPr="00D2041B" w14:paraId="25725336" w14:textId="77777777" w:rsidTr="00005ED9">
        <w:tc>
          <w:tcPr>
            <w:tcW w:w="8784" w:type="dxa"/>
          </w:tcPr>
          <w:p w14:paraId="23DB0C44" w14:textId="795CF7AB" w:rsidR="007906AB" w:rsidRPr="00D2041B" w:rsidRDefault="007906AB" w:rsidP="00005ED9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D2041B">
              <w:rPr>
                <w:rFonts w:cs="Times New Roman"/>
                <w:szCs w:val="24"/>
              </w:rPr>
              <w:t xml:space="preserve">Siber ortamda siber suç işlemeye yönelik yer ve </w:t>
            </w:r>
            <w:r w:rsidR="007C7964" w:rsidRPr="00D2041B">
              <w:rPr>
                <w:rFonts w:cs="Times New Roman"/>
                <w:szCs w:val="24"/>
              </w:rPr>
              <w:t>imkân</w:t>
            </w:r>
            <w:r w:rsidRPr="00D2041B">
              <w:rPr>
                <w:rFonts w:cs="Times New Roman"/>
                <w:szCs w:val="24"/>
              </w:rPr>
              <w:t xml:space="preserve"> sağlamak suçtur.</w:t>
            </w:r>
          </w:p>
        </w:tc>
      </w:tr>
      <w:tr w:rsidR="007906AB" w:rsidRPr="00D2041B" w14:paraId="4819F738" w14:textId="77777777" w:rsidTr="00005ED9">
        <w:tc>
          <w:tcPr>
            <w:tcW w:w="8784" w:type="dxa"/>
          </w:tcPr>
          <w:p w14:paraId="2DEF1589" w14:textId="77777777" w:rsidR="007906AB" w:rsidRPr="00D2041B" w:rsidRDefault="007906AB" w:rsidP="00005ED9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D2041B">
              <w:rPr>
                <w:rFonts w:cs="Times New Roman"/>
                <w:szCs w:val="24"/>
              </w:rPr>
              <w:t>Güvenilir olmayan borsalarda kripto para yatırımı yaparken dolandırılabileceğimin farkındayım.</w:t>
            </w:r>
          </w:p>
        </w:tc>
      </w:tr>
      <w:tr w:rsidR="007906AB" w:rsidRPr="00D2041B" w14:paraId="2AC2E5FB" w14:textId="77777777" w:rsidTr="00005ED9">
        <w:tc>
          <w:tcPr>
            <w:tcW w:w="8784" w:type="dxa"/>
          </w:tcPr>
          <w:p w14:paraId="272E0001" w14:textId="77777777" w:rsidR="007906AB" w:rsidRPr="00D2041B" w:rsidRDefault="007906AB" w:rsidP="00005ED9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cs="Times New Roman"/>
                <w:b/>
                <w:color w:val="000000" w:themeColor="text1"/>
                <w:szCs w:val="24"/>
              </w:rPr>
            </w:pPr>
            <w:r w:rsidRPr="00D2041B">
              <w:rPr>
                <w:rFonts w:cs="Times New Roman"/>
                <w:b/>
                <w:color w:val="000000" w:themeColor="text1"/>
                <w:szCs w:val="24"/>
              </w:rPr>
              <w:t>Siber Ortama ve Kişisel Verilere Yönelik Siber Suçlar</w:t>
            </w:r>
          </w:p>
        </w:tc>
      </w:tr>
      <w:tr w:rsidR="007906AB" w:rsidRPr="00D2041B" w14:paraId="469D53F8" w14:textId="77777777" w:rsidTr="00005ED9">
        <w:tc>
          <w:tcPr>
            <w:tcW w:w="8784" w:type="dxa"/>
          </w:tcPr>
          <w:p w14:paraId="11FD89D4" w14:textId="77777777" w:rsidR="007906AB" w:rsidRPr="00D2041B" w:rsidRDefault="007906AB" w:rsidP="00005ED9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D2041B">
              <w:rPr>
                <w:rFonts w:cs="Times New Roman"/>
                <w:szCs w:val="24"/>
              </w:rPr>
              <w:t>Açık olan bilişim sistemine izinsiz girilmesi hukuki işlem gerektirir.</w:t>
            </w:r>
          </w:p>
        </w:tc>
      </w:tr>
      <w:tr w:rsidR="007906AB" w:rsidRPr="00D2041B" w14:paraId="6F35F200" w14:textId="77777777" w:rsidTr="00005ED9">
        <w:tc>
          <w:tcPr>
            <w:tcW w:w="8784" w:type="dxa"/>
          </w:tcPr>
          <w:p w14:paraId="1CAB35A6" w14:textId="77777777" w:rsidR="007906AB" w:rsidRPr="00D2041B" w:rsidRDefault="007906AB" w:rsidP="00005ED9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D2041B">
              <w:rPr>
                <w:rFonts w:cs="Times New Roman"/>
                <w:szCs w:val="24"/>
              </w:rPr>
              <w:t>Kişiler arasındaki haberleşme gizliliğini ihlal etmek suçtur.</w:t>
            </w:r>
          </w:p>
        </w:tc>
      </w:tr>
      <w:tr w:rsidR="007906AB" w:rsidRPr="00D2041B" w14:paraId="0DAD9744" w14:textId="77777777" w:rsidTr="00005ED9">
        <w:tc>
          <w:tcPr>
            <w:tcW w:w="8784" w:type="dxa"/>
          </w:tcPr>
          <w:p w14:paraId="0391DBE5" w14:textId="77777777" w:rsidR="007906AB" w:rsidRPr="00D2041B" w:rsidRDefault="007906AB" w:rsidP="00005ED9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D2041B">
              <w:rPr>
                <w:rFonts w:cs="Times New Roman"/>
                <w:szCs w:val="24"/>
              </w:rPr>
              <w:t>Kişisel bilgilerin siber ortamda üçüncü şahıslarla paylaşılması suçtur.</w:t>
            </w:r>
          </w:p>
        </w:tc>
      </w:tr>
      <w:tr w:rsidR="007906AB" w:rsidRPr="00D2041B" w14:paraId="69EB97E3" w14:textId="77777777" w:rsidTr="00005ED9">
        <w:tc>
          <w:tcPr>
            <w:tcW w:w="8784" w:type="dxa"/>
          </w:tcPr>
          <w:p w14:paraId="5790D296" w14:textId="77777777" w:rsidR="007906AB" w:rsidRPr="00D2041B" w:rsidRDefault="007906AB" w:rsidP="00005ED9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D2041B">
              <w:rPr>
                <w:rFonts w:cs="Times New Roman"/>
                <w:szCs w:val="24"/>
              </w:rPr>
              <w:t>Siber ortamda yasadışı bahis/kumar oynamak suçtur.</w:t>
            </w:r>
          </w:p>
        </w:tc>
      </w:tr>
      <w:tr w:rsidR="007906AB" w:rsidRPr="00D2041B" w14:paraId="327C0C04" w14:textId="77777777" w:rsidTr="00005ED9">
        <w:tc>
          <w:tcPr>
            <w:tcW w:w="8784" w:type="dxa"/>
          </w:tcPr>
          <w:p w14:paraId="0E2EBFAD" w14:textId="77777777" w:rsidR="007906AB" w:rsidRPr="00D2041B" w:rsidRDefault="007906AB" w:rsidP="00005ED9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D2041B">
              <w:rPr>
                <w:rFonts w:cs="Times New Roman"/>
                <w:szCs w:val="24"/>
              </w:rPr>
              <w:t>Siber ortamda şantaj yapmak suçtur.</w:t>
            </w:r>
          </w:p>
        </w:tc>
      </w:tr>
      <w:tr w:rsidR="007906AB" w:rsidRPr="00D2041B" w14:paraId="197C6B5D" w14:textId="77777777" w:rsidTr="00005ED9">
        <w:tc>
          <w:tcPr>
            <w:tcW w:w="8784" w:type="dxa"/>
          </w:tcPr>
          <w:p w14:paraId="5BE5C9D2" w14:textId="77777777" w:rsidR="007906AB" w:rsidRPr="00D2041B" w:rsidRDefault="007906AB" w:rsidP="00005ED9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D2041B">
              <w:rPr>
                <w:rFonts w:cs="Times New Roman"/>
                <w:szCs w:val="24"/>
              </w:rPr>
              <w:t>Siber ortamda hakaret içeren ifadeler kullanmanın suç olduğunu bilirim.</w:t>
            </w:r>
          </w:p>
        </w:tc>
      </w:tr>
      <w:tr w:rsidR="007906AB" w:rsidRPr="00D2041B" w14:paraId="19AB0144" w14:textId="77777777" w:rsidTr="00005ED9">
        <w:tc>
          <w:tcPr>
            <w:tcW w:w="8784" w:type="dxa"/>
          </w:tcPr>
          <w:p w14:paraId="552F7BBE" w14:textId="77777777" w:rsidR="007906AB" w:rsidRPr="00D2041B" w:rsidRDefault="007906AB" w:rsidP="00005ED9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D2041B">
              <w:rPr>
                <w:rFonts w:cs="Times New Roman"/>
                <w:szCs w:val="24"/>
              </w:rPr>
              <w:t>Siber ortamda izinsiz olarak ses veya görüntü kaydı yapılması suçtur.</w:t>
            </w:r>
          </w:p>
        </w:tc>
      </w:tr>
      <w:tr w:rsidR="007906AB" w:rsidRPr="00D2041B" w14:paraId="0028DD46" w14:textId="77777777" w:rsidTr="00005ED9">
        <w:tc>
          <w:tcPr>
            <w:tcW w:w="8784" w:type="dxa"/>
          </w:tcPr>
          <w:p w14:paraId="505C4DFE" w14:textId="77777777" w:rsidR="007906AB" w:rsidRPr="00D2041B" w:rsidRDefault="007906AB" w:rsidP="00005ED9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D2041B">
              <w:rPr>
                <w:rFonts w:cs="Times New Roman"/>
                <w:szCs w:val="24"/>
              </w:rPr>
              <w:t>Siber ortamda yasa dışı işlemlerle haksız çıkar sağlamanın suç olduğunu bilirim.</w:t>
            </w:r>
          </w:p>
        </w:tc>
      </w:tr>
      <w:tr w:rsidR="007906AB" w:rsidRPr="00D2041B" w14:paraId="0FCA042D" w14:textId="77777777" w:rsidTr="00005ED9">
        <w:tc>
          <w:tcPr>
            <w:tcW w:w="8784" w:type="dxa"/>
          </w:tcPr>
          <w:p w14:paraId="3ABD6B4C" w14:textId="4B9EB495" w:rsidR="007906AB" w:rsidRPr="00D2041B" w:rsidRDefault="007906AB" w:rsidP="00005ED9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D2041B">
              <w:rPr>
                <w:rFonts w:cs="Times New Roman"/>
                <w:szCs w:val="24"/>
              </w:rPr>
              <w:t xml:space="preserve">Bilişim sistemlerinin </w:t>
            </w:r>
            <w:r w:rsidR="007C7964" w:rsidRPr="00D2041B">
              <w:rPr>
                <w:rFonts w:cs="Times New Roman"/>
                <w:szCs w:val="24"/>
              </w:rPr>
              <w:t>hacklenmesi</w:t>
            </w:r>
            <w:r w:rsidRPr="00D2041B">
              <w:rPr>
                <w:rFonts w:cs="Times New Roman"/>
                <w:szCs w:val="24"/>
              </w:rPr>
              <w:t xml:space="preserve"> suçtur.</w:t>
            </w:r>
          </w:p>
        </w:tc>
      </w:tr>
      <w:tr w:rsidR="007906AB" w:rsidRPr="00D2041B" w14:paraId="5C5CACC3" w14:textId="77777777" w:rsidTr="00005ED9">
        <w:tc>
          <w:tcPr>
            <w:tcW w:w="8784" w:type="dxa"/>
          </w:tcPr>
          <w:p w14:paraId="540EF1BC" w14:textId="77777777" w:rsidR="007906AB" w:rsidRPr="00D2041B" w:rsidRDefault="007906AB" w:rsidP="00005ED9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D2041B">
              <w:rPr>
                <w:rFonts w:cs="Times New Roman"/>
                <w:szCs w:val="24"/>
              </w:rPr>
              <w:t>Siber taciz ve zorbalığın suç olduğunu bilirim.</w:t>
            </w:r>
          </w:p>
        </w:tc>
      </w:tr>
      <w:tr w:rsidR="007906AB" w:rsidRPr="00D2041B" w14:paraId="7B5360F5" w14:textId="77777777" w:rsidTr="00005ED9">
        <w:tc>
          <w:tcPr>
            <w:tcW w:w="8784" w:type="dxa"/>
          </w:tcPr>
          <w:p w14:paraId="6A5C8B28" w14:textId="77777777" w:rsidR="007906AB" w:rsidRPr="00D2041B" w:rsidRDefault="007906AB" w:rsidP="00005ED9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D2041B">
              <w:rPr>
                <w:rFonts w:cs="Times New Roman"/>
                <w:szCs w:val="24"/>
              </w:rPr>
              <w:lastRenderedPageBreak/>
              <w:t>E-imza verilerinin bir başkası tarafından kullanılmasının suç olduğunu bilirim.</w:t>
            </w:r>
          </w:p>
        </w:tc>
      </w:tr>
      <w:tr w:rsidR="007906AB" w:rsidRPr="00D2041B" w14:paraId="5FDB3B9E" w14:textId="77777777" w:rsidTr="00005ED9">
        <w:tc>
          <w:tcPr>
            <w:tcW w:w="8784" w:type="dxa"/>
          </w:tcPr>
          <w:p w14:paraId="48BB98A1" w14:textId="77777777" w:rsidR="007906AB" w:rsidRPr="00D2041B" w:rsidRDefault="007906AB" w:rsidP="00005ED9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D2041B">
              <w:rPr>
                <w:rFonts w:cs="Times New Roman"/>
                <w:szCs w:val="24"/>
              </w:rPr>
              <w:t>Siber ortamda cinsel içerikli paylaşımlar yapılmayacağının farkındayım.</w:t>
            </w:r>
          </w:p>
        </w:tc>
      </w:tr>
      <w:tr w:rsidR="007906AB" w:rsidRPr="00D2041B" w14:paraId="07DE5F46" w14:textId="77777777" w:rsidTr="00005ED9">
        <w:tc>
          <w:tcPr>
            <w:tcW w:w="8784" w:type="dxa"/>
          </w:tcPr>
          <w:p w14:paraId="788B0226" w14:textId="77777777" w:rsidR="007906AB" w:rsidRPr="00D2041B" w:rsidRDefault="007906AB" w:rsidP="00005ED9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D2041B">
              <w:rPr>
                <w:rFonts w:cs="Times New Roman"/>
                <w:szCs w:val="24"/>
              </w:rPr>
              <w:t>Bir başkasının sosyal medya hesap şifresini ele geçirerek işlem yapmak suçtur.</w:t>
            </w:r>
          </w:p>
        </w:tc>
      </w:tr>
      <w:tr w:rsidR="007906AB" w:rsidRPr="00D2041B" w14:paraId="1DF362E8" w14:textId="77777777" w:rsidTr="00005ED9">
        <w:tc>
          <w:tcPr>
            <w:tcW w:w="8784" w:type="dxa"/>
          </w:tcPr>
          <w:p w14:paraId="78F9B075" w14:textId="77777777" w:rsidR="007906AB" w:rsidRPr="00D2041B" w:rsidRDefault="007906AB" w:rsidP="00005ED9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D2041B">
              <w:rPr>
                <w:rFonts w:cs="Times New Roman"/>
                <w:szCs w:val="24"/>
              </w:rPr>
              <w:t>Siber ortamda sabotaj içerikli ifadelerin paylaşılması suçtur.</w:t>
            </w:r>
          </w:p>
        </w:tc>
      </w:tr>
      <w:tr w:rsidR="007906AB" w:rsidRPr="00D2041B" w14:paraId="581C95CE" w14:textId="77777777" w:rsidTr="00005ED9">
        <w:tc>
          <w:tcPr>
            <w:tcW w:w="8784" w:type="dxa"/>
          </w:tcPr>
          <w:p w14:paraId="1D260F10" w14:textId="77777777" w:rsidR="007906AB" w:rsidRPr="00D2041B" w:rsidRDefault="007906AB" w:rsidP="00005ED9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D2041B">
              <w:rPr>
                <w:rFonts w:cs="Times New Roman"/>
                <w:szCs w:val="24"/>
              </w:rPr>
              <w:t>Kötü amaçlı yazılımlar (virüs, Truva atı, solucan vb.) yoluyla bilişim sistemleri bozmanın suç olduğunu bilirim.</w:t>
            </w:r>
          </w:p>
        </w:tc>
      </w:tr>
      <w:tr w:rsidR="007906AB" w:rsidRPr="00D2041B" w14:paraId="69F5DD16" w14:textId="77777777" w:rsidTr="00005ED9">
        <w:tc>
          <w:tcPr>
            <w:tcW w:w="8784" w:type="dxa"/>
          </w:tcPr>
          <w:p w14:paraId="5BABD421" w14:textId="77777777" w:rsidR="007906AB" w:rsidRPr="00D2041B" w:rsidRDefault="007906AB" w:rsidP="00005ED9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D2041B">
              <w:rPr>
                <w:rFonts w:cs="Times New Roman"/>
                <w:szCs w:val="24"/>
              </w:rPr>
              <w:t>Bir web sitesine izinsiz girip bilgileri değiştirmek suçtur.</w:t>
            </w:r>
          </w:p>
        </w:tc>
      </w:tr>
      <w:tr w:rsidR="007906AB" w:rsidRPr="00D2041B" w14:paraId="741F74F9" w14:textId="77777777" w:rsidTr="00005ED9">
        <w:tc>
          <w:tcPr>
            <w:tcW w:w="8784" w:type="dxa"/>
          </w:tcPr>
          <w:p w14:paraId="182F92CD" w14:textId="77777777" w:rsidR="007906AB" w:rsidRPr="00D2041B" w:rsidRDefault="007906AB" w:rsidP="00005ED9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D2041B">
              <w:rPr>
                <w:rFonts w:cs="Times New Roman"/>
                <w:szCs w:val="24"/>
              </w:rPr>
              <w:t>Siber ortamda fidye yazılımı (siber gasp) kullanarak para ve değerli eşya istemenin suç olduğunu bilirim.</w:t>
            </w:r>
          </w:p>
        </w:tc>
      </w:tr>
      <w:tr w:rsidR="007906AB" w:rsidRPr="00D2041B" w14:paraId="62562F29" w14:textId="77777777" w:rsidTr="00005ED9">
        <w:tc>
          <w:tcPr>
            <w:tcW w:w="8784" w:type="dxa"/>
          </w:tcPr>
          <w:p w14:paraId="75D75EA1" w14:textId="77777777" w:rsidR="007906AB" w:rsidRPr="00D2041B" w:rsidRDefault="007906AB" w:rsidP="00005ED9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cs="Times New Roman"/>
                <w:b/>
                <w:color w:val="000000" w:themeColor="text1"/>
                <w:szCs w:val="24"/>
              </w:rPr>
            </w:pPr>
            <w:r w:rsidRPr="00D2041B">
              <w:rPr>
                <w:rFonts w:cs="Times New Roman"/>
                <w:b/>
                <w:color w:val="000000" w:themeColor="text1"/>
                <w:szCs w:val="24"/>
              </w:rPr>
              <w:t>Gizlilik ve Güvenlik</w:t>
            </w:r>
          </w:p>
        </w:tc>
      </w:tr>
      <w:tr w:rsidR="007906AB" w:rsidRPr="00D2041B" w14:paraId="2E76B90D" w14:textId="77777777" w:rsidTr="00005ED9">
        <w:tc>
          <w:tcPr>
            <w:tcW w:w="8784" w:type="dxa"/>
          </w:tcPr>
          <w:p w14:paraId="1F5C2EA8" w14:textId="77777777" w:rsidR="007906AB" w:rsidRPr="00D2041B" w:rsidRDefault="007906AB" w:rsidP="00005ED9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D2041B">
              <w:rPr>
                <w:rFonts w:cs="Times New Roman"/>
                <w:szCs w:val="24"/>
              </w:rPr>
              <w:t>Siber ortamda alıntı yaptığım eserleri telif hakkı ihlali yapmamak için kaynak olarak gösteririm.</w:t>
            </w:r>
          </w:p>
        </w:tc>
      </w:tr>
      <w:tr w:rsidR="007906AB" w:rsidRPr="00D2041B" w14:paraId="47D9628A" w14:textId="77777777" w:rsidTr="00005ED9">
        <w:tc>
          <w:tcPr>
            <w:tcW w:w="8784" w:type="dxa"/>
          </w:tcPr>
          <w:p w14:paraId="1BA5EF48" w14:textId="77777777" w:rsidR="007906AB" w:rsidRPr="00D2041B" w:rsidRDefault="007906AB" w:rsidP="00005ED9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D2041B">
              <w:rPr>
                <w:rFonts w:cs="Times New Roman"/>
                <w:szCs w:val="24"/>
              </w:rPr>
              <w:t>Siber ortamda özel hayatın gizliliği ihlal edenler hakkında suç duyurusunda bulunurum.</w:t>
            </w:r>
          </w:p>
        </w:tc>
      </w:tr>
      <w:tr w:rsidR="007906AB" w:rsidRPr="00D2041B" w14:paraId="769751EF" w14:textId="77777777" w:rsidTr="00005ED9">
        <w:tc>
          <w:tcPr>
            <w:tcW w:w="8784" w:type="dxa"/>
          </w:tcPr>
          <w:p w14:paraId="79A6299C" w14:textId="77777777" w:rsidR="007906AB" w:rsidRPr="00D2041B" w:rsidRDefault="007906AB" w:rsidP="00005ED9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D2041B">
              <w:rPr>
                <w:rFonts w:cs="Times New Roman"/>
                <w:szCs w:val="24"/>
              </w:rPr>
              <w:t>Siber ortamda kamu kuruluşları tarafından verilen web sitesi erişim engelleme kararlarına uyarım.</w:t>
            </w:r>
          </w:p>
        </w:tc>
      </w:tr>
      <w:tr w:rsidR="007906AB" w:rsidRPr="00D2041B" w14:paraId="7D996238" w14:textId="77777777" w:rsidTr="00005ED9">
        <w:tc>
          <w:tcPr>
            <w:tcW w:w="8784" w:type="dxa"/>
          </w:tcPr>
          <w:p w14:paraId="262F3F3A" w14:textId="77777777" w:rsidR="007906AB" w:rsidRPr="00D2041B" w:rsidRDefault="007906AB" w:rsidP="00005ED9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D2041B">
              <w:rPr>
                <w:rFonts w:cs="Times New Roman"/>
                <w:szCs w:val="24"/>
              </w:rPr>
              <w:t>Bilişim sistemindeki verilerin yok edilmesi suçtur.</w:t>
            </w:r>
          </w:p>
        </w:tc>
      </w:tr>
      <w:tr w:rsidR="007906AB" w:rsidRPr="00D2041B" w14:paraId="145F5706" w14:textId="77777777" w:rsidTr="00005ED9">
        <w:tc>
          <w:tcPr>
            <w:tcW w:w="8784" w:type="dxa"/>
          </w:tcPr>
          <w:p w14:paraId="0059E97F" w14:textId="77777777" w:rsidR="007906AB" w:rsidRPr="00D2041B" w:rsidRDefault="007906AB" w:rsidP="00005ED9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D2041B">
              <w:rPr>
                <w:rFonts w:cs="Times New Roman"/>
                <w:szCs w:val="24"/>
              </w:rPr>
              <w:t>Asılsız gönderilen spam maillerin suç oluşturduğunun farkındayım.</w:t>
            </w:r>
          </w:p>
        </w:tc>
      </w:tr>
      <w:tr w:rsidR="007906AB" w:rsidRPr="00D2041B" w14:paraId="41F96D82" w14:textId="77777777" w:rsidTr="00005ED9">
        <w:tc>
          <w:tcPr>
            <w:tcW w:w="8784" w:type="dxa"/>
          </w:tcPr>
          <w:p w14:paraId="289A4944" w14:textId="77777777" w:rsidR="007906AB" w:rsidRPr="00D2041B" w:rsidRDefault="007906AB" w:rsidP="00005ED9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D2041B">
              <w:rPr>
                <w:rFonts w:cs="Times New Roman"/>
                <w:szCs w:val="24"/>
              </w:rPr>
              <w:t>Kripto paralar aracılığıyla yasa dışı işlemler yapmak suçtur.</w:t>
            </w:r>
          </w:p>
        </w:tc>
      </w:tr>
      <w:tr w:rsidR="007906AB" w:rsidRPr="00D2041B" w14:paraId="05043326" w14:textId="77777777" w:rsidTr="00005ED9">
        <w:tc>
          <w:tcPr>
            <w:tcW w:w="8784" w:type="dxa"/>
          </w:tcPr>
          <w:p w14:paraId="18EADBF0" w14:textId="77777777" w:rsidR="007906AB" w:rsidRPr="00D2041B" w:rsidRDefault="007906AB" w:rsidP="00005ED9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D2041B">
              <w:rPr>
                <w:rFonts w:cs="Times New Roman"/>
                <w:szCs w:val="24"/>
              </w:rPr>
              <w:t>Siber ortamda lisans sözleşmesine aykırı yazılım kullanmanın suç olduğunu bilirim.</w:t>
            </w:r>
          </w:p>
        </w:tc>
      </w:tr>
      <w:tr w:rsidR="007906AB" w:rsidRPr="00D2041B" w14:paraId="42A058DD" w14:textId="77777777" w:rsidTr="00005ED9">
        <w:tc>
          <w:tcPr>
            <w:tcW w:w="8784" w:type="dxa"/>
          </w:tcPr>
          <w:p w14:paraId="0D2AEBAF" w14:textId="77777777" w:rsidR="007906AB" w:rsidRPr="00D2041B" w:rsidRDefault="007906AB" w:rsidP="00005ED9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D2041B">
              <w:rPr>
                <w:rFonts w:cs="Times New Roman"/>
                <w:szCs w:val="24"/>
              </w:rPr>
              <w:t>Siber ortamda gizli olan görevlere ilişkin sırların açıklanması suçtur.</w:t>
            </w:r>
          </w:p>
        </w:tc>
      </w:tr>
    </w:tbl>
    <w:p w14:paraId="1C7DEA48" w14:textId="77777777" w:rsidR="007906AB" w:rsidRPr="00D2041B" w:rsidRDefault="007906AB" w:rsidP="007906AB">
      <w:pPr>
        <w:rPr>
          <w:rFonts w:eastAsia="Calibri" w:cs="Times New Roman"/>
          <w:b/>
          <w:bCs/>
          <w:szCs w:val="24"/>
        </w:rPr>
      </w:pPr>
    </w:p>
    <w:p w14:paraId="5053F944" w14:textId="66A6FA6E" w:rsidR="003043CC" w:rsidRDefault="007906AB">
      <w:pPr>
        <w:rPr>
          <w:rFonts w:cs="Times New Roman"/>
          <w:szCs w:val="24"/>
        </w:rPr>
      </w:pPr>
      <w:r w:rsidRPr="00D2041B">
        <w:rPr>
          <w:rFonts w:eastAsia="Calibri" w:cs="Times New Roman"/>
          <w:b/>
          <w:bCs/>
          <w:szCs w:val="24"/>
        </w:rPr>
        <w:t xml:space="preserve">Puanlama: </w:t>
      </w:r>
      <w:r w:rsidR="004854E2">
        <w:rPr>
          <w:rFonts w:cs="Times New Roman"/>
          <w:szCs w:val="24"/>
        </w:rPr>
        <w:t xml:space="preserve">Siber Suç Farkındalığı Ölçeği </w:t>
      </w:r>
      <w:r w:rsidR="004854E2">
        <w:rPr>
          <w:rFonts w:cs="Times New Roman"/>
          <w:szCs w:val="24"/>
        </w:rPr>
        <w:t>(</w:t>
      </w:r>
      <w:r w:rsidRPr="00D2041B">
        <w:rPr>
          <w:rFonts w:eastAsia="Calibri" w:cs="Times New Roman"/>
          <w:szCs w:val="24"/>
        </w:rPr>
        <w:t>SSFÖ</w:t>
      </w:r>
      <w:r w:rsidR="004854E2">
        <w:rPr>
          <w:rFonts w:eastAsia="Calibri" w:cs="Times New Roman"/>
          <w:szCs w:val="24"/>
        </w:rPr>
        <w:t>)</w:t>
      </w:r>
      <w:r w:rsidRPr="00D2041B">
        <w:rPr>
          <w:rFonts w:eastAsia="Calibri" w:cs="Times New Roman"/>
          <w:szCs w:val="24"/>
        </w:rPr>
        <w:t>, 41 maddeden oluş</w:t>
      </w:r>
      <w:r>
        <w:rPr>
          <w:rFonts w:eastAsia="Calibri" w:cs="Times New Roman"/>
          <w:szCs w:val="24"/>
        </w:rPr>
        <w:t>an ve kullanıcıların</w:t>
      </w:r>
      <w:r w:rsidRPr="00D2041B">
        <w:rPr>
          <w:rFonts w:eastAsia="Calibri" w:cs="Times New Roman"/>
          <w:szCs w:val="24"/>
        </w:rPr>
        <w:t xml:space="preserve"> siber suç farkındalığını </w:t>
      </w:r>
      <w:r>
        <w:rPr>
          <w:rFonts w:eastAsia="Calibri" w:cs="Times New Roman"/>
          <w:szCs w:val="24"/>
        </w:rPr>
        <w:t>ölçen</w:t>
      </w:r>
      <w:r w:rsidRPr="00D2041B">
        <w:rPr>
          <w:rFonts w:eastAsia="Calibri" w:cs="Times New Roman"/>
          <w:szCs w:val="24"/>
        </w:rPr>
        <w:t xml:space="preserve"> Likert tipi bir ölçektir. Tüm </w:t>
      </w:r>
      <w:r>
        <w:rPr>
          <w:rFonts w:eastAsia="Calibri" w:cs="Times New Roman"/>
          <w:szCs w:val="24"/>
        </w:rPr>
        <w:t>maddeler beş</w:t>
      </w:r>
      <w:r w:rsidRPr="00D2041B">
        <w:rPr>
          <w:rFonts w:eastAsia="Calibri" w:cs="Times New Roman"/>
          <w:szCs w:val="24"/>
        </w:rPr>
        <w:t xml:space="preserve"> puanlı ölçekle “kesinlikle katılmıyorum</w:t>
      </w:r>
      <w:r>
        <w:rPr>
          <w:rFonts w:eastAsia="Calibri" w:cs="Times New Roman"/>
          <w:szCs w:val="24"/>
        </w:rPr>
        <w:t>”</w:t>
      </w:r>
      <w:r w:rsidRPr="00D2041B">
        <w:rPr>
          <w:rFonts w:eastAsia="Calibri" w:cs="Times New Roman"/>
          <w:szCs w:val="24"/>
        </w:rPr>
        <w:t xml:space="preserve"> (1) ile “kesinlikle katılıyorum</w:t>
      </w:r>
      <w:r>
        <w:rPr>
          <w:rFonts w:eastAsia="Calibri" w:cs="Times New Roman"/>
          <w:szCs w:val="24"/>
        </w:rPr>
        <w:t>”</w:t>
      </w:r>
      <w:r w:rsidRPr="00D2041B">
        <w:rPr>
          <w:rFonts w:eastAsia="Calibri" w:cs="Times New Roman"/>
          <w:szCs w:val="24"/>
        </w:rPr>
        <w:t xml:space="preserve"> (5) arasında puanlanmaktadır. Ölçek puanları 41 ile 205 arasında değişmektedir. Yüksek puan, yüksek düzeyde siber suç farkındalığını işaret etmektedir</w:t>
      </w:r>
      <w:r>
        <w:rPr>
          <w:rFonts w:eastAsia="Calibri" w:cs="Times New Roman"/>
          <w:szCs w:val="24"/>
        </w:rPr>
        <w:t>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eastAsia="Calibri" w:cs="Times New Roman"/>
          <w:szCs w:val="24"/>
        </w:rPr>
        <w:t xml:space="preserve"> </w:t>
      </w:r>
      <w:r w:rsidRPr="00D2041B">
        <w:rPr>
          <w:rFonts w:cs="Times New Roman"/>
          <w:szCs w:val="24"/>
        </w:rPr>
        <w:t>Cronbach alfa iç tutarlık kat sayısı ölçeğin tamamı için</w:t>
      </w:r>
      <w:r>
        <w:rPr>
          <w:rFonts w:cs="Times New Roman"/>
          <w:szCs w:val="24"/>
        </w:rPr>
        <w:t xml:space="preserve"> </w:t>
      </w:r>
      <w:r w:rsidRPr="00D2041B">
        <w:rPr>
          <w:rFonts w:cs="Times New Roman"/>
          <w:szCs w:val="24"/>
        </w:rPr>
        <w:t>.97</w:t>
      </w:r>
      <w:r>
        <w:rPr>
          <w:rFonts w:cs="Times New Roman"/>
          <w:szCs w:val="24"/>
        </w:rPr>
        <w:t>,</w:t>
      </w:r>
      <w:r w:rsidRPr="00D2041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alt boyutlar için ise sırasıyla </w:t>
      </w:r>
      <w:r w:rsidRPr="007906AB">
        <w:rPr>
          <w:rFonts w:cs="Times New Roman"/>
          <w:szCs w:val="24"/>
        </w:rPr>
        <w:t>.95, .92</w:t>
      </w:r>
      <w:r>
        <w:rPr>
          <w:rFonts w:cs="Times New Roman"/>
          <w:szCs w:val="24"/>
        </w:rPr>
        <w:t xml:space="preserve"> ve .</w:t>
      </w:r>
      <w:r w:rsidRPr="007906AB">
        <w:rPr>
          <w:rFonts w:cs="Times New Roman"/>
          <w:szCs w:val="24"/>
        </w:rPr>
        <w:t xml:space="preserve">90 </w:t>
      </w:r>
      <w:r w:rsidRPr="00D2041B">
        <w:rPr>
          <w:rFonts w:cs="Times New Roman"/>
          <w:szCs w:val="24"/>
        </w:rPr>
        <w:t>olarak bulunmuştur</w:t>
      </w:r>
      <w:r>
        <w:rPr>
          <w:rFonts w:cs="Times New Roman"/>
          <w:szCs w:val="24"/>
        </w:rPr>
        <w:t>.</w:t>
      </w:r>
    </w:p>
    <w:p w14:paraId="701B28F3" w14:textId="477922C6" w:rsidR="00602453" w:rsidRPr="00602453" w:rsidRDefault="00602453">
      <w:pPr>
        <w:rPr>
          <w:lang w:val="en-US"/>
        </w:rPr>
      </w:pPr>
      <w:r w:rsidRPr="00602453">
        <w:rPr>
          <w:lang w:val="en-US"/>
        </w:rPr>
        <w:t xml:space="preserve">Arpaci, I., &amp; Ates, E. (2022). Development of the cybercrime awareness scale (CAS): A validity and reliability study in a Turkish sample. </w:t>
      </w:r>
      <w:r w:rsidRPr="00602453">
        <w:rPr>
          <w:i/>
          <w:iCs/>
          <w:lang w:val="en-US"/>
        </w:rPr>
        <w:t>Online Information Review</w:t>
      </w:r>
      <w:r w:rsidRPr="00602453">
        <w:rPr>
          <w:lang w:val="en-US"/>
        </w:rPr>
        <w:t>. https://doi.org/10.1108/OIR-01-2022-0023.</w:t>
      </w:r>
    </w:p>
    <w:sectPr w:rsidR="00602453" w:rsidRPr="00602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31B78"/>
    <w:multiLevelType w:val="hybridMultilevel"/>
    <w:tmpl w:val="B82CF64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7B191C"/>
    <w:multiLevelType w:val="hybridMultilevel"/>
    <w:tmpl w:val="25D486C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109467">
    <w:abstractNumId w:val="1"/>
  </w:num>
  <w:num w:numId="2" w16cid:durableId="499122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AB"/>
    <w:rsid w:val="003043CC"/>
    <w:rsid w:val="004854E2"/>
    <w:rsid w:val="00602453"/>
    <w:rsid w:val="006F7656"/>
    <w:rsid w:val="007906AB"/>
    <w:rsid w:val="007A4934"/>
    <w:rsid w:val="007C7964"/>
    <w:rsid w:val="00C33678"/>
    <w:rsid w:val="00ED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5943"/>
  <w15:chartTrackingRefBased/>
  <w15:docId w15:val="{E82479EA-3E81-405E-BFB4-D47BF5ED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6AB"/>
    <w:pPr>
      <w:spacing w:after="20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C33678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Cs w:val="32"/>
      <w:lang w:bidi="ar-TN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C33678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  <w:lang w:bidi="ar-T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33678"/>
    <w:rPr>
      <w:rFonts w:ascii="Times New Roman" w:eastAsiaTheme="majorEastAsia" w:hAnsi="Times New Roman" w:cstheme="majorBidi"/>
      <w:color w:val="000000" w:themeColor="text1"/>
      <w:sz w:val="24"/>
      <w:szCs w:val="32"/>
      <w:lang w:bidi="ar-TN"/>
    </w:rPr>
  </w:style>
  <w:style w:type="character" w:customStyle="1" w:styleId="Balk2Char">
    <w:name w:val="Başlık 2 Char"/>
    <w:basedOn w:val="VarsaylanParagrafYazTipi"/>
    <w:link w:val="Balk2"/>
    <w:uiPriority w:val="9"/>
    <w:rsid w:val="00C33678"/>
    <w:rPr>
      <w:rFonts w:ascii="Times New Roman" w:eastAsiaTheme="majorEastAsia" w:hAnsi="Times New Roman" w:cstheme="majorBidi"/>
      <w:b/>
      <w:color w:val="000000" w:themeColor="text1"/>
      <w:sz w:val="24"/>
      <w:szCs w:val="26"/>
      <w:lang w:bidi="ar-TN"/>
    </w:rPr>
  </w:style>
  <w:style w:type="table" w:styleId="TabloKlavuzu">
    <w:name w:val="Table Grid"/>
    <w:basedOn w:val="NormalTablo"/>
    <w:uiPriority w:val="39"/>
    <w:rsid w:val="0079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90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6</cp:revision>
  <dcterms:created xsi:type="dcterms:W3CDTF">2022-10-03T09:34:00Z</dcterms:created>
  <dcterms:modified xsi:type="dcterms:W3CDTF">2022-10-03T10:15:00Z</dcterms:modified>
</cp:coreProperties>
</file>