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5962" w14:textId="5C2628C7" w:rsidR="00F12EC7" w:rsidRDefault="00AB5911" w:rsidP="00AB5911">
      <w:pPr>
        <w:spacing w:after="60"/>
        <w:ind w:left="-397" w:firstLine="397"/>
        <w:jc w:val="center"/>
        <w:rPr>
          <w:b/>
          <w:sz w:val="22"/>
          <w:szCs w:val="21"/>
        </w:rPr>
      </w:pPr>
      <w:r w:rsidRPr="00AB5911">
        <w:rPr>
          <w:b/>
          <w:sz w:val="22"/>
          <w:szCs w:val="21"/>
        </w:rPr>
        <w:t>Birey-Ebeveyn Kariyer Hedefi Tutarsızlığı Ölçeği (BEKHTÖ)</w:t>
      </w:r>
    </w:p>
    <w:p w14:paraId="315A9731" w14:textId="30EFD998" w:rsidR="00F4462B" w:rsidRPr="00691A07" w:rsidRDefault="00F4462B" w:rsidP="00F4462B">
      <w:pPr>
        <w:spacing w:after="60"/>
        <w:ind w:firstLine="397"/>
        <w:jc w:val="both"/>
      </w:pPr>
      <w:r w:rsidRPr="00AB5911">
        <w:rPr>
          <w:color w:val="000000"/>
        </w:rPr>
        <w:t xml:space="preserve">Bu ölçme aracı, birey ve ebeveynleri arasındaki kariyer hedefi tutarsızlıklarını belirlemek amacıyla kullanılmaktadır. </w:t>
      </w:r>
      <w:r>
        <w:rPr>
          <w:color w:val="000000"/>
        </w:rPr>
        <w:t xml:space="preserve">Lütfen, </w:t>
      </w:r>
      <w:r>
        <w:t xml:space="preserve">aşağıda bulunan </w:t>
      </w:r>
      <w:r w:rsidRPr="00691A07">
        <w:t xml:space="preserve">her bir maddeyi dikkatlice okuyunuz ve sizi en iyi </w:t>
      </w:r>
      <w:r>
        <w:t>ifade eden maddeyi</w:t>
      </w:r>
      <w:r w:rsidRPr="00691A07">
        <w:t xml:space="preserve"> işaretleyiniz. Sizden beklenen içtenlikle cevap vererek bilimsel bir çalışmaya yardımcı olmanız. Lütfen bütün </w:t>
      </w:r>
      <w:r>
        <w:t>maddelere eksiksiz yanıt vererek</w:t>
      </w:r>
      <w:r w:rsidRPr="00691A07">
        <w:t xml:space="preserve"> ilgili görüşlerinizi ifade ediniz.</w:t>
      </w:r>
      <w:r>
        <w:t xml:space="preserve"> Katkılarınız için teşekkürler.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415"/>
        <w:gridCol w:w="567"/>
        <w:gridCol w:w="567"/>
        <w:gridCol w:w="567"/>
        <w:gridCol w:w="567"/>
        <w:gridCol w:w="567"/>
        <w:gridCol w:w="567"/>
      </w:tblGrid>
      <w:tr w:rsidR="00F4462B" w:rsidRPr="00F4462B" w14:paraId="2B8D6CC9" w14:textId="77777777" w:rsidTr="00160C10">
        <w:trPr>
          <w:trHeight w:val="11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8E1" w14:textId="77777777" w:rsidR="00F4462B" w:rsidRPr="00F4462B" w:rsidRDefault="00F4462B" w:rsidP="00F4462B">
            <w:r w:rsidRPr="00F4462B">
              <w:t> 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EDF" w14:textId="77777777" w:rsidR="00F4462B" w:rsidRPr="00F4462B" w:rsidRDefault="00F4462B" w:rsidP="00F4462B">
            <w:pPr>
              <w:rPr>
                <w:b/>
                <w:bCs/>
              </w:rPr>
            </w:pPr>
            <w:r w:rsidRPr="00F4462B">
              <w:rPr>
                <w:b/>
                <w:bCs/>
              </w:rPr>
              <w:t>Maddeler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37E28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Kesinlikle 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B8065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9A7EA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Kısmen 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B945A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Kısmen Katılıyorum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6FA18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Katılıyorum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52372" w14:textId="77777777" w:rsidR="00F4462B" w:rsidRPr="00F4462B" w:rsidRDefault="00F4462B" w:rsidP="00F4462B">
            <w:pPr>
              <w:jc w:val="center"/>
              <w:rPr>
                <w:sz w:val="16"/>
                <w:szCs w:val="18"/>
              </w:rPr>
            </w:pPr>
            <w:r w:rsidRPr="00F4462B">
              <w:rPr>
                <w:sz w:val="16"/>
                <w:szCs w:val="18"/>
              </w:rPr>
              <w:t>Kesinlikle Katılıyorum</w:t>
            </w:r>
          </w:p>
        </w:tc>
      </w:tr>
      <w:tr w:rsidR="00F4462B" w:rsidRPr="00F4462B" w14:paraId="6AE19952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07A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7C7" w14:textId="77777777" w:rsidR="00F4462B" w:rsidRPr="00F4462B" w:rsidRDefault="00F4462B" w:rsidP="00F4462B">
            <w:pPr>
              <w:jc w:val="both"/>
            </w:pPr>
            <w:r w:rsidRPr="00F4462B">
              <w:t>Ebeveynlerimin benim için istediği kariyerin gerekliliklerini karşılayabileceğimi düşünmüyorum.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FB9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C90D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E15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49B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B5E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EB1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156EC7F6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3A4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2.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74C" w14:textId="77777777" w:rsidR="00F4462B" w:rsidRPr="00F4462B" w:rsidRDefault="00F4462B" w:rsidP="00F4462B">
            <w:pPr>
              <w:jc w:val="both"/>
            </w:pPr>
            <w:r w:rsidRPr="00F4462B">
              <w:t>Ebeveynlerimin peşinden gitmemi istediği kariyere ulaşmak için gereken niteliklere sahip olduğumu düşünmüyorum.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E08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034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6AE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83E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3DB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087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42A187A1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5B1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3.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285" w14:textId="77777777" w:rsidR="00F4462B" w:rsidRPr="00F4462B" w:rsidRDefault="00F4462B" w:rsidP="00F4462B">
            <w:pPr>
              <w:jc w:val="both"/>
            </w:pPr>
            <w:r w:rsidRPr="00F4462B">
              <w:t>Ebeveynlerimin benim için istediği kariyere ulaşmak için yeteri kadar zeki değilim.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5C0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CEB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015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AA1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5D9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AFD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7FD59659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C69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4.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894" w14:textId="77777777" w:rsidR="00F4462B" w:rsidRPr="00F4462B" w:rsidRDefault="00F4462B" w:rsidP="00F4462B">
            <w:pPr>
              <w:jc w:val="both"/>
            </w:pPr>
            <w:r w:rsidRPr="00F4462B">
              <w:t>Ebeveynlerimin bana uygun olduğunu düşündüğü kariyer uğruna çaba göstermek için gücüm olduğundan emin değilim.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6D6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E1D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75D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79E7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B24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51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7FBFC12C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D210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5.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1DC" w14:textId="77777777" w:rsidR="00F4462B" w:rsidRPr="00F4462B" w:rsidRDefault="00F4462B" w:rsidP="00F4462B">
            <w:pPr>
              <w:jc w:val="both"/>
            </w:pPr>
            <w:r w:rsidRPr="00F4462B">
              <w:t>Ebeveynlerimin benim için en iyisi olarak düşündüğü kariyere ulaşabileceğimden şüpheliyim.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ACB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75E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EC7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2AA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A56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97D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57C63247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36B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6.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B9D" w14:textId="77777777" w:rsidR="00F4462B" w:rsidRPr="00F4462B" w:rsidRDefault="00F4462B" w:rsidP="00F4462B">
            <w:pPr>
              <w:jc w:val="both"/>
            </w:pPr>
            <w:r w:rsidRPr="00F4462B">
              <w:t>Kariyer seçimime katılmadıkları için ebeveynlerimin benim adıma tercih ettikleri başka bir kariyer var.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6BC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5D3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D16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23D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18E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34CC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521C5A11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A229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7.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CF6" w14:textId="77777777" w:rsidR="00F4462B" w:rsidRPr="00F4462B" w:rsidRDefault="00F4462B" w:rsidP="00F4462B">
            <w:pPr>
              <w:jc w:val="both"/>
            </w:pPr>
            <w:r w:rsidRPr="00F4462B">
              <w:t>Ebeveynlerim, kendi kariyer seçimimi benim için gerçekten istedikleri kariyer doğrultusunda değiştirmemi istiyor.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30D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2F7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E05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09D0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BCB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C4E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49BEC3E9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1039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8.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093" w14:textId="77777777" w:rsidR="00F4462B" w:rsidRPr="00F4462B" w:rsidRDefault="00F4462B" w:rsidP="00F4462B">
            <w:pPr>
              <w:jc w:val="both"/>
            </w:pPr>
            <w:r w:rsidRPr="00F4462B">
              <w:t>Ebeveynlerim benim için istedikleri kariyerin kendi kariyer seçimimden daha iyi olduğu konusunda ısrar ediyor.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763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E98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796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26F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092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21CE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1E724439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6F3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9.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1EE" w14:textId="77777777" w:rsidR="00F4462B" w:rsidRPr="00F4462B" w:rsidRDefault="00F4462B" w:rsidP="00F4462B">
            <w:pPr>
              <w:jc w:val="both"/>
            </w:pPr>
            <w:r w:rsidRPr="00F4462B">
              <w:t>Ebeveynlerim kariyer seçimimin yeterince iyi olmadığına inanıyor.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682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40C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A63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37C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CEFE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8BF6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14B00CC3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FBF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10.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F57" w14:textId="77777777" w:rsidR="00F4462B" w:rsidRPr="00F4462B" w:rsidRDefault="00F4462B" w:rsidP="00F4462B">
            <w:pPr>
              <w:jc w:val="both"/>
            </w:pPr>
            <w:r w:rsidRPr="00F4462B">
              <w:t>Ebeveynlerim beni gerçekten istemediğim bir kariyerin peşinden gitmem için teşvik ediyor.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4FC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339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35EF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C75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4B0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F8D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08C291AC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295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11.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B61" w14:textId="77777777" w:rsidR="00F4462B" w:rsidRPr="00F4462B" w:rsidRDefault="00F4462B" w:rsidP="00F4462B">
            <w:pPr>
              <w:jc w:val="both"/>
            </w:pPr>
            <w:r w:rsidRPr="00F4462B">
              <w:t>Ebeveynlerimin sahip olmamı istediği kariyere ulaşmak için motive değilim.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C7E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8F6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162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22E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D52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A585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6DF628A1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95C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12.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8E6" w14:textId="77777777" w:rsidR="00F4462B" w:rsidRPr="00F4462B" w:rsidRDefault="00F4462B" w:rsidP="00F4462B">
            <w:pPr>
              <w:jc w:val="both"/>
            </w:pPr>
            <w:r w:rsidRPr="00F4462B">
              <w:t>Ebeveynlerimin benim için istediği kariyere ulaşma konusunda hevesli değilim.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E86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4E4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0357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BD3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B29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0F6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4D443567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B79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13.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527C" w14:textId="77777777" w:rsidR="00F4462B" w:rsidRPr="00F4462B" w:rsidRDefault="00F4462B" w:rsidP="00F4462B">
            <w:pPr>
              <w:jc w:val="both"/>
            </w:pPr>
            <w:r w:rsidRPr="00F4462B">
              <w:t>Ebeveynlerimin sahip olmamı istediği kariyer için çaba sarf etmek istemiyorum.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B5C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9DE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47E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6BA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846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2F1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2431D671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FB1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14.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9E2" w14:textId="77777777" w:rsidR="00F4462B" w:rsidRPr="00F4462B" w:rsidRDefault="00F4462B" w:rsidP="00F4462B">
            <w:pPr>
              <w:jc w:val="both"/>
            </w:pPr>
            <w:r w:rsidRPr="00F4462B">
              <w:t>Ebeveynlerimin benim için istediği kariyere ulaşma konusunda ciddi bir şekilde çaba göstermiyorum.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21D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24D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D8E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24C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2EA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4AA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  <w:tr w:rsidR="00F4462B" w:rsidRPr="00F4462B" w14:paraId="2300A9B8" w14:textId="77777777" w:rsidTr="00160C10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67DF" w14:textId="77777777" w:rsidR="00F4462B" w:rsidRPr="00F4462B" w:rsidRDefault="00F4462B" w:rsidP="00F4462B">
            <w:pPr>
              <w:rPr>
                <w:sz w:val="18"/>
              </w:rPr>
            </w:pPr>
            <w:r w:rsidRPr="00F4462B">
              <w:rPr>
                <w:sz w:val="18"/>
              </w:rPr>
              <w:t>15.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00B" w14:textId="77777777" w:rsidR="00F4462B" w:rsidRPr="00F4462B" w:rsidRDefault="00F4462B" w:rsidP="00F4462B">
            <w:pPr>
              <w:jc w:val="both"/>
            </w:pPr>
            <w:r w:rsidRPr="00F4462B">
              <w:t>Ebeveynlerimin sahip olmamı istediği kariyere ulaşmak için elimden geldiği kadar sıkı çalışmıyorum.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8B28" w14:textId="77777777" w:rsidR="00F4462B" w:rsidRPr="00F4462B" w:rsidRDefault="00F4462B" w:rsidP="00F4462B">
            <w:pPr>
              <w:jc w:val="center"/>
            </w:pPr>
            <w:r w:rsidRPr="00F446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A1B" w14:textId="77777777" w:rsidR="00F4462B" w:rsidRPr="00F4462B" w:rsidRDefault="00F4462B" w:rsidP="00F4462B">
            <w:pPr>
              <w:jc w:val="center"/>
            </w:pPr>
            <w:r w:rsidRPr="00F446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014" w14:textId="77777777" w:rsidR="00F4462B" w:rsidRPr="00F4462B" w:rsidRDefault="00F4462B" w:rsidP="00F4462B">
            <w:pPr>
              <w:jc w:val="center"/>
            </w:pPr>
            <w:r w:rsidRPr="00F446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2E4" w14:textId="77777777" w:rsidR="00F4462B" w:rsidRPr="00F4462B" w:rsidRDefault="00F4462B" w:rsidP="00F4462B">
            <w:pPr>
              <w:jc w:val="center"/>
            </w:pPr>
            <w:r w:rsidRPr="00F446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46F" w14:textId="77777777" w:rsidR="00F4462B" w:rsidRPr="00F4462B" w:rsidRDefault="00F4462B" w:rsidP="00F4462B">
            <w:pPr>
              <w:jc w:val="center"/>
            </w:pPr>
            <w:r w:rsidRPr="00F4462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DD5" w14:textId="77777777" w:rsidR="00F4462B" w:rsidRPr="00F4462B" w:rsidRDefault="00F4462B" w:rsidP="00F4462B">
            <w:pPr>
              <w:jc w:val="center"/>
            </w:pPr>
            <w:r w:rsidRPr="00F4462B">
              <w:t>6</w:t>
            </w:r>
          </w:p>
        </w:tc>
      </w:tr>
    </w:tbl>
    <w:p w14:paraId="63460CA9" w14:textId="116097B3" w:rsidR="00F4462B" w:rsidRDefault="00F4462B" w:rsidP="00AB5911">
      <w:pPr>
        <w:spacing w:after="60"/>
        <w:ind w:left="-397" w:firstLine="397"/>
        <w:jc w:val="center"/>
      </w:pPr>
    </w:p>
    <w:p w14:paraId="40E92E0C" w14:textId="77777777" w:rsidR="00563B18" w:rsidRPr="004726F1" w:rsidRDefault="00563B18" w:rsidP="00160C10">
      <w:pPr>
        <w:ind w:left="-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7DE0F1CB" w14:textId="2C6C96D9" w:rsidR="009A3B33" w:rsidRDefault="009A3B33" w:rsidP="00160C10">
      <w:pPr>
        <w:tabs>
          <w:tab w:val="left" w:pos="1418"/>
        </w:tabs>
        <w:autoSpaceDE w:val="0"/>
        <w:autoSpaceDN w:val="0"/>
        <w:adjustRightInd w:val="0"/>
        <w:spacing w:after="120"/>
        <w:ind w:hanging="426"/>
        <w:jc w:val="both"/>
        <w:rPr>
          <w:szCs w:val="22"/>
          <w:shd w:val="clear" w:color="auto" w:fill="FFFFFF"/>
        </w:rPr>
      </w:pPr>
      <w:proofErr w:type="spellStart"/>
      <w:r w:rsidRPr="009A3B33">
        <w:rPr>
          <w:szCs w:val="22"/>
          <w:shd w:val="clear" w:color="auto" w:fill="FFFFFF"/>
        </w:rPr>
        <w:t>Gökbaraz</w:t>
      </w:r>
      <w:proofErr w:type="spellEnd"/>
      <w:r w:rsidRPr="009A3B33">
        <w:rPr>
          <w:szCs w:val="22"/>
          <w:shd w:val="clear" w:color="auto" w:fill="FFFFFF"/>
        </w:rPr>
        <w:t xml:space="preserve">, N., &amp; Bozyiğit, E. (2022). Birey-ebeveyn kariyer hedefi tutarsızlığı ölçeği: Türkçe formu faktör yapısı ve bazı değişkenlere göre analizi. </w:t>
      </w:r>
      <w:r w:rsidRPr="009A3B33">
        <w:rPr>
          <w:i/>
          <w:szCs w:val="22"/>
          <w:shd w:val="clear" w:color="auto" w:fill="FFFFFF"/>
        </w:rPr>
        <w:t>Pamukkale Üniversitesi Sosyal Bilimler Enstitüsü Dergisi</w:t>
      </w:r>
      <w:r w:rsidRPr="009A3B33">
        <w:rPr>
          <w:szCs w:val="22"/>
          <w:shd w:val="clear" w:color="auto" w:fill="FFFFFF"/>
        </w:rPr>
        <w:t xml:space="preserve">, (52), 147-158. </w:t>
      </w:r>
      <w:proofErr w:type="spellStart"/>
      <w:r w:rsidRPr="009A3B33">
        <w:rPr>
          <w:szCs w:val="22"/>
          <w:shd w:val="clear" w:color="auto" w:fill="FFFFFF"/>
        </w:rPr>
        <w:t>Doi</w:t>
      </w:r>
      <w:proofErr w:type="spellEnd"/>
      <w:r w:rsidRPr="009A3B33">
        <w:rPr>
          <w:szCs w:val="22"/>
          <w:shd w:val="clear" w:color="auto" w:fill="FFFFFF"/>
        </w:rPr>
        <w:t>: 10.30794/pausbed.1076622</w:t>
      </w:r>
      <w:r w:rsidR="00160C10">
        <w:rPr>
          <w:szCs w:val="22"/>
          <w:shd w:val="clear" w:color="auto" w:fill="FFFFFF"/>
        </w:rPr>
        <w:t xml:space="preserve"> Erişim linki: </w:t>
      </w:r>
      <w:r w:rsidR="00160C10" w:rsidRPr="00160C10">
        <w:rPr>
          <w:szCs w:val="22"/>
          <w:shd w:val="clear" w:color="auto" w:fill="FFFFFF"/>
        </w:rPr>
        <w:t>https://dergipark.org.tr/tr/pub/pausbed/issue/72307/1076622</w:t>
      </w:r>
    </w:p>
    <w:p w14:paraId="0C499FE0" w14:textId="77777777" w:rsidR="00563B18" w:rsidRPr="00691A07" w:rsidRDefault="00563B18" w:rsidP="00160C10">
      <w:pPr>
        <w:tabs>
          <w:tab w:val="left" w:pos="1418"/>
        </w:tabs>
        <w:autoSpaceDE w:val="0"/>
        <w:autoSpaceDN w:val="0"/>
        <w:adjustRightInd w:val="0"/>
        <w:spacing w:after="120"/>
        <w:ind w:hanging="426"/>
        <w:jc w:val="both"/>
        <w:rPr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0D06B703" w14:textId="5132AB7B" w:rsidR="00160C10" w:rsidRPr="00160C10" w:rsidRDefault="00160C10" w:rsidP="00160C10">
      <w:pPr>
        <w:ind w:hanging="426"/>
        <w:jc w:val="both"/>
        <w:rPr>
          <w:lang w:val="en-US"/>
        </w:rPr>
      </w:pPr>
      <w:proofErr w:type="spellStart"/>
      <w:r w:rsidRPr="00160C10">
        <w:rPr>
          <w:lang w:val="en-US"/>
        </w:rPr>
        <w:t>Sawitri</w:t>
      </w:r>
      <w:proofErr w:type="spellEnd"/>
      <w:r w:rsidRPr="00160C10">
        <w:rPr>
          <w:lang w:val="en-US"/>
        </w:rPr>
        <w:t>, D. R., Creed, P. A.</w:t>
      </w:r>
      <w:r>
        <w:rPr>
          <w:lang w:val="en-US"/>
        </w:rPr>
        <w:t>,</w:t>
      </w:r>
      <w:r w:rsidRPr="00160C10">
        <w:rPr>
          <w:lang w:val="en-US"/>
        </w:rPr>
        <w:t xml:space="preserve"> </w:t>
      </w:r>
      <w:r>
        <w:rPr>
          <w:lang w:val="en-US"/>
        </w:rPr>
        <w:t>&amp;</w:t>
      </w:r>
      <w:r w:rsidRPr="00160C10">
        <w:rPr>
          <w:lang w:val="en-US"/>
        </w:rPr>
        <w:t xml:space="preserve"> </w:t>
      </w:r>
      <w:proofErr w:type="spellStart"/>
      <w:r w:rsidRPr="00160C10">
        <w:rPr>
          <w:lang w:val="en-US"/>
        </w:rPr>
        <w:t>Perdhana</w:t>
      </w:r>
      <w:proofErr w:type="spellEnd"/>
      <w:r w:rsidRPr="00160C10">
        <w:rPr>
          <w:lang w:val="en-US"/>
        </w:rPr>
        <w:t xml:space="preserve">, M. S. (2020). The </w:t>
      </w:r>
      <w:r w:rsidRPr="00160C10">
        <w:rPr>
          <w:lang w:val="en-US"/>
        </w:rPr>
        <w:t xml:space="preserve">discrepancies </w:t>
      </w:r>
      <w:r w:rsidRPr="00160C10">
        <w:rPr>
          <w:lang w:val="en-US"/>
        </w:rPr>
        <w:t xml:space="preserve">between </w:t>
      </w:r>
      <w:r w:rsidRPr="00160C10">
        <w:rPr>
          <w:lang w:val="en-US"/>
        </w:rPr>
        <w:t>individual</w:t>
      </w:r>
      <w:r w:rsidRPr="00160C10">
        <w:rPr>
          <w:lang w:val="en-US"/>
        </w:rPr>
        <w:t>-</w:t>
      </w:r>
      <w:r w:rsidRPr="00160C10">
        <w:rPr>
          <w:lang w:val="en-US"/>
        </w:rPr>
        <w:t xml:space="preserve">set </w:t>
      </w:r>
      <w:r w:rsidRPr="00160C10">
        <w:rPr>
          <w:lang w:val="en-US"/>
        </w:rPr>
        <w:t xml:space="preserve">and </w:t>
      </w:r>
      <w:r w:rsidRPr="00160C10">
        <w:rPr>
          <w:lang w:val="en-US"/>
        </w:rPr>
        <w:t>parent</w:t>
      </w:r>
      <w:r w:rsidRPr="00160C10">
        <w:rPr>
          <w:lang w:val="en-US"/>
        </w:rPr>
        <w:t>-</w:t>
      </w:r>
      <w:r w:rsidRPr="00160C10">
        <w:rPr>
          <w:lang w:val="en-US"/>
        </w:rPr>
        <w:t>set career goals sc</w:t>
      </w:r>
      <w:bookmarkStart w:id="0" w:name="_GoBack"/>
      <w:bookmarkEnd w:id="0"/>
      <w:r w:rsidRPr="00160C10">
        <w:rPr>
          <w:lang w:val="en-US"/>
        </w:rPr>
        <w:t>ale</w:t>
      </w:r>
      <w:r w:rsidRPr="00160C10">
        <w:rPr>
          <w:lang w:val="en-US"/>
        </w:rPr>
        <w:t xml:space="preserve">: Development and </w:t>
      </w:r>
      <w:r w:rsidRPr="00160C10">
        <w:rPr>
          <w:lang w:val="en-US"/>
        </w:rPr>
        <w:t>initial validation</w:t>
      </w:r>
      <w:r w:rsidRPr="00160C10">
        <w:rPr>
          <w:lang w:val="en-US"/>
        </w:rPr>
        <w:t xml:space="preserve">, </w:t>
      </w:r>
      <w:r w:rsidRPr="00160C10">
        <w:rPr>
          <w:i/>
          <w:iCs/>
          <w:lang w:val="en-US"/>
        </w:rPr>
        <w:t>Journal of Career Development</w:t>
      </w:r>
      <w:r w:rsidRPr="00160C10">
        <w:rPr>
          <w:lang w:val="en-US"/>
        </w:rPr>
        <w:t>, 20(10), 1-16. https://doi.org/10.1177/0894845320901795</w:t>
      </w:r>
    </w:p>
    <w:p w14:paraId="7A95843E" w14:textId="77777777" w:rsidR="00563B18" w:rsidRPr="00964604" w:rsidRDefault="00563B18" w:rsidP="00EF0CEE">
      <w:pPr>
        <w:ind w:left="-426"/>
        <w:jc w:val="both"/>
        <w:rPr>
          <w:sz w:val="22"/>
          <w:szCs w:val="22"/>
        </w:rPr>
      </w:pPr>
    </w:p>
    <w:p w14:paraId="54FF3E20" w14:textId="058A0AF9" w:rsidR="005A76CA" w:rsidRPr="009A3B33" w:rsidRDefault="005A76CA" w:rsidP="00EF0CEE">
      <w:pPr>
        <w:ind w:left="-426"/>
        <w:jc w:val="both"/>
        <w:rPr>
          <w:b/>
        </w:rPr>
      </w:pPr>
      <w:r w:rsidRPr="009A3B33">
        <w:rPr>
          <w:b/>
        </w:rPr>
        <w:t>Puanlama Yönergesi</w:t>
      </w:r>
    </w:p>
    <w:p w14:paraId="02BA41F7" w14:textId="1A9AAF46" w:rsidR="00FD0DB7" w:rsidRPr="009A3B33" w:rsidRDefault="00FD0DB7" w:rsidP="009A3B33">
      <w:pPr>
        <w:ind w:left="-426"/>
        <w:jc w:val="both"/>
        <w:rPr>
          <w:b/>
        </w:rPr>
      </w:pPr>
      <w:r w:rsidRPr="009A3B33">
        <w:rPr>
          <w:b/>
        </w:rPr>
        <w:t>Madde derece puanları</w:t>
      </w:r>
      <w:r w:rsidR="009A3B33">
        <w:rPr>
          <w:b/>
        </w:rPr>
        <w:t xml:space="preserve">: </w:t>
      </w:r>
      <w:r w:rsidRPr="009A3B33">
        <w:t>“Kesinlikle Katılmıyorum-1”, “Katılmıyorum-2, “Kısmen Katılmıyorum-3”, “Kısmen Katılıyorum-4”, “Katılıyorum-5”, “Kesinlikle Katılıyorum-6”</w:t>
      </w:r>
    </w:p>
    <w:p w14:paraId="5EFF385A" w14:textId="30F01608" w:rsidR="00563B18" w:rsidRPr="009A3B33" w:rsidRDefault="00563B18" w:rsidP="00563B18">
      <w:pPr>
        <w:ind w:left="-426"/>
        <w:jc w:val="both"/>
      </w:pPr>
      <w:r w:rsidRPr="009A3B33">
        <w:rPr>
          <w:b/>
        </w:rPr>
        <w:t>Alt boyut ve madde sayısı:</w:t>
      </w:r>
      <w:r w:rsidRPr="009A3B33">
        <w:t xml:space="preserve"> </w:t>
      </w:r>
      <w:r w:rsidR="00FD0DB7" w:rsidRPr="009A3B33">
        <w:t>3</w:t>
      </w:r>
      <w:r w:rsidRPr="009A3B33">
        <w:t xml:space="preserve"> alt boyut ve </w:t>
      </w:r>
      <w:r w:rsidR="00FD0DB7" w:rsidRPr="009A3B33">
        <w:t>15</w:t>
      </w:r>
      <w:r w:rsidRPr="009A3B33">
        <w:t xml:space="preserve"> madde</w:t>
      </w:r>
    </w:p>
    <w:p w14:paraId="0021AFAA" w14:textId="5E0B6E30" w:rsidR="00563B18" w:rsidRPr="009A3B33" w:rsidRDefault="009A3B33" w:rsidP="00563B18">
      <w:pPr>
        <w:ind w:left="-426"/>
        <w:jc w:val="both"/>
      </w:pPr>
      <w:r w:rsidRPr="009A3B33">
        <w:t>Yetenek</w:t>
      </w:r>
      <w:r w:rsidR="00563B18" w:rsidRPr="009A3B33">
        <w:t xml:space="preserve"> (</w:t>
      </w:r>
      <w:r w:rsidRPr="009A3B33">
        <w:t>5</w:t>
      </w:r>
      <w:r w:rsidR="00563B18" w:rsidRPr="009A3B33">
        <w:t xml:space="preserve"> madde): </w:t>
      </w:r>
      <w:r w:rsidRPr="009A3B33">
        <w:t>1, 2, 3, 4, 5</w:t>
      </w:r>
    </w:p>
    <w:p w14:paraId="275CAD81" w14:textId="1E5CCA8A" w:rsidR="00964604" w:rsidRPr="009A3B33" w:rsidRDefault="009A3B33" w:rsidP="00964604">
      <w:pPr>
        <w:ind w:left="-426"/>
        <w:jc w:val="both"/>
      </w:pPr>
      <w:r w:rsidRPr="009A3B33">
        <w:t>Seçim</w:t>
      </w:r>
      <w:r w:rsidR="00563B18" w:rsidRPr="009A3B33">
        <w:t xml:space="preserve"> (</w:t>
      </w:r>
      <w:r w:rsidRPr="009A3B33">
        <w:t>5</w:t>
      </w:r>
      <w:r w:rsidR="00563B18" w:rsidRPr="009A3B33">
        <w:t xml:space="preserve"> madde)</w:t>
      </w:r>
      <w:r w:rsidR="00964604" w:rsidRPr="009A3B33">
        <w:t>:</w:t>
      </w:r>
      <w:r w:rsidR="00563B18" w:rsidRPr="009A3B33">
        <w:t xml:space="preserve"> </w:t>
      </w:r>
      <w:r w:rsidRPr="009A3B33">
        <w:t>6, 7, 8, 9, 10</w:t>
      </w:r>
    </w:p>
    <w:p w14:paraId="2978EFCE" w14:textId="143BEC8A" w:rsidR="00964604" w:rsidRPr="009A3B33" w:rsidRDefault="009A3B33" w:rsidP="00964604">
      <w:pPr>
        <w:ind w:left="-426"/>
        <w:jc w:val="both"/>
      </w:pPr>
      <w:r w:rsidRPr="009A3B33">
        <w:t>Coşku</w:t>
      </w:r>
      <w:r w:rsidR="00964604" w:rsidRPr="009A3B33">
        <w:t xml:space="preserve"> (</w:t>
      </w:r>
      <w:r w:rsidRPr="009A3B33">
        <w:t>5</w:t>
      </w:r>
      <w:r w:rsidR="00964604" w:rsidRPr="009A3B33">
        <w:t xml:space="preserve"> madde): </w:t>
      </w:r>
      <w:r w:rsidRPr="009A3B33">
        <w:t>11, 12, 13, 14, 15</w:t>
      </w:r>
    </w:p>
    <w:p w14:paraId="158CCCE0" w14:textId="0169C24A" w:rsidR="00964604" w:rsidRPr="009A3B33" w:rsidRDefault="00EF0CEE" w:rsidP="00EF0CEE">
      <w:pPr>
        <w:ind w:left="-426"/>
        <w:jc w:val="both"/>
      </w:pPr>
      <w:r w:rsidRPr="009A3B33">
        <w:rPr>
          <w:b/>
        </w:rPr>
        <w:t>Ölçe</w:t>
      </w:r>
      <w:r w:rsidR="009A3B33" w:rsidRPr="009A3B33">
        <w:rPr>
          <w:b/>
        </w:rPr>
        <w:t>kte</w:t>
      </w:r>
      <w:r w:rsidRPr="009A3B33">
        <w:rPr>
          <w:b/>
        </w:rPr>
        <w:t xml:space="preserve"> </w:t>
      </w:r>
      <w:r w:rsidR="00964604" w:rsidRPr="009A3B33">
        <w:rPr>
          <w:b/>
        </w:rPr>
        <w:t>bulunan ters maddeler</w:t>
      </w:r>
      <w:r w:rsidRPr="009A3B33">
        <w:rPr>
          <w:b/>
        </w:rPr>
        <w:t>:</w:t>
      </w:r>
      <w:r w:rsidRPr="009A3B33">
        <w:t xml:space="preserve"> Ölçekte ters madde bulunmamaktadır.</w:t>
      </w:r>
      <w:r w:rsidR="00964604" w:rsidRPr="009A3B33">
        <w:t xml:space="preserve"> </w:t>
      </w:r>
    </w:p>
    <w:p w14:paraId="546BA39E" w14:textId="2C092FC6" w:rsidR="009A3B33" w:rsidRPr="009A3B33" w:rsidRDefault="00EF0CEE" w:rsidP="00EF0CEE">
      <w:pPr>
        <w:ind w:left="-426"/>
        <w:jc w:val="both"/>
      </w:pPr>
      <w:r w:rsidRPr="009A3B33">
        <w:rPr>
          <w:b/>
        </w:rPr>
        <w:t>Ölçeğin Değerlendirilmesi:</w:t>
      </w:r>
      <w:r w:rsidRPr="009A3B33">
        <w:t xml:space="preserve"> </w:t>
      </w:r>
      <w:r w:rsidR="009A3B33">
        <w:rPr>
          <w:rFonts w:eastAsia="Calibri"/>
        </w:rPr>
        <w:t>Ö</w:t>
      </w:r>
      <w:r w:rsidR="009A3B33" w:rsidRPr="009A3B33">
        <w:rPr>
          <w:rFonts w:eastAsia="Calibri"/>
        </w:rPr>
        <w:t>lçeğin genel</w:t>
      </w:r>
      <w:r w:rsidR="009A3B33">
        <w:rPr>
          <w:rFonts w:eastAsia="Calibri"/>
        </w:rPr>
        <w:t>, toplam</w:t>
      </w:r>
      <w:r w:rsidR="009A3B33" w:rsidRPr="009A3B33">
        <w:rPr>
          <w:rFonts w:eastAsia="Calibri"/>
        </w:rPr>
        <w:t xml:space="preserve"> puanı için en düşük 15 puan, en yüksek 90 puan alınabil</w:t>
      </w:r>
      <w:r w:rsidR="009A3B33">
        <w:rPr>
          <w:rFonts w:eastAsia="Calibri"/>
        </w:rPr>
        <w:t>mektedir</w:t>
      </w:r>
      <w:r w:rsidR="009A3B33" w:rsidRPr="009A3B33">
        <w:rPr>
          <w:rFonts w:eastAsia="Calibri"/>
        </w:rPr>
        <w:t>. Alt boyut hesaplamalarında ise bu değerler en düşük 5 ve en yüksek 30 puan olarak değerlendirilmelidir. Ölçekten elde edilen puan değerleri yükseldikçe birey-ebeveyn kariyer hedefi tutarsızlığının da yükseldiği, bir başka ifade ile birey ile ebeveyn arasında kariyer hedefi tutarsızlıkları olduğu tespit edilebilmektedir.</w:t>
      </w:r>
    </w:p>
    <w:p w14:paraId="42D6FDF5" w14:textId="77777777" w:rsidR="009A3B33" w:rsidRDefault="009A3B33" w:rsidP="00EF0CEE">
      <w:pPr>
        <w:ind w:left="-426"/>
        <w:jc w:val="both"/>
        <w:rPr>
          <w:sz w:val="22"/>
          <w:szCs w:val="22"/>
        </w:rPr>
      </w:pPr>
    </w:p>
    <w:p w14:paraId="6D41C596" w14:textId="77777777" w:rsidR="00D95D41" w:rsidRDefault="00D95D41" w:rsidP="00EF0CEE">
      <w:pPr>
        <w:ind w:left="-426"/>
        <w:jc w:val="both"/>
        <w:rPr>
          <w:sz w:val="22"/>
          <w:szCs w:val="22"/>
        </w:rPr>
      </w:pPr>
    </w:p>
    <w:p w14:paraId="115164F8" w14:textId="117BA4DA" w:rsidR="00691A07" w:rsidRPr="00823B50" w:rsidRDefault="00691A07" w:rsidP="00691A07">
      <w:pPr>
        <w:ind w:left="-426"/>
      </w:pPr>
      <w:r w:rsidRPr="00823B50">
        <w:rPr>
          <w:b/>
        </w:rPr>
        <w:t>İletişim adresi:</w:t>
      </w:r>
      <w:r w:rsidR="009A3B33">
        <w:rPr>
          <w:b/>
        </w:rPr>
        <w:t xml:space="preserve"> </w:t>
      </w:r>
      <w:r w:rsidR="009A3B33" w:rsidRPr="009A3B33">
        <w:t>ebozyigit@gmail.com</w:t>
      </w:r>
    </w:p>
    <w:sectPr w:rsidR="00691A07" w:rsidRPr="00823B50" w:rsidSect="00F4462B">
      <w:pgSz w:w="11906" w:h="16838" w:code="9"/>
      <w:pgMar w:top="567" w:right="1133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0E204E"/>
    <w:rsid w:val="001372C6"/>
    <w:rsid w:val="00140A2D"/>
    <w:rsid w:val="00147F3D"/>
    <w:rsid w:val="00160C10"/>
    <w:rsid w:val="001956E8"/>
    <w:rsid w:val="001B37F2"/>
    <w:rsid w:val="001F7CAC"/>
    <w:rsid w:val="002042A3"/>
    <w:rsid w:val="002405FC"/>
    <w:rsid w:val="00245219"/>
    <w:rsid w:val="003A0001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74588"/>
    <w:rsid w:val="00691A07"/>
    <w:rsid w:val="006D3B7C"/>
    <w:rsid w:val="00780BBD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A3B33"/>
    <w:rsid w:val="009E6848"/>
    <w:rsid w:val="00A02A37"/>
    <w:rsid w:val="00A3007B"/>
    <w:rsid w:val="00A6507E"/>
    <w:rsid w:val="00A9002A"/>
    <w:rsid w:val="00AB5911"/>
    <w:rsid w:val="00B320B6"/>
    <w:rsid w:val="00BA19F4"/>
    <w:rsid w:val="00CA31C7"/>
    <w:rsid w:val="00D91E41"/>
    <w:rsid w:val="00D95D41"/>
    <w:rsid w:val="00DA7062"/>
    <w:rsid w:val="00DF6524"/>
    <w:rsid w:val="00E52211"/>
    <w:rsid w:val="00EF0CEE"/>
    <w:rsid w:val="00F12EC7"/>
    <w:rsid w:val="00F36F3E"/>
    <w:rsid w:val="00F4462B"/>
    <w:rsid w:val="00F91291"/>
    <w:rsid w:val="00FB2801"/>
    <w:rsid w:val="00FC58EE"/>
    <w:rsid w:val="00FD0DB7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3743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Pau</cp:lastModifiedBy>
  <cp:revision>6</cp:revision>
  <dcterms:created xsi:type="dcterms:W3CDTF">2021-01-30T11:59:00Z</dcterms:created>
  <dcterms:modified xsi:type="dcterms:W3CDTF">2022-11-09T12:25:00Z</dcterms:modified>
</cp:coreProperties>
</file>