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EC2D" w14:textId="3A461506" w:rsidR="0030028E" w:rsidRPr="0030028E" w:rsidRDefault="0030028E" w:rsidP="009C2A63">
      <w:pPr>
        <w:jc w:val="center"/>
        <w:rPr>
          <w:rFonts w:ascii="Times New Roman" w:hAnsi="Times New Roman" w:cs="Times New Roman"/>
        </w:rPr>
      </w:pPr>
      <w:r w:rsidRPr="0030028E">
        <w:rPr>
          <w:rFonts w:ascii="Times New Roman" w:hAnsi="Times New Roman" w:cs="Times New Roman"/>
          <w:b/>
          <w:sz w:val="28"/>
        </w:rPr>
        <w:t>Acil Yardım Ambulanslarının Ergonomik Açıdan Değerlendirilme</w:t>
      </w:r>
      <w:r w:rsidR="00D934A7">
        <w:rPr>
          <w:rFonts w:ascii="Times New Roman" w:hAnsi="Times New Roman" w:cs="Times New Roman"/>
          <w:b/>
          <w:sz w:val="28"/>
        </w:rPr>
        <w:t xml:space="preserve"> Envanteri</w:t>
      </w:r>
    </w:p>
    <w:p w14:paraId="1DCEDC1E" w14:textId="77777777" w:rsidR="0030028E" w:rsidRPr="0030028E" w:rsidRDefault="0030028E" w:rsidP="009C2A63">
      <w:pPr>
        <w:rPr>
          <w:rFonts w:ascii="Times New Roman" w:hAnsi="Times New Roman" w:cs="Times New Roman"/>
        </w:rPr>
      </w:pPr>
    </w:p>
    <w:p w14:paraId="18026C59" w14:textId="39069AB2" w:rsidR="003E1ADA" w:rsidRPr="00BC6AED" w:rsidRDefault="001E3023" w:rsidP="0072252D">
      <w:pPr>
        <w:ind w:firstLine="708"/>
        <w:jc w:val="both"/>
        <w:rPr>
          <w:rFonts w:ascii="Times New Roman" w:hAnsi="Times New Roman" w:cs="Times New Roman"/>
        </w:rPr>
      </w:pPr>
      <w:r>
        <w:rPr>
          <w:rFonts w:ascii="Times New Roman" w:hAnsi="Times New Roman"/>
          <w:szCs w:val="24"/>
        </w:rPr>
        <w:t>Bir ölçme aracında her biri birbirinden bağımsız ölçekler olduğunda bu ölçme aracı envanter olarak isimlendiril</w:t>
      </w:r>
      <w:r w:rsidR="00BC6AED">
        <w:rPr>
          <w:rFonts w:ascii="Times New Roman" w:hAnsi="Times New Roman"/>
          <w:szCs w:val="24"/>
        </w:rPr>
        <w:t>ir.</w:t>
      </w:r>
      <w:r>
        <w:rPr>
          <w:rFonts w:ascii="Times New Roman" w:hAnsi="Times New Roman"/>
          <w:szCs w:val="24"/>
        </w:rPr>
        <w:t xml:space="preserve"> </w:t>
      </w:r>
      <w:r w:rsidR="00BC6AED">
        <w:rPr>
          <w:rFonts w:ascii="Times New Roman" w:hAnsi="Times New Roman"/>
          <w:szCs w:val="24"/>
        </w:rPr>
        <w:t>Araştırma kapsamında y</w:t>
      </w:r>
      <w:r w:rsidR="00BC6AED" w:rsidRPr="00BC6AED">
        <w:rPr>
          <w:rFonts w:ascii="Times New Roman" w:hAnsi="Times New Roman" w:cs="Times New Roman"/>
        </w:rPr>
        <w:t xml:space="preserve">apılan analizler sonucunda 48 maddeden oluşan ve dört alt başlık içeren Acil Yardım Ambulanslarını Ergonomik Açıdan Değerlendirme Envanteri (AYAEADE)” </w:t>
      </w:r>
      <w:r w:rsidR="00BC6AED">
        <w:rPr>
          <w:rFonts w:ascii="Times New Roman" w:hAnsi="Times New Roman" w:cs="Times New Roman"/>
        </w:rPr>
        <w:t>geliştirilmiştir</w:t>
      </w:r>
      <w:r w:rsidR="00BC6AED" w:rsidRPr="00BC6AED">
        <w:rPr>
          <w:rFonts w:ascii="Times New Roman" w:hAnsi="Times New Roman" w:cs="Times New Roman"/>
        </w:rPr>
        <w:t>. Alt başlıklar açısından bakıldığında güvenilirlik değerleri Kabin Genel Özellikleri için 0.915, Sedye ve Stabilizasyon Ekipmanları için 0.891, Tıbbi Cihaz ve Araç Gereçler için 0.927 ve Personel Güvenliği için 0.850 olduğu belirlenmiştir.</w:t>
      </w:r>
    </w:p>
    <w:p w14:paraId="776AC247" w14:textId="77777777" w:rsidR="00BC6AED" w:rsidRDefault="00BC6AED" w:rsidP="0072252D">
      <w:pPr>
        <w:ind w:firstLine="708"/>
        <w:jc w:val="both"/>
        <w:rPr>
          <w:rFonts w:ascii="Times New Roman" w:hAnsi="Times New Roman"/>
          <w:szCs w:val="24"/>
        </w:rPr>
      </w:pPr>
    </w:p>
    <w:p w14:paraId="087D292B" w14:textId="6C3DFFA1" w:rsidR="003E1ADA" w:rsidRDefault="003E1ADA" w:rsidP="0072252D">
      <w:pPr>
        <w:ind w:firstLine="708"/>
        <w:jc w:val="both"/>
        <w:rPr>
          <w:rFonts w:ascii="Times New Roman" w:hAnsi="Times New Roman" w:cs="Times New Roman"/>
          <w:szCs w:val="24"/>
        </w:rPr>
      </w:pPr>
      <w:r>
        <w:rPr>
          <w:rFonts w:ascii="Times New Roman" w:hAnsi="Times New Roman"/>
          <w:szCs w:val="24"/>
        </w:rPr>
        <w:t xml:space="preserve">Her madde 5’li likert tipte </w:t>
      </w:r>
      <w:r w:rsidR="00003E04">
        <w:rPr>
          <w:rFonts w:ascii="Times New Roman" w:hAnsi="Times New Roman"/>
          <w:szCs w:val="24"/>
        </w:rPr>
        <w:t>(1-Hayır – 5 Evet) olacak şekilde ergon</w:t>
      </w:r>
      <w:r w:rsidR="0070143F">
        <w:rPr>
          <w:rFonts w:ascii="Times New Roman" w:hAnsi="Times New Roman"/>
          <w:szCs w:val="24"/>
        </w:rPr>
        <w:t>o</w:t>
      </w:r>
      <w:r w:rsidR="00003E04">
        <w:rPr>
          <w:rFonts w:ascii="Times New Roman" w:hAnsi="Times New Roman"/>
          <w:szCs w:val="24"/>
        </w:rPr>
        <w:t xml:space="preserve">mi açısından skorlanmaktadır. Envanterde ters madde bulunmamaktadır. </w:t>
      </w:r>
    </w:p>
    <w:p w14:paraId="349B936B" w14:textId="77777777" w:rsidR="00815181" w:rsidRDefault="00815181" w:rsidP="001823B5">
      <w:pPr>
        <w:rPr>
          <w:rFonts w:ascii="Times New Roman" w:hAnsi="Times New Roman" w:cs="Times New Roman"/>
        </w:rPr>
      </w:pPr>
    </w:p>
    <w:p w14:paraId="517BCA45" w14:textId="25667498" w:rsidR="007B7BC7" w:rsidRPr="00BC6AED" w:rsidRDefault="007B7BC7" w:rsidP="009C2A63">
      <w:pPr>
        <w:autoSpaceDE w:val="0"/>
        <w:autoSpaceDN w:val="0"/>
        <w:adjustRightInd w:val="0"/>
        <w:rPr>
          <w:rFonts w:ascii="Times New Roman" w:hAnsi="Times New Roman" w:cs="Times New Roman"/>
          <w:b/>
          <w:bCs/>
          <w:i/>
          <w:iCs/>
          <w:szCs w:val="24"/>
        </w:rPr>
      </w:pPr>
      <w:r w:rsidRPr="00BC6AED">
        <w:rPr>
          <w:rFonts w:ascii="Times New Roman" w:hAnsi="Times New Roman" w:cs="Times New Roman"/>
          <w:b/>
          <w:bCs/>
          <w:i/>
          <w:iCs/>
          <w:szCs w:val="24"/>
        </w:rPr>
        <w:t>Kabin Genel Özellikleri alt ölçeği psikometrik özellikleri</w:t>
      </w:r>
    </w:p>
    <w:tbl>
      <w:tblPr>
        <w:tblW w:w="5237" w:type="pct"/>
        <w:tblCellMar>
          <w:left w:w="0" w:type="dxa"/>
          <w:right w:w="0" w:type="dxa"/>
        </w:tblCellMar>
        <w:tblLook w:val="0000" w:firstRow="0" w:lastRow="0" w:firstColumn="0" w:lastColumn="0" w:noHBand="0" w:noVBand="0"/>
      </w:tblPr>
      <w:tblGrid>
        <w:gridCol w:w="331"/>
        <w:gridCol w:w="7782"/>
        <w:gridCol w:w="271"/>
        <w:gridCol w:w="277"/>
        <w:gridCol w:w="279"/>
        <w:gridCol w:w="273"/>
        <w:gridCol w:w="279"/>
      </w:tblGrid>
      <w:tr w:rsidR="0070143F" w:rsidRPr="00950C5E" w14:paraId="29D878D0" w14:textId="77777777" w:rsidTr="0070143F">
        <w:trPr>
          <w:cantSplit/>
          <w:trHeight w:val="1472"/>
        </w:trPr>
        <w:tc>
          <w:tcPr>
            <w:tcW w:w="174" w:type="pct"/>
            <w:vMerge w:val="restart"/>
            <w:tcBorders>
              <w:top w:val="single" w:sz="4" w:space="0" w:color="auto"/>
              <w:left w:val="single" w:sz="4" w:space="0" w:color="auto"/>
              <w:right w:val="single" w:sz="4" w:space="0" w:color="auto"/>
            </w:tcBorders>
          </w:tcPr>
          <w:p w14:paraId="234B3FFB" w14:textId="77777777" w:rsidR="0070143F" w:rsidRPr="00950C5E" w:rsidRDefault="0070143F" w:rsidP="009C2A63">
            <w:pPr>
              <w:autoSpaceDE w:val="0"/>
              <w:autoSpaceDN w:val="0"/>
              <w:adjustRightInd w:val="0"/>
              <w:jc w:val="center"/>
              <w:rPr>
                <w:rFonts w:ascii="Times New Roman" w:hAnsi="Times New Roman" w:cs="Times New Roman"/>
                <w:b/>
                <w:bCs/>
                <w:sz w:val="20"/>
                <w:szCs w:val="20"/>
              </w:rPr>
            </w:pPr>
          </w:p>
        </w:tc>
        <w:tc>
          <w:tcPr>
            <w:tcW w:w="40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52B3E5" w14:textId="3388D474" w:rsidR="0070143F" w:rsidRPr="00950C5E" w:rsidRDefault="0070143F" w:rsidP="009C2A63">
            <w:pPr>
              <w:autoSpaceDE w:val="0"/>
              <w:autoSpaceDN w:val="0"/>
              <w:adjustRightInd w:val="0"/>
              <w:jc w:val="center"/>
              <w:rPr>
                <w:rFonts w:ascii="Times New Roman" w:hAnsi="Times New Roman" w:cs="Times New Roman"/>
                <w:b/>
                <w:bCs/>
                <w:sz w:val="20"/>
                <w:szCs w:val="20"/>
              </w:rPr>
            </w:pPr>
            <w:r w:rsidRPr="00950C5E">
              <w:rPr>
                <w:rFonts w:ascii="Times New Roman" w:hAnsi="Times New Roman" w:cs="Times New Roman"/>
                <w:b/>
                <w:bCs/>
                <w:sz w:val="20"/>
                <w:szCs w:val="20"/>
              </w:rPr>
              <w:t>Kabin Genel Özellikleri</w:t>
            </w:r>
          </w:p>
        </w:tc>
        <w:tc>
          <w:tcPr>
            <w:tcW w:w="72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BA6333" w14:textId="77777777" w:rsidR="0070143F" w:rsidRDefault="0070143F" w:rsidP="009C2A63">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İlgili </w:t>
            </w:r>
          </w:p>
          <w:p w14:paraId="45882FB1" w14:textId="77777777" w:rsidR="0070143F" w:rsidRDefault="0070143F" w:rsidP="009C2A63">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maddeyi </w:t>
            </w:r>
          </w:p>
          <w:p w14:paraId="036B4753" w14:textId="77777777" w:rsidR="0070143F" w:rsidRDefault="0070143F" w:rsidP="009C2A63">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ergonomi </w:t>
            </w:r>
          </w:p>
          <w:p w14:paraId="7A432852" w14:textId="149A6D99" w:rsidR="0070143F" w:rsidRDefault="0070143F" w:rsidP="009C2A63">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açısından </w:t>
            </w:r>
          </w:p>
          <w:p w14:paraId="1A29FB56" w14:textId="77777777" w:rsidR="0070143F" w:rsidRDefault="0070143F" w:rsidP="009C2A63">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1 (Hayır) </w:t>
            </w:r>
          </w:p>
          <w:p w14:paraId="106F9953" w14:textId="77777777" w:rsidR="0070143F" w:rsidRDefault="0070143F" w:rsidP="009C2A63">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5 (Evet) </w:t>
            </w:r>
          </w:p>
          <w:p w14:paraId="24542466" w14:textId="77777777" w:rsidR="0070143F" w:rsidRDefault="0070143F" w:rsidP="009C2A63">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arasında </w:t>
            </w:r>
          </w:p>
          <w:p w14:paraId="47949301" w14:textId="2459CE82" w:rsidR="0070143F" w:rsidRPr="00003E04" w:rsidRDefault="0070143F" w:rsidP="009C2A63">
            <w:pPr>
              <w:autoSpaceDE w:val="0"/>
              <w:autoSpaceDN w:val="0"/>
              <w:adjustRightInd w:val="0"/>
              <w:ind w:left="60" w:right="60"/>
              <w:jc w:val="center"/>
              <w:rPr>
                <w:rFonts w:ascii="Times New Roman" w:hAnsi="Times New Roman" w:cs="Times New Roman"/>
                <w:b/>
                <w:bCs/>
                <w:sz w:val="20"/>
                <w:szCs w:val="20"/>
              </w:rPr>
            </w:pPr>
            <w:r w:rsidRPr="00003E04">
              <w:rPr>
                <w:rFonts w:ascii="Times New Roman" w:hAnsi="Times New Roman" w:cs="Times New Roman"/>
                <w:b/>
                <w:sz w:val="20"/>
                <w:szCs w:val="14"/>
              </w:rPr>
              <w:t>skorlayın</w:t>
            </w:r>
          </w:p>
        </w:tc>
      </w:tr>
      <w:tr w:rsidR="0070143F" w:rsidRPr="00950C5E" w14:paraId="061EE75E" w14:textId="316FB73A" w:rsidTr="0070143F">
        <w:trPr>
          <w:cantSplit/>
        </w:trPr>
        <w:tc>
          <w:tcPr>
            <w:tcW w:w="174" w:type="pct"/>
            <w:vMerge/>
            <w:tcBorders>
              <w:left w:val="single" w:sz="4" w:space="0" w:color="auto"/>
              <w:bottom w:val="single" w:sz="4" w:space="0" w:color="auto"/>
              <w:right w:val="single" w:sz="4" w:space="0" w:color="auto"/>
            </w:tcBorders>
          </w:tcPr>
          <w:p w14:paraId="3D6B17F3" w14:textId="77777777" w:rsidR="0070143F" w:rsidRPr="00950C5E" w:rsidRDefault="0070143F" w:rsidP="009C2A63">
            <w:pPr>
              <w:autoSpaceDE w:val="0"/>
              <w:autoSpaceDN w:val="0"/>
              <w:adjustRightInd w:val="0"/>
              <w:jc w:val="center"/>
              <w:rPr>
                <w:rFonts w:ascii="Times New Roman" w:hAnsi="Times New Roman" w:cs="Times New Roman"/>
                <w:b/>
                <w:bCs/>
                <w:sz w:val="20"/>
                <w:szCs w:val="20"/>
              </w:rPr>
            </w:pPr>
          </w:p>
        </w:tc>
        <w:tc>
          <w:tcPr>
            <w:tcW w:w="40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4266BE" w14:textId="18E251DC" w:rsidR="0070143F" w:rsidRPr="00950C5E" w:rsidRDefault="0070143F" w:rsidP="009C2A63">
            <w:pPr>
              <w:autoSpaceDE w:val="0"/>
              <w:autoSpaceDN w:val="0"/>
              <w:adjustRightInd w:val="0"/>
              <w:jc w:val="center"/>
              <w:rPr>
                <w:rFonts w:ascii="Times New Roman" w:hAnsi="Times New Roman" w:cs="Times New Roman"/>
                <w:b/>
                <w:bCs/>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586F982" w14:textId="2F833E64" w:rsidR="0070143F" w:rsidRPr="00950C5E" w:rsidRDefault="0070143F" w:rsidP="009C2A63">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46" w:type="pct"/>
            <w:tcBorders>
              <w:top w:val="single" w:sz="4" w:space="0" w:color="auto"/>
              <w:left w:val="single" w:sz="4" w:space="0" w:color="auto"/>
              <w:bottom w:val="single" w:sz="4" w:space="0" w:color="auto"/>
              <w:right w:val="single" w:sz="4" w:space="0" w:color="auto"/>
            </w:tcBorders>
            <w:vAlign w:val="center"/>
          </w:tcPr>
          <w:p w14:paraId="336E5005" w14:textId="58FD5F8A" w:rsidR="0070143F" w:rsidRPr="00950C5E" w:rsidRDefault="0070143F" w:rsidP="009C2A63">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tcPr>
          <w:p w14:paraId="52F9ECD3" w14:textId="0B47097A" w:rsidR="0070143F" w:rsidRPr="00950C5E" w:rsidRDefault="0070143F" w:rsidP="009C2A63">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44" w:type="pct"/>
            <w:tcBorders>
              <w:top w:val="single" w:sz="4" w:space="0" w:color="auto"/>
              <w:left w:val="single" w:sz="4" w:space="0" w:color="auto"/>
              <w:bottom w:val="single" w:sz="4" w:space="0" w:color="auto"/>
              <w:right w:val="single" w:sz="4" w:space="0" w:color="auto"/>
            </w:tcBorders>
          </w:tcPr>
          <w:p w14:paraId="0AA7631E" w14:textId="3F4346B7" w:rsidR="0070143F" w:rsidRPr="00950C5E" w:rsidRDefault="0070143F" w:rsidP="009C2A63">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47" w:type="pct"/>
            <w:tcBorders>
              <w:top w:val="single" w:sz="4" w:space="0" w:color="auto"/>
              <w:left w:val="single" w:sz="4" w:space="0" w:color="auto"/>
              <w:bottom w:val="single" w:sz="4" w:space="0" w:color="auto"/>
              <w:right w:val="single" w:sz="4" w:space="0" w:color="auto"/>
            </w:tcBorders>
          </w:tcPr>
          <w:p w14:paraId="25D50383" w14:textId="12FCB991" w:rsidR="0070143F" w:rsidRPr="00950C5E" w:rsidRDefault="0070143F" w:rsidP="009C2A63">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70143F" w:rsidRPr="00950C5E" w14:paraId="050D0EDC" w14:textId="77F49174"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3C61879E" w14:textId="304CA626"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6A9EAD47" w14:textId="6EF744DD"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Daha küçük ekipman ve sarf malzemeler kapaklı dolaplarda güvenli bir şekilde depolanmıştır.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435F536" w14:textId="328DE9EF"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72A52FCD" w14:textId="20FD5AB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513A3B32" w14:textId="4CB398E5"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4D19103C"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7C7CF950"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r w:rsidR="0070143F" w:rsidRPr="00950C5E" w14:paraId="46B22C11" w14:textId="61755ABC"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038F37C3" w14:textId="1875611A"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2</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60FFB329" w14:textId="60606364"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Araçlar sarsıntısız bir şekilde hasta naklini sağlayacak özel bir süspansiyon sistemine sahiptir.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41431CBC" w14:textId="474CFE45"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7D8CF6BC" w14:textId="01FFA441"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40609C2E" w14:textId="09544C4C"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2AF19913"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6E26D50E"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r w:rsidR="0070143F" w:rsidRPr="00950C5E" w14:paraId="0EF72D63" w14:textId="62C87677"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419CC948" w14:textId="6A1AD864"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3</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3C5164DD" w14:textId="1A42BF45"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Sürgülü kapılar kolaylıkla açılıp-kapanmakta ve kilitlenebilmektedir.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5A872DDC" w14:textId="03EF42F9"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44894697" w14:textId="3A30F9E3"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243A815E" w14:textId="6FC380CC"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01119426"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3F75A127"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r w:rsidR="0070143F" w:rsidRPr="00950C5E" w14:paraId="34301ED0" w14:textId="1EB41A8E"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2E43C9CA" w14:textId="22EC6C24"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4</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3B94E7FC" w14:textId="74CA7ECA"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Arka kapı kolaylıkla açılıp-kapanmakta ve kilitlenebilmektedir.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0916082" w14:textId="653C7FEB"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1D046D31" w14:textId="62795EF3"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544BC6F9" w14:textId="0CE90534"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671AD4BE"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7E6B74B3"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r w:rsidR="0070143F" w:rsidRPr="00950C5E" w14:paraId="330F9BFC" w14:textId="7B69034A"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311508A3" w14:textId="62FD6590"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5</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351AE542" w14:textId="5E743D03"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Basamaklar kullanılarak kapılardan kolaylıkla kabine girilebilmektedir.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3A0D80B6" w14:textId="21BBE931"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4EDF3C54" w14:textId="0908629D"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47EC7C48" w14:textId="5D044CEF"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0EB846F8"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06B02F4A"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r w:rsidR="0070143F" w:rsidRPr="00950C5E" w14:paraId="2B44E22A" w14:textId="3012D1AC"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06F11062" w14:textId="2E2E1FE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6</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78DFF287" w14:textId="39BD2368"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Kabin içerisindeki sağlık personeli koltukları uygun yerlerdedir.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E9528A4" w14:textId="171E3220"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3D673FC1" w14:textId="7EDA488C"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0BCF7D4F" w14:textId="40EDD391"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398D1924"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5D027844"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r w:rsidR="0070143F" w:rsidRPr="00950C5E" w14:paraId="75C68238" w14:textId="42CCBF2A"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636AF9AC" w14:textId="3A8AAB8C"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7</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0CA51CC8" w14:textId="33648D89"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Ana sedye baş kısmındaki sağlık personeli koltuğundayken, hasta başı monitörü, o2 sistemi, tıbbi malzeme dolabı ve acil yardım çantası gibi donanımlara kolayca yerimden kalkmadan erişilebilmektedir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09D61A95" w14:textId="124363D2"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1ADC6516" w14:textId="4A9A0876"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500D929F" w14:textId="7C75B47D"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25D54BFB"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43CE8EC4"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r w:rsidR="0070143F" w:rsidRPr="00950C5E" w14:paraId="13B21C92" w14:textId="6647CD3E"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08992A71" w14:textId="74E3F066"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8</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5B7E921B" w14:textId="27BFCA30"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Kabin içerisinde yeterli derecede aydınlatma vardır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C1A9AD1" w14:textId="0B74F443"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79AF4E64" w14:textId="7FB986CA"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3884CA60" w14:textId="3E5937AC"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17438B23"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6B99ADC5"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r w:rsidR="0070143F" w:rsidRPr="00950C5E" w14:paraId="6F2B01CF" w14:textId="01AC4E24"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061516A2" w14:textId="678A7163"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9</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32FEBBF2" w14:textId="5E5F1235"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Kabinin iklimlendirme (sıcak-soğuk) ve havalandırma sistemi yeterlidir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3AFED2F" w14:textId="5813FF5B"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42D47543" w14:textId="37E144AA"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1B8B047C" w14:textId="20CB7201"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72967D2E"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4A3E5A06"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r w:rsidR="0070143F" w:rsidRPr="00950C5E" w14:paraId="060F53B6" w14:textId="551072B2"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34319A0E" w14:textId="6475CCEA"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10</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5FF144F4" w14:textId="6142F27C"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Kabindeki pencere ve perdeler kabin içerisindeki mahremiyeti sağlamaktadır.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03C70B76" w14:textId="38D17349"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76DD8256" w14:textId="0D0FF909"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5D21FA7B" w14:textId="1238187C"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36322FB1"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730CF153"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r w:rsidR="0070143F" w:rsidRPr="00950C5E" w14:paraId="23B41263" w14:textId="5292F51D"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242BCC6E" w14:textId="270B263E"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11</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150B162E" w14:textId="52E90A29"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Serum askıları yeterli sayıda ve yerleşimleri kullanımını kolaylaştırır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7BCDDD69" w14:textId="07868533"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24F73D5B" w14:textId="048899F2"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58C5F1D0" w14:textId="56408704"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786FC3A4"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6AD22C07"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r w:rsidR="0070143F" w:rsidRPr="00950C5E" w14:paraId="68B22DD7" w14:textId="1BF00839"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3E2EA5A1" w14:textId="77723548"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12</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4E322293" w14:textId="45F46486"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Ambulans zemininin su, kan veya diğer sıvılar yüzünden kaygan olmasını önleyecek yapıdadır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D5ECB82" w14:textId="434A0616"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6E595408" w14:textId="6C52E5E2"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280CCCA5" w14:textId="4EB0B66A"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1843CFE5"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627839F6"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r w:rsidR="0070143F" w:rsidRPr="00950C5E" w14:paraId="4DD73ECA" w14:textId="3954889B" w:rsidTr="0070143F">
        <w:trPr>
          <w:cantSplit/>
        </w:trPr>
        <w:tc>
          <w:tcPr>
            <w:tcW w:w="174" w:type="pct"/>
            <w:tcBorders>
              <w:top w:val="single" w:sz="4" w:space="0" w:color="auto"/>
              <w:left w:val="single" w:sz="4" w:space="0" w:color="auto"/>
              <w:bottom w:val="single" w:sz="4" w:space="0" w:color="auto"/>
              <w:right w:val="single" w:sz="4" w:space="0" w:color="auto"/>
            </w:tcBorders>
            <w:vAlign w:val="center"/>
          </w:tcPr>
          <w:p w14:paraId="523185E5" w14:textId="206D8FD3"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13</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16957570" w14:textId="12979DEB" w:rsidR="0070143F" w:rsidRPr="00950C5E" w:rsidRDefault="0070143F" w:rsidP="009C2A63">
            <w:pPr>
              <w:autoSpaceDE w:val="0"/>
              <w:autoSpaceDN w:val="0"/>
              <w:adjustRightInd w:val="0"/>
              <w:ind w:left="60" w:right="60"/>
              <w:rPr>
                <w:rFonts w:ascii="Times New Roman" w:hAnsi="Times New Roman" w:cs="Times New Roman"/>
                <w:sz w:val="20"/>
                <w:szCs w:val="20"/>
              </w:rPr>
            </w:pPr>
            <w:r w:rsidRPr="00950C5E">
              <w:rPr>
                <w:rFonts w:ascii="Times New Roman" w:hAnsi="Times New Roman" w:cs="Times New Roman"/>
                <w:sz w:val="20"/>
                <w:szCs w:val="20"/>
              </w:rPr>
              <w:t>Ana sedye yerleşimi sağlık personeli koltuklarından hastaya ulaşım ve gerekli işlemlerin yapılabilmesi için uygun mesafelerdedir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342A1793" w14:textId="3233EF2F"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4DFB1E9B" w14:textId="4DA44690"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2023CD2E" w14:textId="09D864EB"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06F1499F"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7B096DE8" w14:textId="77777777" w:rsidR="0070143F" w:rsidRPr="00950C5E" w:rsidRDefault="0070143F" w:rsidP="009C2A63">
            <w:pPr>
              <w:autoSpaceDE w:val="0"/>
              <w:autoSpaceDN w:val="0"/>
              <w:adjustRightInd w:val="0"/>
              <w:ind w:left="60" w:right="60"/>
              <w:jc w:val="center"/>
              <w:rPr>
                <w:rFonts w:ascii="Times New Roman" w:hAnsi="Times New Roman" w:cs="Times New Roman"/>
                <w:sz w:val="20"/>
                <w:szCs w:val="20"/>
              </w:rPr>
            </w:pPr>
          </w:p>
        </w:tc>
      </w:tr>
    </w:tbl>
    <w:p w14:paraId="48475A2B" w14:textId="02546687" w:rsidR="005A2F0D" w:rsidRDefault="005A2F0D" w:rsidP="009C2A63">
      <w:pPr>
        <w:rPr>
          <w:rFonts w:ascii="Times New Roman" w:hAnsi="Times New Roman" w:cs="Times New Roman"/>
        </w:rPr>
      </w:pPr>
    </w:p>
    <w:p w14:paraId="7AEDFC4A" w14:textId="77777777" w:rsidR="003E1ADA" w:rsidRPr="0030028E" w:rsidRDefault="003E1ADA" w:rsidP="009C2A63">
      <w:pPr>
        <w:rPr>
          <w:rFonts w:ascii="Times New Roman" w:hAnsi="Times New Roman" w:cs="Times New Roman"/>
        </w:rPr>
      </w:pPr>
    </w:p>
    <w:p w14:paraId="2524C834" w14:textId="1F19BF9C" w:rsidR="009E21C5" w:rsidRPr="00BC6AED" w:rsidRDefault="00AD2B09" w:rsidP="009E21C5">
      <w:pPr>
        <w:autoSpaceDE w:val="0"/>
        <w:autoSpaceDN w:val="0"/>
        <w:adjustRightInd w:val="0"/>
        <w:rPr>
          <w:rFonts w:ascii="Times New Roman" w:hAnsi="Times New Roman" w:cs="Times New Roman"/>
          <w:b/>
          <w:bCs/>
          <w:i/>
          <w:iCs/>
          <w:szCs w:val="24"/>
        </w:rPr>
      </w:pPr>
      <w:r w:rsidRPr="00BC6AED">
        <w:rPr>
          <w:rFonts w:ascii="Times New Roman" w:hAnsi="Times New Roman" w:cs="Times New Roman"/>
          <w:b/>
          <w:bCs/>
          <w:i/>
          <w:iCs/>
          <w:szCs w:val="24"/>
        </w:rPr>
        <w:t>Sedye ve Stabilizasyon Ekipmanları</w:t>
      </w:r>
      <w:r w:rsidR="009E21C5" w:rsidRPr="00BC6AED">
        <w:rPr>
          <w:rFonts w:ascii="Times New Roman" w:hAnsi="Times New Roman" w:cs="Times New Roman"/>
          <w:b/>
          <w:bCs/>
          <w:i/>
          <w:iCs/>
          <w:szCs w:val="24"/>
        </w:rPr>
        <w:t xml:space="preserve"> alt ölçeği psikometrik özellikleri</w:t>
      </w:r>
    </w:p>
    <w:tbl>
      <w:tblPr>
        <w:tblW w:w="5237" w:type="pct"/>
        <w:tblCellMar>
          <w:left w:w="0" w:type="dxa"/>
          <w:right w:w="0" w:type="dxa"/>
        </w:tblCellMar>
        <w:tblLook w:val="0000" w:firstRow="0" w:lastRow="0" w:firstColumn="0" w:lastColumn="0" w:noHBand="0" w:noVBand="0"/>
      </w:tblPr>
      <w:tblGrid>
        <w:gridCol w:w="331"/>
        <w:gridCol w:w="7782"/>
        <w:gridCol w:w="271"/>
        <w:gridCol w:w="277"/>
        <w:gridCol w:w="279"/>
        <w:gridCol w:w="273"/>
        <w:gridCol w:w="279"/>
      </w:tblGrid>
      <w:tr w:rsidR="0070143F" w:rsidRPr="00950C5E" w14:paraId="72EFD9AE" w14:textId="77777777" w:rsidTr="00753CE5">
        <w:trPr>
          <w:cantSplit/>
          <w:trHeight w:val="1472"/>
        </w:trPr>
        <w:tc>
          <w:tcPr>
            <w:tcW w:w="174" w:type="pct"/>
            <w:vMerge w:val="restart"/>
            <w:tcBorders>
              <w:top w:val="single" w:sz="4" w:space="0" w:color="auto"/>
              <w:left w:val="single" w:sz="4" w:space="0" w:color="auto"/>
              <w:right w:val="single" w:sz="4" w:space="0" w:color="auto"/>
            </w:tcBorders>
          </w:tcPr>
          <w:p w14:paraId="3B0B30B3" w14:textId="77777777" w:rsidR="0070143F" w:rsidRPr="00950C5E" w:rsidRDefault="0070143F" w:rsidP="00753CE5">
            <w:pPr>
              <w:autoSpaceDE w:val="0"/>
              <w:autoSpaceDN w:val="0"/>
              <w:adjustRightInd w:val="0"/>
              <w:jc w:val="center"/>
              <w:rPr>
                <w:rFonts w:ascii="Times New Roman" w:hAnsi="Times New Roman" w:cs="Times New Roman"/>
                <w:b/>
                <w:bCs/>
                <w:sz w:val="20"/>
                <w:szCs w:val="20"/>
              </w:rPr>
            </w:pPr>
          </w:p>
        </w:tc>
        <w:tc>
          <w:tcPr>
            <w:tcW w:w="40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58105B" w14:textId="515F2FA8" w:rsidR="0070143F" w:rsidRPr="00950C5E" w:rsidRDefault="0070143F" w:rsidP="00753CE5">
            <w:pPr>
              <w:autoSpaceDE w:val="0"/>
              <w:autoSpaceDN w:val="0"/>
              <w:adjustRightInd w:val="0"/>
              <w:jc w:val="center"/>
              <w:rPr>
                <w:rFonts w:ascii="Times New Roman" w:hAnsi="Times New Roman" w:cs="Times New Roman"/>
                <w:b/>
                <w:bCs/>
                <w:sz w:val="20"/>
                <w:szCs w:val="20"/>
              </w:rPr>
            </w:pPr>
            <w:r w:rsidRPr="00AD2B09">
              <w:rPr>
                <w:rFonts w:ascii="Times New Roman" w:hAnsi="Times New Roman" w:cs="Times New Roman"/>
                <w:b/>
                <w:bCs/>
                <w:sz w:val="20"/>
                <w:szCs w:val="20"/>
              </w:rPr>
              <w:t>Sedye ve Stabilizasyon Ekipmanları</w:t>
            </w:r>
          </w:p>
        </w:tc>
        <w:tc>
          <w:tcPr>
            <w:tcW w:w="72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7837EB"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İlgili </w:t>
            </w:r>
          </w:p>
          <w:p w14:paraId="47060970"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maddeyi </w:t>
            </w:r>
          </w:p>
          <w:p w14:paraId="4DA4EA13"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ergonomi </w:t>
            </w:r>
          </w:p>
          <w:p w14:paraId="4AB4B351"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açısından </w:t>
            </w:r>
          </w:p>
          <w:p w14:paraId="11501128"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1 (Hayır) </w:t>
            </w:r>
          </w:p>
          <w:p w14:paraId="47AEE021"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5 (Evet) </w:t>
            </w:r>
          </w:p>
          <w:p w14:paraId="1AD93F76"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arasında </w:t>
            </w:r>
          </w:p>
          <w:p w14:paraId="1B6453CF" w14:textId="77777777" w:rsidR="0070143F" w:rsidRPr="00003E04" w:rsidRDefault="0070143F" w:rsidP="00753CE5">
            <w:pPr>
              <w:autoSpaceDE w:val="0"/>
              <w:autoSpaceDN w:val="0"/>
              <w:adjustRightInd w:val="0"/>
              <w:ind w:left="60" w:right="60"/>
              <w:jc w:val="center"/>
              <w:rPr>
                <w:rFonts w:ascii="Times New Roman" w:hAnsi="Times New Roman" w:cs="Times New Roman"/>
                <w:b/>
                <w:bCs/>
                <w:sz w:val="20"/>
                <w:szCs w:val="20"/>
              </w:rPr>
            </w:pPr>
            <w:r w:rsidRPr="00003E04">
              <w:rPr>
                <w:rFonts w:ascii="Times New Roman" w:hAnsi="Times New Roman" w:cs="Times New Roman"/>
                <w:b/>
                <w:sz w:val="20"/>
                <w:szCs w:val="14"/>
              </w:rPr>
              <w:t>skorlayın</w:t>
            </w:r>
          </w:p>
        </w:tc>
      </w:tr>
      <w:tr w:rsidR="0070143F" w:rsidRPr="00950C5E" w14:paraId="7D3A832F" w14:textId="77777777" w:rsidTr="00753CE5">
        <w:trPr>
          <w:cantSplit/>
        </w:trPr>
        <w:tc>
          <w:tcPr>
            <w:tcW w:w="174" w:type="pct"/>
            <w:vMerge/>
            <w:tcBorders>
              <w:left w:val="single" w:sz="4" w:space="0" w:color="auto"/>
              <w:bottom w:val="single" w:sz="4" w:space="0" w:color="auto"/>
              <w:right w:val="single" w:sz="4" w:space="0" w:color="auto"/>
            </w:tcBorders>
          </w:tcPr>
          <w:p w14:paraId="767ECBDD" w14:textId="77777777" w:rsidR="0070143F" w:rsidRPr="00950C5E" w:rsidRDefault="0070143F" w:rsidP="00753CE5">
            <w:pPr>
              <w:autoSpaceDE w:val="0"/>
              <w:autoSpaceDN w:val="0"/>
              <w:adjustRightInd w:val="0"/>
              <w:jc w:val="center"/>
              <w:rPr>
                <w:rFonts w:ascii="Times New Roman" w:hAnsi="Times New Roman" w:cs="Times New Roman"/>
                <w:b/>
                <w:bCs/>
                <w:sz w:val="20"/>
                <w:szCs w:val="20"/>
              </w:rPr>
            </w:pPr>
          </w:p>
        </w:tc>
        <w:tc>
          <w:tcPr>
            <w:tcW w:w="40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5FCD99" w14:textId="77777777" w:rsidR="0070143F" w:rsidRPr="00950C5E" w:rsidRDefault="0070143F" w:rsidP="00753CE5">
            <w:pPr>
              <w:autoSpaceDE w:val="0"/>
              <w:autoSpaceDN w:val="0"/>
              <w:adjustRightInd w:val="0"/>
              <w:jc w:val="center"/>
              <w:rPr>
                <w:rFonts w:ascii="Times New Roman" w:hAnsi="Times New Roman" w:cs="Times New Roman"/>
                <w:b/>
                <w:bCs/>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B5F7192"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46" w:type="pct"/>
            <w:tcBorders>
              <w:top w:val="single" w:sz="4" w:space="0" w:color="auto"/>
              <w:left w:val="single" w:sz="4" w:space="0" w:color="auto"/>
              <w:bottom w:val="single" w:sz="4" w:space="0" w:color="auto"/>
              <w:right w:val="single" w:sz="4" w:space="0" w:color="auto"/>
            </w:tcBorders>
            <w:vAlign w:val="center"/>
          </w:tcPr>
          <w:p w14:paraId="4794EC25"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tcPr>
          <w:p w14:paraId="373415E4"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44" w:type="pct"/>
            <w:tcBorders>
              <w:top w:val="single" w:sz="4" w:space="0" w:color="auto"/>
              <w:left w:val="single" w:sz="4" w:space="0" w:color="auto"/>
              <w:bottom w:val="single" w:sz="4" w:space="0" w:color="auto"/>
              <w:right w:val="single" w:sz="4" w:space="0" w:color="auto"/>
            </w:tcBorders>
          </w:tcPr>
          <w:p w14:paraId="6438AC7C"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47" w:type="pct"/>
            <w:tcBorders>
              <w:top w:val="single" w:sz="4" w:space="0" w:color="auto"/>
              <w:left w:val="single" w:sz="4" w:space="0" w:color="auto"/>
              <w:bottom w:val="single" w:sz="4" w:space="0" w:color="auto"/>
              <w:right w:val="single" w:sz="4" w:space="0" w:color="auto"/>
            </w:tcBorders>
          </w:tcPr>
          <w:p w14:paraId="6D3DF706"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70143F" w:rsidRPr="00950C5E" w14:paraId="5DC5688A" w14:textId="77777777" w:rsidTr="00211F73">
        <w:trPr>
          <w:cantSplit/>
        </w:trPr>
        <w:tc>
          <w:tcPr>
            <w:tcW w:w="174" w:type="pct"/>
            <w:tcBorders>
              <w:top w:val="single" w:sz="4" w:space="0" w:color="auto"/>
              <w:left w:val="single" w:sz="4" w:space="0" w:color="auto"/>
              <w:bottom w:val="single" w:sz="4" w:space="0" w:color="auto"/>
              <w:right w:val="single" w:sz="4" w:space="0" w:color="auto"/>
            </w:tcBorders>
            <w:vAlign w:val="center"/>
          </w:tcPr>
          <w:p w14:paraId="48C79264"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w:t>
            </w:r>
          </w:p>
        </w:tc>
        <w:tc>
          <w:tcPr>
            <w:tcW w:w="4099" w:type="pct"/>
            <w:tcBorders>
              <w:top w:val="single" w:sz="4" w:space="0" w:color="auto"/>
              <w:left w:val="single" w:sz="4" w:space="0" w:color="auto"/>
              <w:bottom w:val="single" w:sz="4" w:space="0" w:color="auto"/>
              <w:right w:val="single" w:sz="4" w:space="0" w:color="auto"/>
            </w:tcBorders>
            <w:shd w:val="clear" w:color="auto" w:fill="auto"/>
          </w:tcPr>
          <w:p w14:paraId="2B47EAF5" w14:textId="7A2E31C3" w:rsidR="0070143F" w:rsidRPr="00950C5E" w:rsidRDefault="0070143F" w:rsidP="0070143F">
            <w:pPr>
              <w:autoSpaceDE w:val="0"/>
              <w:autoSpaceDN w:val="0"/>
              <w:adjustRightInd w:val="0"/>
              <w:ind w:right="60"/>
              <w:rPr>
                <w:rFonts w:ascii="Times New Roman" w:hAnsi="Times New Roman" w:cs="Times New Roman"/>
                <w:sz w:val="20"/>
                <w:szCs w:val="20"/>
              </w:rPr>
            </w:pPr>
            <w:r>
              <w:rPr>
                <w:rFonts w:ascii="Times New Roman" w:hAnsi="Times New Roman" w:cs="Times New Roman"/>
                <w:sz w:val="20"/>
                <w:szCs w:val="20"/>
              </w:rPr>
              <w:t xml:space="preserve"> </w:t>
            </w:r>
            <w:r w:rsidRPr="00AD2B09">
              <w:rPr>
                <w:rFonts w:ascii="Times New Roman" w:hAnsi="Times New Roman" w:cs="Times New Roman"/>
                <w:sz w:val="20"/>
                <w:szCs w:val="20"/>
              </w:rPr>
              <w:t>Ana sedye hasta varken kolaylıkla indirilebilmektedir.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010D90AD"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0073DDE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781451A3"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3E8CCF7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3AFED88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4D525317" w14:textId="77777777" w:rsidTr="00211F73">
        <w:trPr>
          <w:cantSplit/>
        </w:trPr>
        <w:tc>
          <w:tcPr>
            <w:tcW w:w="174" w:type="pct"/>
            <w:tcBorders>
              <w:top w:val="single" w:sz="4" w:space="0" w:color="auto"/>
              <w:left w:val="single" w:sz="4" w:space="0" w:color="auto"/>
              <w:bottom w:val="single" w:sz="4" w:space="0" w:color="auto"/>
              <w:right w:val="single" w:sz="4" w:space="0" w:color="auto"/>
            </w:tcBorders>
            <w:vAlign w:val="center"/>
          </w:tcPr>
          <w:p w14:paraId="79486A7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2</w:t>
            </w:r>
          </w:p>
        </w:tc>
        <w:tc>
          <w:tcPr>
            <w:tcW w:w="4099" w:type="pct"/>
            <w:tcBorders>
              <w:top w:val="single" w:sz="4" w:space="0" w:color="auto"/>
              <w:left w:val="single" w:sz="4" w:space="0" w:color="auto"/>
              <w:bottom w:val="single" w:sz="4" w:space="0" w:color="auto"/>
              <w:right w:val="single" w:sz="4" w:space="0" w:color="auto"/>
            </w:tcBorders>
            <w:shd w:val="clear" w:color="auto" w:fill="auto"/>
          </w:tcPr>
          <w:p w14:paraId="6A2A6758" w14:textId="6E8A0DC4"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AD2B09">
              <w:rPr>
                <w:rFonts w:ascii="Times New Roman" w:hAnsi="Times New Roman" w:cs="Times New Roman"/>
                <w:sz w:val="20"/>
                <w:szCs w:val="20"/>
              </w:rPr>
              <w:t>Ana sedye hasta varken kolaylıkla yerine yerleştirilmekte ve sabitlenmektedir.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77CB99AB"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58D33B3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3A9498C2"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71B51F2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4C78B20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7005FB6E" w14:textId="77777777" w:rsidTr="00211F73">
        <w:trPr>
          <w:cantSplit/>
        </w:trPr>
        <w:tc>
          <w:tcPr>
            <w:tcW w:w="174" w:type="pct"/>
            <w:tcBorders>
              <w:top w:val="single" w:sz="4" w:space="0" w:color="auto"/>
              <w:left w:val="single" w:sz="4" w:space="0" w:color="auto"/>
              <w:bottom w:val="single" w:sz="4" w:space="0" w:color="auto"/>
              <w:right w:val="single" w:sz="4" w:space="0" w:color="auto"/>
            </w:tcBorders>
            <w:vAlign w:val="center"/>
          </w:tcPr>
          <w:p w14:paraId="6A4A7B0F"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3</w:t>
            </w:r>
          </w:p>
        </w:tc>
        <w:tc>
          <w:tcPr>
            <w:tcW w:w="4099" w:type="pct"/>
            <w:tcBorders>
              <w:top w:val="single" w:sz="4" w:space="0" w:color="auto"/>
              <w:left w:val="single" w:sz="4" w:space="0" w:color="auto"/>
              <w:bottom w:val="single" w:sz="4" w:space="0" w:color="auto"/>
              <w:right w:val="single" w:sz="4" w:space="0" w:color="auto"/>
            </w:tcBorders>
            <w:shd w:val="clear" w:color="auto" w:fill="auto"/>
          </w:tcPr>
          <w:p w14:paraId="465FE942" w14:textId="5E2D81C1"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AD2B09">
              <w:rPr>
                <w:rFonts w:ascii="Times New Roman" w:hAnsi="Times New Roman" w:cs="Times New Roman"/>
                <w:sz w:val="20"/>
                <w:szCs w:val="20"/>
              </w:rPr>
              <w:t>Kombinasyon sedye kolaylıkla alınıp, kullanılabilecek bir yerde sabitlenmiştir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88457A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382370D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42ADCE43"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20CEC379"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372DB859"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03981D35" w14:textId="77777777" w:rsidTr="00211F73">
        <w:trPr>
          <w:cantSplit/>
        </w:trPr>
        <w:tc>
          <w:tcPr>
            <w:tcW w:w="174" w:type="pct"/>
            <w:tcBorders>
              <w:top w:val="single" w:sz="4" w:space="0" w:color="auto"/>
              <w:left w:val="single" w:sz="4" w:space="0" w:color="auto"/>
              <w:bottom w:val="single" w:sz="4" w:space="0" w:color="auto"/>
              <w:right w:val="single" w:sz="4" w:space="0" w:color="auto"/>
            </w:tcBorders>
            <w:vAlign w:val="center"/>
          </w:tcPr>
          <w:p w14:paraId="308BA7A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4</w:t>
            </w:r>
          </w:p>
        </w:tc>
        <w:tc>
          <w:tcPr>
            <w:tcW w:w="4099" w:type="pct"/>
            <w:tcBorders>
              <w:top w:val="single" w:sz="4" w:space="0" w:color="auto"/>
              <w:left w:val="single" w:sz="4" w:space="0" w:color="auto"/>
              <w:bottom w:val="single" w:sz="4" w:space="0" w:color="auto"/>
              <w:right w:val="single" w:sz="4" w:space="0" w:color="auto"/>
            </w:tcBorders>
            <w:shd w:val="clear" w:color="auto" w:fill="auto"/>
          </w:tcPr>
          <w:p w14:paraId="78AB2201" w14:textId="6DAE05C6"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AD2B09">
              <w:rPr>
                <w:rFonts w:ascii="Times New Roman" w:hAnsi="Times New Roman" w:cs="Times New Roman"/>
                <w:sz w:val="20"/>
                <w:szCs w:val="20"/>
              </w:rPr>
              <w:t>Vakum sedye kolaylıkla alınıp, kullanılabilecek bir yerde sabitlenmiştir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584481FD"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573BAA0A"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26F72763"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72AECE1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3724387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4CA9BB44" w14:textId="77777777" w:rsidTr="00211F73">
        <w:trPr>
          <w:cantSplit/>
        </w:trPr>
        <w:tc>
          <w:tcPr>
            <w:tcW w:w="174" w:type="pct"/>
            <w:tcBorders>
              <w:top w:val="single" w:sz="4" w:space="0" w:color="auto"/>
              <w:left w:val="single" w:sz="4" w:space="0" w:color="auto"/>
              <w:bottom w:val="single" w:sz="4" w:space="0" w:color="auto"/>
              <w:right w:val="single" w:sz="4" w:space="0" w:color="auto"/>
            </w:tcBorders>
            <w:vAlign w:val="center"/>
          </w:tcPr>
          <w:p w14:paraId="7DA52F2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5</w:t>
            </w:r>
          </w:p>
        </w:tc>
        <w:tc>
          <w:tcPr>
            <w:tcW w:w="4099" w:type="pct"/>
            <w:tcBorders>
              <w:top w:val="single" w:sz="4" w:space="0" w:color="auto"/>
              <w:left w:val="single" w:sz="4" w:space="0" w:color="auto"/>
              <w:bottom w:val="single" w:sz="4" w:space="0" w:color="auto"/>
              <w:right w:val="single" w:sz="4" w:space="0" w:color="auto"/>
            </w:tcBorders>
            <w:shd w:val="clear" w:color="auto" w:fill="auto"/>
          </w:tcPr>
          <w:p w14:paraId="450ECE26" w14:textId="2A544C9C"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AD2B09">
              <w:rPr>
                <w:rFonts w:ascii="Times New Roman" w:hAnsi="Times New Roman" w:cs="Times New Roman"/>
                <w:sz w:val="20"/>
                <w:szCs w:val="20"/>
              </w:rPr>
              <w:t>Faraş sedye kolaylıkla alınıp, kullanılabilecek bir yerde sabitlenmiştir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4075FB2"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09EF0BFB"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32AB474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6FD9E68C"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156E89D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051BA40B" w14:textId="77777777" w:rsidTr="00211F73">
        <w:trPr>
          <w:cantSplit/>
        </w:trPr>
        <w:tc>
          <w:tcPr>
            <w:tcW w:w="174" w:type="pct"/>
            <w:tcBorders>
              <w:top w:val="single" w:sz="4" w:space="0" w:color="auto"/>
              <w:left w:val="single" w:sz="4" w:space="0" w:color="auto"/>
              <w:bottom w:val="single" w:sz="4" w:space="0" w:color="auto"/>
              <w:right w:val="single" w:sz="4" w:space="0" w:color="auto"/>
            </w:tcBorders>
            <w:vAlign w:val="center"/>
          </w:tcPr>
          <w:p w14:paraId="2681FD37"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4099" w:type="pct"/>
            <w:tcBorders>
              <w:top w:val="single" w:sz="4" w:space="0" w:color="auto"/>
              <w:left w:val="single" w:sz="4" w:space="0" w:color="auto"/>
              <w:bottom w:val="single" w:sz="4" w:space="0" w:color="auto"/>
              <w:right w:val="single" w:sz="4" w:space="0" w:color="auto"/>
            </w:tcBorders>
            <w:shd w:val="clear" w:color="auto" w:fill="auto"/>
          </w:tcPr>
          <w:p w14:paraId="63DBF4D4" w14:textId="426599C0"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AD2B09">
              <w:rPr>
                <w:rFonts w:ascii="Times New Roman" w:hAnsi="Times New Roman" w:cs="Times New Roman"/>
                <w:sz w:val="20"/>
                <w:szCs w:val="20"/>
              </w:rPr>
              <w:t>Sırt tahtası kolaylıkla alınıp, kullanılabilecek bir yerde sabitlenmiştir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084C5EA8"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74D80D3F"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1F812F43"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39FEDD1B"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01751E64"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41C8DE4A" w14:textId="77777777" w:rsidTr="00211F73">
        <w:trPr>
          <w:cantSplit/>
        </w:trPr>
        <w:tc>
          <w:tcPr>
            <w:tcW w:w="174" w:type="pct"/>
            <w:tcBorders>
              <w:top w:val="single" w:sz="4" w:space="0" w:color="auto"/>
              <w:left w:val="single" w:sz="4" w:space="0" w:color="auto"/>
              <w:bottom w:val="single" w:sz="4" w:space="0" w:color="auto"/>
              <w:right w:val="single" w:sz="4" w:space="0" w:color="auto"/>
            </w:tcBorders>
            <w:vAlign w:val="center"/>
          </w:tcPr>
          <w:p w14:paraId="1070F8F1"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7</w:t>
            </w:r>
          </w:p>
        </w:tc>
        <w:tc>
          <w:tcPr>
            <w:tcW w:w="4099" w:type="pct"/>
            <w:tcBorders>
              <w:top w:val="single" w:sz="4" w:space="0" w:color="auto"/>
              <w:left w:val="single" w:sz="4" w:space="0" w:color="auto"/>
              <w:bottom w:val="single" w:sz="4" w:space="0" w:color="auto"/>
              <w:right w:val="single" w:sz="4" w:space="0" w:color="auto"/>
            </w:tcBorders>
            <w:shd w:val="clear" w:color="auto" w:fill="auto"/>
          </w:tcPr>
          <w:p w14:paraId="590AE456" w14:textId="6E0DF28B"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AD2B09">
              <w:rPr>
                <w:rFonts w:ascii="Times New Roman" w:hAnsi="Times New Roman" w:cs="Times New Roman"/>
                <w:sz w:val="20"/>
                <w:szCs w:val="20"/>
              </w:rPr>
              <w:t>Traksiyon atel seti kolaylıkla alınıp, kullanılabilecek bir yerde sabitlenmiştir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1E6AD5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59939B98"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0EC505A4"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37761BE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49183C29"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4E732DE4" w14:textId="77777777" w:rsidTr="00211F73">
        <w:trPr>
          <w:cantSplit/>
        </w:trPr>
        <w:tc>
          <w:tcPr>
            <w:tcW w:w="174" w:type="pct"/>
            <w:tcBorders>
              <w:top w:val="single" w:sz="4" w:space="0" w:color="auto"/>
              <w:left w:val="single" w:sz="4" w:space="0" w:color="auto"/>
              <w:bottom w:val="single" w:sz="4" w:space="0" w:color="auto"/>
              <w:right w:val="single" w:sz="4" w:space="0" w:color="auto"/>
            </w:tcBorders>
            <w:vAlign w:val="center"/>
          </w:tcPr>
          <w:p w14:paraId="52049E37"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8</w:t>
            </w:r>
          </w:p>
        </w:tc>
        <w:tc>
          <w:tcPr>
            <w:tcW w:w="4099" w:type="pct"/>
            <w:tcBorders>
              <w:top w:val="single" w:sz="4" w:space="0" w:color="auto"/>
              <w:left w:val="single" w:sz="4" w:space="0" w:color="auto"/>
              <w:bottom w:val="single" w:sz="4" w:space="0" w:color="auto"/>
              <w:right w:val="single" w:sz="4" w:space="0" w:color="auto"/>
            </w:tcBorders>
            <w:shd w:val="clear" w:color="auto" w:fill="auto"/>
          </w:tcPr>
          <w:p w14:paraId="16367BF3" w14:textId="348F87A6"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AD2B09">
              <w:rPr>
                <w:rFonts w:ascii="Times New Roman" w:hAnsi="Times New Roman" w:cs="Times New Roman"/>
                <w:sz w:val="20"/>
                <w:szCs w:val="20"/>
              </w:rPr>
              <w:t>Atel seti kolay ulaşılabilir ve uygulanabilir durumdadır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433DD632"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364F097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112BEBA3"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5CFB7CEB"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36F41FC2"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67B18FF2" w14:textId="77777777" w:rsidTr="00211F73">
        <w:trPr>
          <w:cantSplit/>
        </w:trPr>
        <w:tc>
          <w:tcPr>
            <w:tcW w:w="174" w:type="pct"/>
            <w:tcBorders>
              <w:top w:val="single" w:sz="4" w:space="0" w:color="auto"/>
              <w:left w:val="single" w:sz="4" w:space="0" w:color="auto"/>
              <w:bottom w:val="single" w:sz="4" w:space="0" w:color="auto"/>
              <w:right w:val="single" w:sz="4" w:space="0" w:color="auto"/>
            </w:tcBorders>
            <w:vAlign w:val="center"/>
          </w:tcPr>
          <w:p w14:paraId="33B46A8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9</w:t>
            </w:r>
          </w:p>
        </w:tc>
        <w:tc>
          <w:tcPr>
            <w:tcW w:w="4099" w:type="pct"/>
            <w:tcBorders>
              <w:top w:val="single" w:sz="4" w:space="0" w:color="auto"/>
              <w:left w:val="single" w:sz="4" w:space="0" w:color="auto"/>
              <w:bottom w:val="single" w:sz="4" w:space="0" w:color="auto"/>
              <w:right w:val="single" w:sz="4" w:space="0" w:color="auto"/>
            </w:tcBorders>
            <w:shd w:val="clear" w:color="auto" w:fill="auto"/>
          </w:tcPr>
          <w:p w14:paraId="2B68A48D" w14:textId="473912AE"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AD2B09">
              <w:rPr>
                <w:rFonts w:ascii="Times New Roman" w:hAnsi="Times New Roman" w:cs="Times New Roman"/>
                <w:sz w:val="20"/>
                <w:szCs w:val="20"/>
              </w:rPr>
              <w:t>Boyunluk seti kolaylıkla alınıp kullanılabilecek bir yerdedir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87D7C54"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31178AD1"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6F3547C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6A0F3438"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645338A9"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257E437D" w14:textId="77777777" w:rsidTr="00211F73">
        <w:trPr>
          <w:cantSplit/>
        </w:trPr>
        <w:tc>
          <w:tcPr>
            <w:tcW w:w="174" w:type="pct"/>
            <w:tcBorders>
              <w:top w:val="single" w:sz="4" w:space="0" w:color="auto"/>
              <w:left w:val="single" w:sz="4" w:space="0" w:color="auto"/>
              <w:bottom w:val="single" w:sz="4" w:space="0" w:color="auto"/>
              <w:right w:val="single" w:sz="4" w:space="0" w:color="auto"/>
            </w:tcBorders>
            <w:vAlign w:val="center"/>
          </w:tcPr>
          <w:p w14:paraId="21EC2DFA"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10</w:t>
            </w:r>
          </w:p>
        </w:tc>
        <w:tc>
          <w:tcPr>
            <w:tcW w:w="4099" w:type="pct"/>
            <w:tcBorders>
              <w:top w:val="single" w:sz="4" w:space="0" w:color="auto"/>
              <w:left w:val="single" w:sz="4" w:space="0" w:color="auto"/>
              <w:bottom w:val="single" w:sz="4" w:space="0" w:color="auto"/>
              <w:right w:val="single" w:sz="4" w:space="0" w:color="auto"/>
            </w:tcBorders>
            <w:shd w:val="clear" w:color="auto" w:fill="auto"/>
          </w:tcPr>
          <w:p w14:paraId="7CAC9B58" w14:textId="00E39E9B"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AD2B09">
              <w:rPr>
                <w:rFonts w:ascii="Times New Roman" w:hAnsi="Times New Roman" w:cs="Times New Roman"/>
                <w:sz w:val="20"/>
                <w:szCs w:val="20"/>
              </w:rPr>
              <w:t>KED kurtarma yeleği kolaylıkla alınıp kullanılabilecek bir yerdedir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04D082C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4E35868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76769D0A"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3F738B1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4EAB879C"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13A64D29" w14:textId="77777777" w:rsidTr="00211F73">
        <w:trPr>
          <w:cantSplit/>
        </w:trPr>
        <w:tc>
          <w:tcPr>
            <w:tcW w:w="174" w:type="pct"/>
            <w:tcBorders>
              <w:top w:val="single" w:sz="4" w:space="0" w:color="auto"/>
              <w:left w:val="single" w:sz="4" w:space="0" w:color="auto"/>
              <w:bottom w:val="single" w:sz="4" w:space="0" w:color="auto"/>
              <w:right w:val="single" w:sz="4" w:space="0" w:color="auto"/>
            </w:tcBorders>
            <w:vAlign w:val="center"/>
          </w:tcPr>
          <w:p w14:paraId="77EFE7C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11</w:t>
            </w:r>
          </w:p>
        </w:tc>
        <w:tc>
          <w:tcPr>
            <w:tcW w:w="4099" w:type="pct"/>
            <w:tcBorders>
              <w:top w:val="single" w:sz="4" w:space="0" w:color="auto"/>
              <w:left w:val="single" w:sz="4" w:space="0" w:color="auto"/>
              <w:bottom w:val="single" w:sz="4" w:space="0" w:color="auto"/>
              <w:right w:val="single" w:sz="4" w:space="0" w:color="auto"/>
            </w:tcBorders>
            <w:shd w:val="clear" w:color="auto" w:fill="auto"/>
          </w:tcPr>
          <w:p w14:paraId="499AACAE" w14:textId="25B6B201"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AD2B09">
              <w:rPr>
                <w:rFonts w:ascii="Times New Roman" w:hAnsi="Times New Roman" w:cs="Times New Roman"/>
                <w:sz w:val="20"/>
                <w:szCs w:val="20"/>
              </w:rPr>
              <w:t>Ana sedye yüksekliği Ambulans içi İleri yaşam desteği uygulamaları için uygundur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4DDF79D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1151CC6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0A1C4898"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7A199E4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43D9BFF7"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bl>
    <w:p w14:paraId="39D877BF" w14:textId="4076BD71" w:rsidR="0070143F" w:rsidRDefault="0070143F" w:rsidP="009E21C5">
      <w:pPr>
        <w:autoSpaceDE w:val="0"/>
        <w:autoSpaceDN w:val="0"/>
        <w:adjustRightInd w:val="0"/>
        <w:rPr>
          <w:rFonts w:ascii="Times New Roman" w:hAnsi="Times New Roman" w:cs="Times New Roman"/>
          <w:i/>
          <w:iCs/>
          <w:szCs w:val="24"/>
        </w:rPr>
      </w:pPr>
    </w:p>
    <w:p w14:paraId="61DAABE6" w14:textId="019D67FD" w:rsidR="004523EA" w:rsidRDefault="004523EA" w:rsidP="004523EA">
      <w:pPr>
        <w:autoSpaceDE w:val="0"/>
        <w:autoSpaceDN w:val="0"/>
        <w:adjustRightInd w:val="0"/>
        <w:rPr>
          <w:rFonts w:ascii="Times New Roman" w:hAnsi="Times New Roman" w:cs="Times New Roman"/>
          <w:i/>
          <w:iCs/>
          <w:szCs w:val="24"/>
        </w:rPr>
      </w:pPr>
      <w:r>
        <w:rPr>
          <w:rFonts w:ascii="Times New Roman" w:hAnsi="Times New Roman" w:cs="Times New Roman"/>
          <w:i/>
          <w:iCs/>
          <w:szCs w:val="24"/>
        </w:rPr>
        <w:t>T</w:t>
      </w:r>
      <w:r w:rsidRPr="00BC6AED">
        <w:rPr>
          <w:rFonts w:ascii="Times New Roman" w:hAnsi="Times New Roman" w:cs="Times New Roman"/>
          <w:b/>
          <w:bCs/>
          <w:i/>
          <w:iCs/>
          <w:szCs w:val="24"/>
        </w:rPr>
        <w:t>ıbbi Cihaz ve Araç Gereçler alt ölçeği psikometrik özellikleri</w:t>
      </w:r>
    </w:p>
    <w:tbl>
      <w:tblPr>
        <w:tblW w:w="5237" w:type="pct"/>
        <w:tblCellMar>
          <w:left w:w="0" w:type="dxa"/>
          <w:right w:w="0" w:type="dxa"/>
        </w:tblCellMar>
        <w:tblLook w:val="0000" w:firstRow="0" w:lastRow="0" w:firstColumn="0" w:lastColumn="0" w:noHBand="0" w:noVBand="0"/>
      </w:tblPr>
      <w:tblGrid>
        <w:gridCol w:w="331"/>
        <w:gridCol w:w="7782"/>
        <w:gridCol w:w="271"/>
        <w:gridCol w:w="277"/>
        <w:gridCol w:w="279"/>
        <w:gridCol w:w="273"/>
        <w:gridCol w:w="279"/>
      </w:tblGrid>
      <w:tr w:rsidR="0070143F" w:rsidRPr="00950C5E" w14:paraId="213F0359" w14:textId="77777777" w:rsidTr="00753CE5">
        <w:trPr>
          <w:cantSplit/>
          <w:trHeight w:val="1472"/>
        </w:trPr>
        <w:tc>
          <w:tcPr>
            <w:tcW w:w="174" w:type="pct"/>
            <w:vMerge w:val="restart"/>
            <w:tcBorders>
              <w:top w:val="single" w:sz="4" w:space="0" w:color="auto"/>
              <w:left w:val="single" w:sz="4" w:space="0" w:color="auto"/>
              <w:right w:val="single" w:sz="4" w:space="0" w:color="auto"/>
            </w:tcBorders>
          </w:tcPr>
          <w:p w14:paraId="545639A7" w14:textId="77777777" w:rsidR="0070143F" w:rsidRPr="00950C5E" w:rsidRDefault="0070143F" w:rsidP="00753CE5">
            <w:pPr>
              <w:autoSpaceDE w:val="0"/>
              <w:autoSpaceDN w:val="0"/>
              <w:adjustRightInd w:val="0"/>
              <w:jc w:val="center"/>
              <w:rPr>
                <w:rFonts w:ascii="Times New Roman" w:hAnsi="Times New Roman" w:cs="Times New Roman"/>
                <w:b/>
                <w:bCs/>
                <w:sz w:val="20"/>
                <w:szCs w:val="20"/>
              </w:rPr>
            </w:pPr>
          </w:p>
        </w:tc>
        <w:tc>
          <w:tcPr>
            <w:tcW w:w="40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EE9686" w14:textId="01E8DC5A" w:rsidR="0070143F" w:rsidRPr="00950C5E" w:rsidRDefault="0070143F" w:rsidP="00753CE5">
            <w:pPr>
              <w:autoSpaceDE w:val="0"/>
              <w:autoSpaceDN w:val="0"/>
              <w:adjustRightInd w:val="0"/>
              <w:jc w:val="center"/>
              <w:rPr>
                <w:rFonts w:ascii="Times New Roman" w:hAnsi="Times New Roman" w:cs="Times New Roman"/>
                <w:b/>
                <w:bCs/>
                <w:sz w:val="20"/>
                <w:szCs w:val="20"/>
              </w:rPr>
            </w:pPr>
            <w:r w:rsidRPr="000133FE">
              <w:rPr>
                <w:rFonts w:ascii="Times New Roman" w:hAnsi="Times New Roman" w:cs="Times New Roman"/>
                <w:b/>
                <w:bCs/>
                <w:sz w:val="20"/>
                <w:szCs w:val="20"/>
              </w:rPr>
              <w:t>Tıbbi Cihaz ve Araç Gereçler</w:t>
            </w:r>
          </w:p>
        </w:tc>
        <w:tc>
          <w:tcPr>
            <w:tcW w:w="72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113C30"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İlgili </w:t>
            </w:r>
          </w:p>
          <w:p w14:paraId="763EEF67"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maddeyi </w:t>
            </w:r>
          </w:p>
          <w:p w14:paraId="677326E5"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ergonomi </w:t>
            </w:r>
          </w:p>
          <w:p w14:paraId="47A80F5C"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açısından </w:t>
            </w:r>
          </w:p>
          <w:p w14:paraId="1562130B"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1 (Hayır) </w:t>
            </w:r>
          </w:p>
          <w:p w14:paraId="6E813F92"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5 (Evet) </w:t>
            </w:r>
          </w:p>
          <w:p w14:paraId="6F70B52E"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arasında </w:t>
            </w:r>
          </w:p>
          <w:p w14:paraId="51E38A57" w14:textId="77777777" w:rsidR="0070143F" w:rsidRPr="00003E04" w:rsidRDefault="0070143F" w:rsidP="00753CE5">
            <w:pPr>
              <w:autoSpaceDE w:val="0"/>
              <w:autoSpaceDN w:val="0"/>
              <w:adjustRightInd w:val="0"/>
              <w:ind w:left="60" w:right="60"/>
              <w:jc w:val="center"/>
              <w:rPr>
                <w:rFonts w:ascii="Times New Roman" w:hAnsi="Times New Roman" w:cs="Times New Roman"/>
                <w:b/>
                <w:bCs/>
                <w:sz w:val="20"/>
                <w:szCs w:val="20"/>
              </w:rPr>
            </w:pPr>
            <w:r w:rsidRPr="00003E04">
              <w:rPr>
                <w:rFonts w:ascii="Times New Roman" w:hAnsi="Times New Roman" w:cs="Times New Roman"/>
                <w:b/>
                <w:sz w:val="20"/>
                <w:szCs w:val="14"/>
              </w:rPr>
              <w:t>skorlayın</w:t>
            </w:r>
          </w:p>
        </w:tc>
      </w:tr>
      <w:tr w:rsidR="0070143F" w:rsidRPr="00950C5E" w14:paraId="684B128F" w14:textId="77777777" w:rsidTr="00753CE5">
        <w:trPr>
          <w:cantSplit/>
        </w:trPr>
        <w:tc>
          <w:tcPr>
            <w:tcW w:w="174" w:type="pct"/>
            <w:vMerge/>
            <w:tcBorders>
              <w:left w:val="single" w:sz="4" w:space="0" w:color="auto"/>
              <w:bottom w:val="single" w:sz="4" w:space="0" w:color="auto"/>
              <w:right w:val="single" w:sz="4" w:space="0" w:color="auto"/>
            </w:tcBorders>
          </w:tcPr>
          <w:p w14:paraId="09703BB6" w14:textId="77777777" w:rsidR="0070143F" w:rsidRPr="00950C5E" w:rsidRDefault="0070143F" w:rsidP="00753CE5">
            <w:pPr>
              <w:autoSpaceDE w:val="0"/>
              <w:autoSpaceDN w:val="0"/>
              <w:adjustRightInd w:val="0"/>
              <w:jc w:val="center"/>
              <w:rPr>
                <w:rFonts w:ascii="Times New Roman" w:hAnsi="Times New Roman" w:cs="Times New Roman"/>
                <w:b/>
                <w:bCs/>
                <w:sz w:val="20"/>
                <w:szCs w:val="20"/>
              </w:rPr>
            </w:pPr>
          </w:p>
        </w:tc>
        <w:tc>
          <w:tcPr>
            <w:tcW w:w="40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AF6872" w14:textId="77777777" w:rsidR="0070143F" w:rsidRPr="00950C5E" w:rsidRDefault="0070143F" w:rsidP="00753CE5">
            <w:pPr>
              <w:autoSpaceDE w:val="0"/>
              <w:autoSpaceDN w:val="0"/>
              <w:adjustRightInd w:val="0"/>
              <w:jc w:val="center"/>
              <w:rPr>
                <w:rFonts w:ascii="Times New Roman" w:hAnsi="Times New Roman" w:cs="Times New Roman"/>
                <w:b/>
                <w:bCs/>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3146A127"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46" w:type="pct"/>
            <w:tcBorders>
              <w:top w:val="single" w:sz="4" w:space="0" w:color="auto"/>
              <w:left w:val="single" w:sz="4" w:space="0" w:color="auto"/>
              <w:bottom w:val="single" w:sz="4" w:space="0" w:color="auto"/>
              <w:right w:val="single" w:sz="4" w:space="0" w:color="auto"/>
            </w:tcBorders>
            <w:vAlign w:val="center"/>
          </w:tcPr>
          <w:p w14:paraId="7DA1106F"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tcPr>
          <w:p w14:paraId="2700662A"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44" w:type="pct"/>
            <w:tcBorders>
              <w:top w:val="single" w:sz="4" w:space="0" w:color="auto"/>
              <w:left w:val="single" w:sz="4" w:space="0" w:color="auto"/>
              <w:bottom w:val="single" w:sz="4" w:space="0" w:color="auto"/>
              <w:right w:val="single" w:sz="4" w:space="0" w:color="auto"/>
            </w:tcBorders>
          </w:tcPr>
          <w:p w14:paraId="555C2C34"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47" w:type="pct"/>
            <w:tcBorders>
              <w:top w:val="single" w:sz="4" w:space="0" w:color="auto"/>
              <w:left w:val="single" w:sz="4" w:space="0" w:color="auto"/>
              <w:bottom w:val="single" w:sz="4" w:space="0" w:color="auto"/>
              <w:right w:val="single" w:sz="4" w:space="0" w:color="auto"/>
            </w:tcBorders>
          </w:tcPr>
          <w:p w14:paraId="4C18A3A7"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70143F" w:rsidRPr="00950C5E" w14:paraId="0358FEAE" w14:textId="77777777" w:rsidTr="00C41290">
        <w:trPr>
          <w:cantSplit/>
        </w:trPr>
        <w:tc>
          <w:tcPr>
            <w:tcW w:w="174" w:type="pct"/>
            <w:tcBorders>
              <w:top w:val="single" w:sz="4" w:space="0" w:color="auto"/>
              <w:left w:val="single" w:sz="4" w:space="0" w:color="auto"/>
              <w:bottom w:val="single" w:sz="4" w:space="0" w:color="auto"/>
              <w:right w:val="single" w:sz="4" w:space="0" w:color="auto"/>
            </w:tcBorders>
            <w:vAlign w:val="center"/>
          </w:tcPr>
          <w:p w14:paraId="2313F07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4EFBAF29" w14:textId="54895C91" w:rsidR="0070143F" w:rsidRPr="00950C5E" w:rsidRDefault="0070143F" w:rsidP="0070143F">
            <w:pPr>
              <w:autoSpaceDE w:val="0"/>
              <w:autoSpaceDN w:val="0"/>
              <w:adjustRightInd w:val="0"/>
              <w:ind w:right="60"/>
              <w:rPr>
                <w:rFonts w:ascii="Times New Roman" w:hAnsi="Times New Roman" w:cs="Times New Roman"/>
                <w:sz w:val="20"/>
                <w:szCs w:val="20"/>
              </w:rPr>
            </w:pPr>
            <w:r>
              <w:rPr>
                <w:rFonts w:ascii="Times New Roman" w:hAnsi="Times New Roman" w:cs="Times New Roman"/>
                <w:sz w:val="20"/>
                <w:szCs w:val="20"/>
              </w:rPr>
              <w:t xml:space="preserve"> </w:t>
            </w:r>
            <w:r w:rsidRPr="000133FE">
              <w:rPr>
                <w:rFonts w:ascii="Times New Roman" w:hAnsi="Times New Roman" w:cs="Times New Roman"/>
                <w:sz w:val="20"/>
                <w:szCs w:val="20"/>
              </w:rPr>
              <w:t>Sabit oksijen tüpü gösterge ve vanaları rahatlıkla görülebilir ve ulaşılabilir yerdedir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87B93C2"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27E0477B"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6222F088"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717269B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4D4FA42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577CEC26" w14:textId="77777777" w:rsidTr="00C41290">
        <w:trPr>
          <w:cantSplit/>
        </w:trPr>
        <w:tc>
          <w:tcPr>
            <w:tcW w:w="174" w:type="pct"/>
            <w:tcBorders>
              <w:top w:val="single" w:sz="4" w:space="0" w:color="auto"/>
              <w:left w:val="single" w:sz="4" w:space="0" w:color="auto"/>
              <w:bottom w:val="single" w:sz="4" w:space="0" w:color="auto"/>
              <w:right w:val="single" w:sz="4" w:space="0" w:color="auto"/>
            </w:tcBorders>
            <w:vAlign w:val="center"/>
          </w:tcPr>
          <w:p w14:paraId="082F078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2</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0F403689" w14:textId="2D9F0752"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133FE">
              <w:rPr>
                <w:rFonts w:ascii="Times New Roman" w:hAnsi="Times New Roman" w:cs="Times New Roman"/>
                <w:sz w:val="20"/>
                <w:szCs w:val="20"/>
              </w:rPr>
              <w:t>Transport mekanik ventilatör göstergeleri rahatlıkla görülebilir ve ulaşılabilir yerdedir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D78E89B"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12805D0D"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617E6DEC"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4A4BEB6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5D927AC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53341B3C" w14:textId="77777777" w:rsidTr="00C41290">
        <w:trPr>
          <w:cantSplit/>
        </w:trPr>
        <w:tc>
          <w:tcPr>
            <w:tcW w:w="174" w:type="pct"/>
            <w:tcBorders>
              <w:top w:val="single" w:sz="4" w:space="0" w:color="auto"/>
              <w:left w:val="single" w:sz="4" w:space="0" w:color="auto"/>
              <w:bottom w:val="single" w:sz="4" w:space="0" w:color="auto"/>
              <w:right w:val="single" w:sz="4" w:space="0" w:color="auto"/>
            </w:tcBorders>
            <w:vAlign w:val="center"/>
          </w:tcPr>
          <w:p w14:paraId="6E7C4F0F"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3</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31F1E9D0" w14:textId="37A7A0C1"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133FE">
              <w:rPr>
                <w:rFonts w:ascii="Times New Roman" w:hAnsi="Times New Roman" w:cs="Times New Roman"/>
                <w:sz w:val="20"/>
                <w:szCs w:val="20"/>
              </w:rPr>
              <w:t>Sabit vakum aspiratörüne erişim kolaydır ve kullanışlıdır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8A391AD"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26186DC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1237E2D4"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0505A4B4"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448C3E0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78877701" w14:textId="77777777" w:rsidTr="00C41290">
        <w:trPr>
          <w:cantSplit/>
        </w:trPr>
        <w:tc>
          <w:tcPr>
            <w:tcW w:w="174" w:type="pct"/>
            <w:tcBorders>
              <w:top w:val="single" w:sz="4" w:space="0" w:color="auto"/>
              <w:left w:val="single" w:sz="4" w:space="0" w:color="auto"/>
              <w:bottom w:val="single" w:sz="4" w:space="0" w:color="auto"/>
              <w:right w:val="single" w:sz="4" w:space="0" w:color="auto"/>
            </w:tcBorders>
            <w:vAlign w:val="center"/>
          </w:tcPr>
          <w:p w14:paraId="1105A95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4</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213E083C" w14:textId="4D6A07C4"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133FE">
              <w:rPr>
                <w:rFonts w:ascii="Times New Roman" w:hAnsi="Times New Roman" w:cs="Times New Roman"/>
                <w:sz w:val="20"/>
                <w:szCs w:val="20"/>
              </w:rPr>
              <w:t>Portatif aspiratör kolaylıkla alınıp kullanılabilecek bir yerdedir ve kullanışlıdır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3CE9DEB"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088D1C1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287B380F"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1A22568B"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325EC3BA"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091CE40F" w14:textId="77777777" w:rsidTr="00C41290">
        <w:trPr>
          <w:cantSplit/>
        </w:trPr>
        <w:tc>
          <w:tcPr>
            <w:tcW w:w="174" w:type="pct"/>
            <w:tcBorders>
              <w:top w:val="single" w:sz="4" w:space="0" w:color="auto"/>
              <w:left w:val="single" w:sz="4" w:space="0" w:color="auto"/>
              <w:bottom w:val="single" w:sz="4" w:space="0" w:color="auto"/>
              <w:right w:val="single" w:sz="4" w:space="0" w:color="auto"/>
            </w:tcBorders>
            <w:vAlign w:val="center"/>
          </w:tcPr>
          <w:p w14:paraId="7FED69A7"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5</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51FB3B74" w14:textId="50FA8D0B"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133FE">
              <w:rPr>
                <w:rFonts w:ascii="Times New Roman" w:hAnsi="Times New Roman" w:cs="Times New Roman"/>
                <w:sz w:val="20"/>
                <w:szCs w:val="20"/>
              </w:rPr>
              <w:t>İnfüzyon pompası kolaylıkla ulaşılabilecek ve kullanılabilecek bir yerdedir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E24C0DC"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53078B17"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636FE30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566525B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01648A5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7C8E379F" w14:textId="77777777" w:rsidTr="00C41290">
        <w:trPr>
          <w:cantSplit/>
        </w:trPr>
        <w:tc>
          <w:tcPr>
            <w:tcW w:w="174" w:type="pct"/>
            <w:tcBorders>
              <w:top w:val="single" w:sz="4" w:space="0" w:color="auto"/>
              <w:left w:val="single" w:sz="4" w:space="0" w:color="auto"/>
              <w:bottom w:val="single" w:sz="4" w:space="0" w:color="auto"/>
              <w:right w:val="single" w:sz="4" w:space="0" w:color="auto"/>
            </w:tcBorders>
            <w:vAlign w:val="center"/>
          </w:tcPr>
          <w:p w14:paraId="3465D7DC"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6</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4216F20B" w14:textId="0FA1E9B6"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133FE">
              <w:rPr>
                <w:rFonts w:ascii="Times New Roman" w:hAnsi="Times New Roman" w:cs="Times New Roman"/>
                <w:sz w:val="20"/>
                <w:szCs w:val="20"/>
              </w:rPr>
              <w:t>Defibrilatör (Monitörlü) rahatlıkla görülebilir ve ulaşılabilir yerdedir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05506D6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7981924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7AD6B9A3"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1A9C936F"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03D0CE7D"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28D47FC6" w14:textId="77777777" w:rsidTr="00C41290">
        <w:trPr>
          <w:cantSplit/>
        </w:trPr>
        <w:tc>
          <w:tcPr>
            <w:tcW w:w="174" w:type="pct"/>
            <w:tcBorders>
              <w:top w:val="single" w:sz="4" w:space="0" w:color="auto"/>
              <w:left w:val="single" w:sz="4" w:space="0" w:color="auto"/>
              <w:bottom w:val="single" w:sz="4" w:space="0" w:color="auto"/>
              <w:right w:val="single" w:sz="4" w:space="0" w:color="auto"/>
            </w:tcBorders>
            <w:vAlign w:val="center"/>
          </w:tcPr>
          <w:p w14:paraId="76F8C10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7</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40120388" w14:textId="37807B62"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133FE">
              <w:rPr>
                <w:rFonts w:ascii="Times New Roman" w:hAnsi="Times New Roman" w:cs="Times New Roman"/>
                <w:sz w:val="20"/>
                <w:szCs w:val="20"/>
              </w:rPr>
              <w:t xml:space="preserve">Acil yardım çantası kolayca alınıp taşınabilir ve ergonomiktir.  </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0E1E5818"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3D264279"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7FD0E6CF"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0C337EA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2E8E6C1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5CA6A6B3" w14:textId="77777777" w:rsidTr="00C41290">
        <w:trPr>
          <w:cantSplit/>
        </w:trPr>
        <w:tc>
          <w:tcPr>
            <w:tcW w:w="174" w:type="pct"/>
            <w:tcBorders>
              <w:top w:val="single" w:sz="4" w:space="0" w:color="auto"/>
              <w:left w:val="single" w:sz="4" w:space="0" w:color="auto"/>
              <w:bottom w:val="single" w:sz="4" w:space="0" w:color="auto"/>
              <w:right w:val="single" w:sz="4" w:space="0" w:color="auto"/>
            </w:tcBorders>
            <w:vAlign w:val="center"/>
          </w:tcPr>
          <w:p w14:paraId="7B36A039"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8</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79ADADFA" w14:textId="4A62E130"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133FE">
              <w:rPr>
                <w:rFonts w:ascii="Times New Roman" w:hAnsi="Times New Roman" w:cs="Times New Roman"/>
                <w:sz w:val="20"/>
                <w:szCs w:val="20"/>
              </w:rPr>
              <w:t>Acil yardım çantası kabin içerisindeyken açılılarak gerekli ekipmanları içinden almaya uygun bir alan vardır.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6F85904"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507BB868"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355E525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7E897DF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7BB15213"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5BC49433" w14:textId="77777777" w:rsidTr="00C41290">
        <w:trPr>
          <w:cantSplit/>
        </w:trPr>
        <w:tc>
          <w:tcPr>
            <w:tcW w:w="174" w:type="pct"/>
            <w:tcBorders>
              <w:top w:val="single" w:sz="4" w:space="0" w:color="auto"/>
              <w:left w:val="single" w:sz="4" w:space="0" w:color="auto"/>
              <w:bottom w:val="single" w:sz="4" w:space="0" w:color="auto"/>
              <w:right w:val="single" w:sz="4" w:space="0" w:color="auto"/>
            </w:tcBorders>
            <w:vAlign w:val="center"/>
          </w:tcPr>
          <w:p w14:paraId="00560E5A"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9</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007146B3" w14:textId="5E53ABEF"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133FE">
              <w:rPr>
                <w:rFonts w:ascii="Times New Roman" w:hAnsi="Times New Roman" w:cs="Times New Roman"/>
                <w:sz w:val="20"/>
                <w:szCs w:val="20"/>
              </w:rPr>
              <w:t>Sarf malzemeleri (Oksijen maskesi, kateterler, sondalar, enjektörler, serum seti ve kelebek set ile intraketler …..) kolaylıkla alınıp kullanılabilecek şekilde yerleştirilmiştir.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4B1F6C1"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0A541508"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56B79491"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5BCB7583"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2767FF94"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350F7DD2" w14:textId="77777777" w:rsidTr="00C41290">
        <w:trPr>
          <w:cantSplit/>
        </w:trPr>
        <w:tc>
          <w:tcPr>
            <w:tcW w:w="174" w:type="pct"/>
            <w:tcBorders>
              <w:top w:val="single" w:sz="4" w:space="0" w:color="auto"/>
              <w:left w:val="single" w:sz="4" w:space="0" w:color="auto"/>
              <w:bottom w:val="single" w:sz="4" w:space="0" w:color="auto"/>
              <w:right w:val="single" w:sz="4" w:space="0" w:color="auto"/>
            </w:tcBorders>
            <w:vAlign w:val="center"/>
          </w:tcPr>
          <w:p w14:paraId="1F7654A7"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10</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199A4244" w14:textId="61EF27A1"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133FE">
              <w:rPr>
                <w:rFonts w:ascii="Times New Roman" w:hAnsi="Times New Roman" w:cs="Times New Roman"/>
                <w:sz w:val="20"/>
                <w:szCs w:val="20"/>
              </w:rPr>
              <w:t>Acil doğum seti ve yanık setleri kolaylıkla alınıp kullanılabilecek bir yerdedir.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4DECFC0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178C68EA"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00A1957B"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51F03333"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06E9091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2E1896CD" w14:textId="77777777" w:rsidTr="00C41290">
        <w:trPr>
          <w:cantSplit/>
        </w:trPr>
        <w:tc>
          <w:tcPr>
            <w:tcW w:w="174" w:type="pct"/>
            <w:tcBorders>
              <w:top w:val="single" w:sz="4" w:space="0" w:color="auto"/>
              <w:left w:val="single" w:sz="4" w:space="0" w:color="auto"/>
              <w:bottom w:val="single" w:sz="4" w:space="0" w:color="auto"/>
              <w:right w:val="single" w:sz="4" w:space="0" w:color="auto"/>
            </w:tcBorders>
            <w:vAlign w:val="center"/>
          </w:tcPr>
          <w:p w14:paraId="2E5AA46D"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11</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6662B9D8" w14:textId="500B9159"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133FE">
              <w:rPr>
                <w:rFonts w:ascii="Times New Roman" w:hAnsi="Times New Roman" w:cs="Times New Roman"/>
                <w:sz w:val="20"/>
                <w:szCs w:val="20"/>
              </w:rPr>
              <w:t>Kişisel koruyucu ekipmanlar kolaylıkla alınıp kullanılabilecek bir yerdedir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748081E9"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0104BDD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2DF272E9"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492F1DC7"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2F96251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bl>
    <w:p w14:paraId="0EAB1521" w14:textId="77777777" w:rsidR="0070143F" w:rsidRPr="008C01D9" w:rsidRDefault="0070143F" w:rsidP="004523EA">
      <w:pPr>
        <w:autoSpaceDE w:val="0"/>
        <w:autoSpaceDN w:val="0"/>
        <w:adjustRightInd w:val="0"/>
        <w:rPr>
          <w:rFonts w:ascii="Times New Roman" w:hAnsi="Times New Roman" w:cs="Times New Roman"/>
          <w:i/>
          <w:iCs/>
          <w:szCs w:val="24"/>
        </w:rPr>
      </w:pPr>
    </w:p>
    <w:p w14:paraId="41EBA5D3" w14:textId="1561845F" w:rsidR="00D169A6" w:rsidRPr="00BC6AED" w:rsidRDefault="00D169A6" w:rsidP="00D169A6">
      <w:pPr>
        <w:autoSpaceDE w:val="0"/>
        <w:autoSpaceDN w:val="0"/>
        <w:adjustRightInd w:val="0"/>
        <w:rPr>
          <w:rFonts w:ascii="Times New Roman" w:hAnsi="Times New Roman" w:cs="Times New Roman"/>
          <w:b/>
          <w:bCs/>
          <w:i/>
          <w:iCs/>
          <w:szCs w:val="24"/>
        </w:rPr>
      </w:pPr>
      <w:r w:rsidRPr="00BC6AED">
        <w:rPr>
          <w:rFonts w:ascii="Times New Roman" w:hAnsi="Times New Roman" w:cs="Times New Roman"/>
          <w:b/>
          <w:bCs/>
          <w:i/>
          <w:iCs/>
          <w:szCs w:val="24"/>
        </w:rPr>
        <w:t>Personel Güvenliği alt ölçeği psikometrik özellikleri</w:t>
      </w:r>
    </w:p>
    <w:tbl>
      <w:tblPr>
        <w:tblW w:w="5237" w:type="pct"/>
        <w:tblCellMar>
          <w:left w:w="0" w:type="dxa"/>
          <w:right w:w="0" w:type="dxa"/>
        </w:tblCellMar>
        <w:tblLook w:val="0000" w:firstRow="0" w:lastRow="0" w:firstColumn="0" w:lastColumn="0" w:noHBand="0" w:noVBand="0"/>
      </w:tblPr>
      <w:tblGrid>
        <w:gridCol w:w="331"/>
        <w:gridCol w:w="7782"/>
        <w:gridCol w:w="271"/>
        <w:gridCol w:w="277"/>
        <w:gridCol w:w="279"/>
        <w:gridCol w:w="273"/>
        <w:gridCol w:w="279"/>
      </w:tblGrid>
      <w:tr w:rsidR="0070143F" w:rsidRPr="00950C5E" w14:paraId="06779BE8" w14:textId="77777777" w:rsidTr="00753CE5">
        <w:trPr>
          <w:cantSplit/>
          <w:trHeight w:val="1472"/>
        </w:trPr>
        <w:tc>
          <w:tcPr>
            <w:tcW w:w="174" w:type="pct"/>
            <w:vMerge w:val="restart"/>
            <w:tcBorders>
              <w:top w:val="single" w:sz="4" w:space="0" w:color="auto"/>
              <w:left w:val="single" w:sz="4" w:space="0" w:color="auto"/>
              <w:right w:val="single" w:sz="4" w:space="0" w:color="auto"/>
            </w:tcBorders>
          </w:tcPr>
          <w:p w14:paraId="373255D1" w14:textId="77777777" w:rsidR="0070143F" w:rsidRPr="00950C5E" w:rsidRDefault="0070143F" w:rsidP="00753CE5">
            <w:pPr>
              <w:autoSpaceDE w:val="0"/>
              <w:autoSpaceDN w:val="0"/>
              <w:adjustRightInd w:val="0"/>
              <w:jc w:val="center"/>
              <w:rPr>
                <w:rFonts w:ascii="Times New Roman" w:hAnsi="Times New Roman" w:cs="Times New Roman"/>
                <w:b/>
                <w:bCs/>
                <w:sz w:val="20"/>
                <w:szCs w:val="20"/>
              </w:rPr>
            </w:pPr>
          </w:p>
        </w:tc>
        <w:tc>
          <w:tcPr>
            <w:tcW w:w="40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130041" w14:textId="39689839" w:rsidR="0070143F" w:rsidRPr="00950C5E" w:rsidRDefault="0070143F" w:rsidP="00753CE5">
            <w:pPr>
              <w:autoSpaceDE w:val="0"/>
              <w:autoSpaceDN w:val="0"/>
              <w:adjustRightInd w:val="0"/>
              <w:jc w:val="center"/>
              <w:rPr>
                <w:rFonts w:ascii="Times New Roman" w:hAnsi="Times New Roman" w:cs="Times New Roman"/>
                <w:b/>
                <w:bCs/>
                <w:sz w:val="20"/>
                <w:szCs w:val="20"/>
              </w:rPr>
            </w:pPr>
            <w:r w:rsidRPr="000B5DC1">
              <w:rPr>
                <w:rFonts w:ascii="Times New Roman" w:hAnsi="Times New Roman" w:cs="Times New Roman"/>
                <w:b/>
                <w:bCs/>
                <w:sz w:val="20"/>
                <w:szCs w:val="20"/>
              </w:rPr>
              <w:t>Personel Güvenliği</w:t>
            </w:r>
          </w:p>
        </w:tc>
        <w:tc>
          <w:tcPr>
            <w:tcW w:w="72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FD8278"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İlgili </w:t>
            </w:r>
          </w:p>
          <w:p w14:paraId="48833306"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maddeyi </w:t>
            </w:r>
          </w:p>
          <w:p w14:paraId="6C4949B7"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ergonomi </w:t>
            </w:r>
          </w:p>
          <w:p w14:paraId="529DD7D5"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açısından </w:t>
            </w:r>
          </w:p>
          <w:p w14:paraId="0C6DE504"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1 (Hayır) </w:t>
            </w:r>
          </w:p>
          <w:p w14:paraId="6EF78DBC"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5 (Evet) </w:t>
            </w:r>
          </w:p>
          <w:p w14:paraId="2A0569D9" w14:textId="77777777" w:rsidR="0070143F" w:rsidRDefault="0070143F" w:rsidP="00753CE5">
            <w:pPr>
              <w:autoSpaceDE w:val="0"/>
              <w:autoSpaceDN w:val="0"/>
              <w:adjustRightInd w:val="0"/>
              <w:ind w:left="60" w:right="60"/>
              <w:jc w:val="center"/>
              <w:rPr>
                <w:rFonts w:ascii="Times New Roman" w:hAnsi="Times New Roman" w:cs="Times New Roman"/>
                <w:b/>
                <w:sz w:val="20"/>
                <w:szCs w:val="14"/>
              </w:rPr>
            </w:pPr>
            <w:r w:rsidRPr="00003E04">
              <w:rPr>
                <w:rFonts w:ascii="Times New Roman" w:hAnsi="Times New Roman" w:cs="Times New Roman"/>
                <w:b/>
                <w:sz w:val="20"/>
                <w:szCs w:val="14"/>
              </w:rPr>
              <w:t xml:space="preserve">arasında </w:t>
            </w:r>
          </w:p>
          <w:p w14:paraId="2CBA69BF" w14:textId="77777777" w:rsidR="0070143F" w:rsidRPr="00003E04" w:rsidRDefault="0070143F" w:rsidP="00753CE5">
            <w:pPr>
              <w:autoSpaceDE w:val="0"/>
              <w:autoSpaceDN w:val="0"/>
              <w:adjustRightInd w:val="0"/>
              <w:ind w:left="60" w:right="60"/>
              <w:jc w:val="center"/>
              <w:rPr>
                <w:rFonts w:ascii="Times New Roman" w:hAnsi="Times New Roman" w:cs="Times New Roman"/>
                <w:b/>
                <w:bCs/>
                <w:sz w:val="20"/>
                <w:szCs w:val="20"/>
              </w:rPr>
            </w:pPr>
            <w:r w:rsidRPr="00003E04">
              <w:rPr>
                <w:rFonts w:ascii="Times New Roman" w:hAnsi="Times New Roman" w:cs="Times New Roman"/>
                <w:b/>
                <w:sz w:val="20"/>
                <w:szCs w:val="14"/>
              </w:rPr>
              <w:t>skorlayın</w:t>
            </w:r>
          </w:p>
        </w:tc>
      </w:tr>
      <w:tr w:rsidR="0070143F" w:rsidRPr="00950C5E" w14:paraId="01B0632D" w14:textId="77777777" w:rsidTr="00753CE5">
        <w:trPr>
          <w:cantSplit/>
        </w:trPr>
        <w:tc>
          <w:tcPr>
            <w:tcW w:w="174" w:type="pct"/>
            <w:vMerge/>
            <w:tcBorders>
              <w:left w:val="single" w:sz="4" w:space="0" w:color="auto"/>
              <w:bottom w:val="single" w:sz="4" w:space="0" w:color="auto"/>
              <w:right w:val="single" w:sz="4" w:space="0" w:color="auto"/>
            </w:tcBorders>
          </w:tcPr>
          <w:p w14:paraId="35A4CCC1" w14:textId="77777777" w:rsidR="0070143F" w:rsidRPr="00950C5E" w:rsidRDefault="0070143F" w:rsidP="00753CE5">
            <w:pPr>
              <w:autoSpaceDE w:val="0"/>
              <w:autoSpaceDN w:val="0"/>
              <w:adjustRightInd w:val="0"/>
              <w:jc w:val="center"/>
              <w:rPr>
                <w:rFonts w:ascii="Times New Roman" w:hAnsi="Times New Roman" w:cs="Times New Roman"/>
                <w:b/>
                <w:bCs/>
                <w:sz w:val="20"/>
                <w:szCs w:val="20"/>
              </w:rPr>
            </w:pPr>
          </w:p>
        </w:tc>
        <w:tc>
          <w:tcPr>
            <w:tcW w:w="40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4FC7CE" w14:textId="77777777" w:rsidR="0070143F" w:rsidRPr="00950C5E" w:rsidRDefault="0070143F" w:rsidP="00753CE5">
            <w:pPr>
              <w:autoSpaceDE w:val="0"/>
              <w:autoSpaceDN w:val="0"/>
              <w:adjustRightInd w:val="0"/>
              <w:jc w:val="center"/>
              <w:rPr>
                <w:rFonts w:ascii="Times New Roman" w:hAnsi="Times New Roman" w:cs="Times New Roman"/>
                <w:b/>
                <w:bCs/>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5B0EC73"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46" w:type="pct"/>
            <w:tcBorders>
              <w:top w:val="single" w:sz="4" w:space="0" w:color="auto"/>
              <w:left w:val="single" w:sz="4" w:space="0" w:color="auto"/>
              <w:bottom w:val="single" w:sz="4" w:space="0" w:color="auto"/>
              <w:right w:val="single" w:sz="4" w:space="0" w:color="auto"/>
            </w:tcBorders>
            <w:vAlign w:val="center"/>
          </w:tcPr>
          <w:p w14:paraId="0F6BBD9D"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tcPr>
          <w:p w14:paraId="3355EE9A"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44" w:type="pct"/>
            <w:tcBorders>
              <w:top w:val="single" w:sz="4" w:space="0" w:color="auto"/>
              <w:left w:val="single" w:sz="4" w:space="0" w:color="auto"/>
              <w:bottom w:val="single" w:sz="4" w:space="0" w:color="auto"/>
              <w:right w:val="single" w:sz="4" w:space="0" w:color="auto"/>
            </w:tcBorders>
          </w:tcPr>
          <w:p w14:paraId="02AF5720"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47" w:type="pct"/>
            <w:tcBorders>
              <w:top w:val="single" w:sz="4" w:space="0" w:color="auto"/>
              <w:left w:val="single" w:sz="4" w:space="0" w:color="auto"/>
              <w:bottom w:val="single" w:sz="4" w:space="0" w:color="auto"/>
              <w:right w:val="single" w:sz="4" w:space="0" w:color="auto"/>
            </w:tcBorders>
          </w:tcPr>
          <w:p w14:paraId="1BAE1D8D" w14:textId="77777777" w:rsidR="0070143F" w:rsidRPr="00950C5E" w:rsidRDefault="0070143F" w:rsidP="00753CE5">
            <w:pPr>
              <w:autoSpaceDE w:val="0"/>
              <w:autoSpaceDN w:val="0"/>
              <w:adjustRightInd w:val="0"/>
              <w:ind w:left="60" w:right="60"/>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70143F" w:rsidRPr="00950C5E" w14:paraId="5CCA3D0E" w14:textId="77777777" w:rsidTr="00753CE5">
        <w:trPr>
          <w:cantSplit/>
        </w:trPr>
        <w:tc>
          <w:tcPr>
            <w:tcW w:w="174" w:type="pct"/>
            <w:tcBorders>
              <w:top w:val="single" w:sz="4" w:space="0" w:color="auto"/>
              <w:left w:val="single" w:sz="4" w:space="0" w:color="auto"/>
              <w:bottom w:val="single" w:sz="4" w:space="0" w:color="auto"/>
              <w:right w:val="single" w:sz="4" w:space="0" w:color="auto"/>
            </w:tcBorders>
            <w:vAlign w:val="center"/>
          </w:tcPr>
          <w:p w14:paraId="66D95B42"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1</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3B8EEFBC" w14:textId="372D2EE6" w:rsidR="0070143F" w:rsidRPr="00950C5E" w:rsidRDefault="0070143F" w:rsidP="0070143F">
            <w:pPr>
              <w:autoSpaceDE w:val="0"/>
              <w:autoSpaceDN w:val="0"/>
              <w:adjustRightInd w:val="0"/>
              <w:ind w:right="60"/>
              <w:rPr>
                <w:rFonts w:ascii="Times New Roman" w:hAnsi="Times New Roman" w:cs="Times New Roman"/>
                <w:sz w:val="20"/>
                <w:szCs w:val="20"/>
              </w:rPr>
            </w:pPr>
            <w:r>
              <w:rPr>
                <w:rFonts w:ascii="Times New Roman" w:hAnsi="Times New Roman" w:cs="Times New Roman"/>
                <w:sz w:val="20"/>
                <w:szCs w:val="20"/>
              </w:rPr>
              <w:t xml:space="preserve"> </w:t>
            </w:r>
            <w:r w:rsidRPr="000B5DC1">
              <w:rPr>
                <w:rFonts w:ascii="Times New Roman" w:hAnsi="Times New Roman" w:cs="Times New Roman"/>
                <w:sz w:val="20"/>
                <w:szCs w:val="20"/>
              </w:rPr>
              <w:t>Kabin içi çıkıntı ve köşeler çarpma sırasında zarar vermeyecek malzeme ve özellikte planlanmıştır.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758FDA5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2AB7E352"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6B987EC1"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5443944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3F9BF31C"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0ADAE98F" w14:textId="77777777" w:rsidTr="00753CE5">
        <w:trPr>
          <w:cantSplit/>
        </w:trPr>
        <w:tc>
          <w:tcPr>
            <w:tcW w:w="174" w:type="pct"/>
            <w:tcBorders>
              <w:top w:val="single" w:sz="4" w:space="0" w:color="auto"/>
              <w:left w:val="single" w:sz="4" w:space="0" w:color="auto"/>
              <w:bottom w:val="single" w:sz="4" w:space="0" w:color="auto"/>
              <w:right w:val="single" w:sz="4" w:space="0" w:color="auto"/>
            </w:tcBorders>
            <w:vAlign w:val="center"/>
          </w:tcPr>
          <w:p w14:paraId="559531A7"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2</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579EBF44" w14:textId="5345C897"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B5DC1">
              <w:rPr>
                <w:rFonts w:ascii="Times New Roman" w:hAnsi="Times New Roman" w:cs="Times New Roman"/>
                <w:sz w:val="20"/>
                <w:szCs w:val="20"/>
              </w:rPr>
              <w:t>Kabin içerisinde sedye ve diğer ekipmanların güvenlik açısından sabitlenmesi yeterlidir.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001C6741"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5CB1CA08"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2BA06F33"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44D6B4AB"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7BDDE659"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44A996EA" w14:textId="77777777" w:rsidTr="00753CE5">
        <w:trPr>
          <w:cantSplit/>
        </w:trPr>
        <w:tc>
          <w:tcPr>
            <w:tcW w:w="174" w:type="pct"/>
            <w:tcBorders>
              <w:top w:val="single" w:sz="4" w:space="0" w:color="auto"/>
              <w:left w:val="single" w:sz="4" w:space="0" w:color="auto"/>
              <w:bottom w:val="single" w:sz="4" w:space="0" w:color="auto"/>
              <w:right w:val="single" w:sz="4" w:space="0" w:color="auto"/>
            </w:tcBorders>
            <w:vAlign w:val="center"/>
          </w:tcPr>
          <w:p w14:paraId="0B3EC4E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3</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021597DC" w14:textId="1ABBA82C"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B5DC1">
              <w:rPr>
                <w:rFonts w:ascii="Times New Roman" w:hAnsi="Times New Roman" w:cs="Times New Roman"/>
                <w:sz w:val="20"/>
                <w:szCs w:val="20"/>
              </w:rPr>
              <w:t>Araçta olası bir yangın riskine karşı uygun yerde ve sayıda yangın söndürücü bulunmaktadır.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16F8BA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7F4CFFAC"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47F96C4F"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46BCF23C"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59A5B1FA"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6FD5BA0D" w14:textId="77777777" w:rsidTr="00753CE5">
        <w:trPr>
          <w:cantSplit/>
        </w:trPr>
        <w:tc>
          <w:tcPr>
            <w:tcW w:w="174" w:type="pct"/>
            <w:tcBorders>
              <w:top w:val="single" w:sz="4" w:space="0" w:color="auto"/>
              <w:left w:val="single" w:sz="4" w:space="0" w:color="auto"/>
              <w:bottom w:val="single" w:sz="4" w:space="0" w:color="auto"/>
              <w:right w:val="single" w:sz="4" w:space="0" w:color="auto"/>
            </w:tcBorders>
            <w:vAlign w:val="center"/>
          </w:tcPr>
          <w:p w14:paraId="390F79B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4</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21BCE168" w14:textId="412688DE"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B5DC1">
              <w:rPr>
                <w:rFonts w:ascii="Times New Roman" w:hAnsi="Times New Roman" w:cs="Times New Roman"/>
                <w:sz w:val="20"/>
                <w:szCs w:val="20"/>
              </w:rPr>
              <w:t>Araçta acil durumlarda kullanmak üzere uygun sayı ve yerlerde emniyet kemeri keseceği ve imdat çekici bulunmaktadır.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62025A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7A514D75"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1C1580E2"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7FFE2FD8"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557E783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0EBA01D6" w14:textId="77777777" w:rsidTr="00753CE5">
        <w:trPr>
          <w:cantSplit/>
        </w:trPr>
        <w:tc>
          <w:tcPr>
            <w:tcW w:w="174" w:type="pct"/>
            <w:tcBorders>
              <w:top w:val="single" w:sz="4" w:space="0" w:color="auto"/>
              <w:left w:val="single" w:sz="4" w:space="0" w:color="auto"/>
              <w:bottom w:val="single" w:sz="4" w:space="0" w:color="auto"/>
              <w:right w:val="single" w:sz="4" w:space="0" w:color="auto"/>
            </w:tcBorders>
            <w:vAlign w:val="center"/>
          </w:tcPr>
          <w:p w14:paraId="754F852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5</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06B3E989" w14:textId="74D672DB"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B5DC1">
              <w:rPr>
                <w:rFonts w:ascii="Times New Roman" w:hAnsi="Times New Roman" w:cs="Times New Roman"/>
                <w:sz w:val="20"/>
                <w:szCs w:val="20"/>
              </w:rPr>
              <w:t>Kabin içerisindeki sağlık personeli koltuklarında nakil sırasında güvenli seyahat yapılmaktadır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3F12E172"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525FA07D"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399CBF97"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4D6ED813"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30643109"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3F311B62" w14:textId="77777777" w:rsidTr="00753CE5">
        <w:trPr>
          <w:cantSplit/>
        </w:trPr>
        <w:tc>
          <w:tcPr>
            <w:tcW w:w="174" w:type="pct"/>
            <w:tcBorders>
              <w:top w:val="single" w:sz="4" w:space="0" w:color="auto"/>
              <w:left w:val="single" w:sz="4" w:space="0" w:color="auto"/>
              <w:bottom w:val="single" w:sz="4" w:space="0" w:color="auto"/>
              <w:right w:val="single" w:sz="4" w:space="0" w:color="auto"/>
            </w:tcBorders>
            <w:vAlign w:val="center"/>
          </w:tcPr>
          <w:p w14:paraId="10E520DF"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6</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412AD258" w14:textId="2A0B06CE"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B5DC1">
              <w:rPr>
                <w:rFonts w:ascii="Times New Roman" w:hAnsi="Times New Roman" w:cs="Times New Roman"/>
                <w:sz w:val="20"/>
                <w:szCs w:val="20"/>
              </w:rPr>
              <w:t>Kabin içerisinde gerekli yerlerde yeterli sayıda tutunma kulbu vardır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2D450D0"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462D030B"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47DAA1C6"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297D0E89"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3DA35CEF"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r w:rsidR="0070143F" w:rsidRPr="00950C5E" w14:paraId="0D00029B" w14:textId="77777777" w:rsidTr="00753CE5">
        <w:trPr>
          <w:cantSplit/>
        </w:trPr>
        <w:tc>
          <w:tcPr>
            <w:tcW w:w="174" w:type="pct"/>
            <w:tcBorders>
              <w:top w:val="single" w:sz="4" w:space="0" w:color="auto"/>
              <w:left w:val="single" w:sz="4" w:space="0" w:color="auto"/>
              <w:bottom w:val="single" w:sz="4" w:space="0" w:color="auto"/>
              <w:right w:val="single" w:sz="4" w:space="0" w:color="auto"/>
            </w:tcBorders>
            <w:vAlign w:val="center"/>
          </w:tcPr>
          <w:p w14:paraId="59F46148"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sz w:val="20"/>
                <w:szCs w:val="20"/>
              </w:rPr>
              <w:t>7</w:t>
            </w:r>
          </w:p>
        </w:tc>
        <w:tc>
          <w:tcPr>
            <w:tcW w:w="4099" w:type="pct"/>
            <w:tcBorders>
              <w:top w:val="single" w:sz="4" w:space="0" w:color="auto"/>
              <w:left w:val="single" w:sz="4" w:space="0" w:color="auto"/>
              <w:bottom w:val="single" w:sz="4" w:space="0" w:color="auto"/>
              <w:right w:val="single" w:sz="4" w:space="0" w:color="auto"/>
            </w:tcBorders>
            <w:shd w:val="clear" w:color="auto" w:fill="auto"/>
            <w:vAlign w:val="center"/>
          </w:tcPr>
          <w:p w14:paraId="0F44E977" w14:textId="5AE49DA9" w:rsidR="0070143F" w:rsidRPr="00950C5E" w:rsidRDefault="0070143F" w:rsidP="0070143F">
            <w:pPr>
              <w:autoSpaceDE w:val="0"/>
              <w:autoSpaceDN w:val="0"/>
              <w:adjustRightInd w:val="0"/>
              <w:ind w:left="60" w:right="60"/>
              <w:rPr>
                <w:rFonts w:ascii="Times New Roman" w:hAnsi="Times New Roman" w:cs="Times New Roman"/>
                <w:sz w:val="20"/>
                <w:szCs w:val="20"/>
              </w:rPr>
            </w:pPr>
            <w:r w:rsidRPr="000B5DC1">
              <w:rPr>
                <w:rFonts w:ascii="Times New Roman" w:hAnsi="Times New Roman" w:cs="Times New Roman"/>
                <w:sz w:val="20"/>
                <w:szCs w:val="20"/>
              </w:rPr>
              <w:t>Ambulans içinde kullanılan cihaz ve kablolar takılmalara neden olmayacak şekilde yerleştirilmiştir</w:t>
            </w: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1BD39B1"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335B35BC"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4D293F7E"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4" w:type="pct"/>
            <w:tcBorders>
              <w:top w:val="single" w:sz="4" w:space="0" w:color="auto"/>
              <w:left w:val="single" w:sz="4" w:space="0" w:color="auto"/>
              <w:bottom w:val="single" w:sz="4" w:space="0" w:color="auto"/>
              <w:right w:val="single" w:sz="4" w:space="0" w:color="auto"/>
            </w:tcBorders>
          </w:tcPr>
          <w:p w14:paraId="4275A894"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cPr>
          <w:p w14:paraId="36D10D82" w14:textId="77777777" w:rsidR="0070143F" w:rsidRPr="00950C5E" w:rsidRDefault="0070143F" w:rsidP="0070143F">
            <w:pPr>
              <w:autoSpaceDE w:val="0"/>
              <w:autoSpaceDN w:val="0"/>
              <w:adjustRightInd w:val="0"/>
              <w:ind w:left="60" w:right="60"/>
              <w:jc w:val="center"/>
              <w:rPr>
                <w:rFonts w:ascii="Times New Roman" w:hAnsi="Times New Roman" w:cs="Times New Roman"/>
                <w:sz w:val="20"/>
                <w:szCs w:val="20"/>
              </w:rPr>
            </w:pPr>
          </w:p>
        </w:tc>
      </w:tr>
    </w:tbl>
    <w:p w14:paraId="591FE21D" w14:textId="77777777" w:rsidR="0070143F" w:rsidRPr="008C01D9" w:rsidRDefault="0070143F" w:rsidP="00D169A6">
      <w:pPr>
        <w:autoSpaceDE w:val="0"/>
        <w:autoSpaceDN w:val="0"/>
        <w:adjustRightInd w:val="0"/>
        <w:rPr>
          <w:rFonts w:ascii="Times New Roman" w:hAnsi="Times New Roman" w:cs="Times New Roman"/>
          <w:i/>
          <w:iCs/>
          <w:szCs w:val="24"/>
        </w:rPr>
      </w:pPr>
    </w:p>
    <w:p w14:paraId="35352B4E" w14:textId="53CB135F" w:rsidR="00C54B00" w:rsidRPr="0030028E" w:rsidRDefault="00C54B00" w:rsidP="009C2A63">
      <w:pPr>
        <w:autoSpaceDE w:val="0"/>
        <w:autoSpaceDN w:val="0"/>
        <w:adjustRightInd w:val="0"/>
        <w:rPr>
          <w:rFonts w:ascii="Times New Roman" w:hAnsi="Times New Roman" w:cs="Times New Roman"/>
          <w:szCs w:val="24"/>
        </w:rPr>
      </w:pPr>
    </w:p>
    <w:p w14:paraId="6EAADEB5" w14:textId="77777777" w:rsidR="00C66040" w:rsidRPr="00C66040" w:rsidRDefault="00C66040" w:rsidP="009C2A63">
      <w:pPr>
        <w:rPr>
          <w:rFonts w:ascii="Times New Roman" w:hAnsi="Times New Roman" w:cs="Times New Roman"/>
        </w:rPr>
      </w:pPr>
    </w:p>
    <w:p w14:paraId="6DDD59D0" w14:textId="0F813E41" w:rsidR="0007279F" w:rsidRPr="004C0152" w:rsidRDefault="00D733E1" w:rsidP="0065324A">
      <w:pPr>
        <w:jc w:val="both"/>
        <w:rPr>
          <w:rFonts w:ascii="Times New Roman" w:hAnsi="Times New Roman" w:cs="Times New Roman"/>
          <w:color w:val="0000FF"/>
          <w:szCs w:val="24"/>
        </w:rPr>
      </w:pPr>
      <w:r>
        <w:rPr>
          <w:rFonts w:ascii="Times New Roman" w:hAnsi="Times New Roman" w:cs="Times New Roman"/>
          <w:color w:val="0000FF"/>
          <w:szCs w:val="24"/>
        </w:rPr>
        <w:tab/>
      </w:r>
    </w:p>
    <w:p w14:paraId="19016007" w14:textId="64CDAA6F" w:rsidR="0007279F" w:rsidRPr="004C0152" w:rsidRDefault="0007279F" w:rsidP="009C2A63">
      <w:pPr>
        <w:rPr>
          <w:rFonts w:ascii="Times New Roman" w:hAnsi="Times New Roman" w:cs="Times New Roman"/>
          <w:color w:val="0000FF"/>
          <w:szCs w:val="24"/>
        </w:rPr>
      </w:pPr>
    </w:p>
    <w:p w14:paraId="092919A2" w14:textId="08C90E35" w:rsidR="0007279F" w:rsidRPr="0030028E" w:rsidRDefault="0007279F" w:rsidP="009C2A63">
      <w:pPr>
        <w:rPr>
          <w:rFonts w:ascii="Times New Roman" w:hAnsi="Times New Roman" w:cs="Times New Roman"/>
        </w:rPr>
      </w:pPr>
    </w:p>
    <w:p w14:paraId="2432BD21" w14:textId="498E6577" w:rsidR="0007279F" w:rsidRPr="0030028E" w:rsidRDefault="0007279F" w:rsidP="00510AEC">
      <w:pPr>
        <w:rPr>
          <w:rFonts w:ascii="Times New Roman" w:hAnsi="Times New Roman" w:cs="Times New Roman"/>
        </w:rPr>
      </w:pPr>
    </w:p>
    <w:sectPr w:rsidR="0007279F" w:rsidRPr="003002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F2E7" w14:textId="77777777" w:rsidR="003D131F" w:rsidRDefault="003D131F" w:rsidP="004D22DD">
      <w:r>
        <w:separator/>
      </w:r>
    </w:p>
  </w:endnote>
  <w:endnote w:type="continuationSeparator" w:id="0">
    <w:p w14:paraId="1C0551D5" w14:textId="77777777" w:rsidR="003D131F" w:rsidRDefault="003D131F" w:rsidP="004D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834141"/>
      <w:docPartObj>
        <w:docPartGallery w:val="Page Numbers (Bottom of Page)"/>
        <w:docPartUnique/>
      </w:docPartObj>
    </w:sdtPr>
    <w:sdtContent>
      <w:p w14:paraId="0917B8CE" w14:textId="60C84875" w:rsidR="0015301A" w:rsidRDefault="0015301A">
        <w:pPr>
          <w:pStyle w:val="AltBilgi"/>
          <w:jc w:val="right"/>
        </w:pPr>
        <w:r>
          <w:fldChar w:fldCharType="begin"/>
        </w:r>
        <w:r>
          <w:instrText>PAGE   \* MERGEFORMAT</w:instrText>
        </w:r>
        <w:r>
          <w:fldChar w:fldCharType="separate"/>
        </w:r>
        <w:r>
          <w:t>2</w:t>
        </w:r>
        <w:r>
          <w:fldChar w:fldCharType="end"/>
        </w:r>
      </w:p>
    </w:sdtContent>
  </w:sdt>
  <w:p w14:paraId="31812A6F" w14:textId="77777777" w:rsidR="0015301A" w:rsidRDefault="001530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3ED5" w14:textId="77777777" w:rsidR="003D131F" w:rsidRDefault="003D131F" w:rsidP="004D22DD">
      <w:r>
        <w:separator/>
      </w:r>
    </w:p>
  </w:footnote>
  <w:footnote w:type="continuationSeparator" w:id="0">
    <w:p w14:paraId="477B0B51" w14:textId="77777777" w:rsidR="003D131F" w:rsidRDefault="003D131F" w:rsidP="004D2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5F7F"/>
    <w:multiLevelType w:val="hybridMultilevel"/>
    <w:tmpl w:val="AB28B0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61264B1E"/>
    <w:multiLevelType w:val="hybridMultilevel"/>
    <w:tmpl w:val="1AB848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75DB116F"/>
    <w:multiLevelType w:val="multilevel"/>
    <w:tmpl w:val="97C009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53196357">
    <w:abstractNumId w:val="2"/>
  </w:num>
  <w:num w:numId="2" w16cid:durableId="78016877">
    <w:abstractNumId w:val="1"/>
  </w:num>
  <w:num w:numId="3" w16cid:durableId="1934168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7A"/>
    <w:rsid w:val="00003E04"/>
    <w:rsid w:val="000133FE"/>
    <w:rsid w:val="00015757"/>
    <w:rsid w:val="00023DC1"/>
    <w:rsid w:val="0003431A"/>
    <w:rsid w:val="00054463"/>
    <w:rsid w:val="0007279F"/>
    <w:rsid w:val="000759AE"/>
    <w:rsid w:val="00080EF8"/>
    <w:rsid w:val="0008509E"/>
    <w:rsid w:val="00094C6F"/>
    <w:rsid w:val="00094E5A"/>
    <w:rsid w:val="000A4BF8"/>
    <w:rsid w:val="000A7062"/>
    <w:rsid w:val="000B5DC1"/>
    <w:rsid w:val="000C25E3"/>
    <w:rsid w:val="000D1403"/>
    <w:rsid w:val="000E73B2"/>
    <w:rsid w:val="0011185D"/>
    <w:rsid w:val="0015301A"/>
    <w:rsid w:val="001669F3"/>
    <w:rsid w:val="001761BB"/>
    <w:rsid w:val="001823B5"/>
    <w:rsid w:val="001A20FC"/>
    <w:rsid w:val="001A4F01"/>
    <w:rsid w:val="001C3966"/>
    <w:rsid w:val="001E3023"/>
    <w:rsid w:val="001F0B8D"/>
    <w:rsid w:val="002225A1"/>
    <w:rsid w:val="00235FFD"/>
    <w:rsid w:val="00242D52"/>
    <w:rsid w:val="002447CB"/>
    <w:rsid w:val="00244BD0"/>
    <w:rsid w:val="00246261"/>
    <w:rsid w:val="00265D4A"/>
    <w:rsid w:val="002725B1"/>
    <w:rsid w:val="00272856"/>
    <w:rsid w:val="00286BBA"/>
    <w:rsid w:val="00292979"/>
    <w:rsid w:val="00293434"/>
    <w:rsid w:val="002A7DB8"/>
    <w:rsid w:val="002B3D5A"/>
    <w:rsid w:val="002C6A72"/>
    <w:rsid w:val="002E28D2"/>
    <w:rsid w:val="0030028E"/>
    <w:rsid w:val="003130EE"/>
    <w:rsid w:val="00317418"/>
    <w:rsid w:val="00317FC9"/>
    <w:rsid w:val="00377F5D"/>
    <w:rsid w:val="00381CB4"/>
    <w:rsid w:val="00390A1B"/>
    <w:rsid w:val="003A2215"/>
    <w:rsid w:val="003B0F85"/>
    <w:rsid w:val="003B196C"/>
    <w:rsid w:val="003B1AD1"/>
    <w:rsid w:val="003B3BE0"/>
    <w:rsid w:val="003C3945"/>
    <w:rsid w:val="003D131F"/>
    <w:rsid w:val="003D7D90"/>
    <w:rsid w:val="003E1ADA"/>
    <w:rsid w:val="003E3F5B"/>
    <w:rsid w:val="003E5AB4"/>
    <w:rsid w:val="003F679B"/>
    <w:rsid w:val="0040635A"/>
    <w:rsid w:val="0041233D"/>
    <w:rsid w:val="00412351"/>
    <w:rsid w:val="0043104B"/>
    <w:rsid w:val="004523EA"/>
    <w:rsid w:val="00453E24"/>
    <w:rsid w:val="00483AA4"/>
    <w:rsid w:val="004A5CCE"/>
    <w:rsid w:val="004C0152"/>
    <w:rsid w:val="004D03EB"/>
    <w:rsid w:val="004D04AC"/>
    <w:rsid w:val="004D22DD"/>
    <w:rsid w:val="004E39EF"/>
    <w:rsid w:val="004F2E3D"/>
    <w:rsid w:val="004F45BB"/>
    <w:rsid w:val="0051090E"/>
    <w:rsid w:val="00510AEC"/>
    <w:rsid w:val="00523DCF"/>
    <w:rsid w:val="00541A41"/>
    <w:rsid w:val="00554EA4"/>
    <w:rsid w:val="0056563D"/>
    <w:rsid w:val="00570A0F"/>
    <w:rsid w:val="005A0E43"/>
    <w:rsid w:val="005A2F0D"/>
    <w:rsid w:val="005A74CF"/>
    <w:rsid w:val="005B04A4"/>
    <w:rsid w:val="005B0BE6"/>
    <w:rsid w:val="005B1726"/>
    <w:rsid w:val="005B33AF"/>
    <w:rsid w:val="005C5CAC"/>
    <w:rsid w:val="005D4BF9"/>
    <w:rsid w:val="005D6D79"/>
    <w:rsid w:val="005E0DE5"/>
    <w:rsid w:val="005E2647"/>
    <w:rsid w:val="00603A76"/>
    <w:rsid w:val="0061486D"/>
    <w:rsid w:val="00640249"/>
    <w:rsid w:val="0065324A"/>
    <w:rsid w:val="00660BB7"/>
    <w:rsid w:val="00664D09"/>
    <w:rsid w:val="0067157B"/>
    <w:rsid w:val="006B5AD1"/>
    <w:rsid w:val="006C62E0"/>
    <w:rsid w:val="006D0F6A"/>
    <w:rsid w:val="006D40F4"/>
    <w:rsid w:val="006E14E2"/>
    <w:rsid w:val="007000E7"/>
    <w:rsid w:val="0070143F"/>
    <w:rsid w:val="00701710"/>
    <w:rsid w:val="00715007"/>
    <w:rsid w:val="0072252D"/>
    <w:rsid w:val="00732FE6"/>
    <w:rsid w:val="007604EE"/>
    <w:rsid w:val="0076148C"/>
    <w:rsid w:val="0077011B"/>
    <w:rsid w:val="00786477"/>
    <w:rsid w:val="00791099"/>
    <w:rsid w:val="007B7BC7"/>
    <w:rsid w:val="007E049D"/>
    <w:rsid w:val="007E061D"/>
    <w:rsid w:val="00815181"/>
    <w:rsid w:val="008310F1"/>
    <w:rsid w:val="00866FF5"/>
    <w:rsid w:val="0087780B"/>
    <w:rsid w:val="00891870"/>
    <w:rsid w:val="008C01D9"/>
    <w:rsid w:val="008C597D"/>
    <w:rsid w:val="008E24A7"/>
    <w:rsid w:val="008E3A10"/>
    <w:rsid w:val="008F3329"/>
    <w:rsid w:val="00901743"/>
    <w:rsid w:val="009136A6"/>
    <w:rsid w:val="00917840"/>
    <w:rsid w:val="00921898"/>
    <w:rsid w:val="00930075"/>
    <w:rsid w:val="00950C5E"/>
    <w:rsid w:val="00976BA1"/>
    <w:rsid w:val="00987CB1"/>
    <w:rsid w:val="00997805"/>
    <w:rsid w:val="009A5256"/>
    <w:rsid w:val="009C2A63"/>
    <w:rsid w:val="009C4BB1"/>
    <w:rsid w:val="009C4BE1"/>
    <w:rsid w:val="009D531A"/>
    <w:rsid w:val="009D693A"/>
    <w:rsid w:val="009E162E"/>
    <w:rsid w:val="009E21C5"/>
    <w:rsid w:val="009F478F"/>
    <w:rsid w:val="00A02520"/>
    <w:rsid w:val="00A1398A"/>
    <w:rsid w:val="00A14F56"/>
    <w:rsid w:val="00A24DF6"/>
    <w:rsid w:val="00A2751F"/>
    <w:rsid w:val="00A27DCE"/>
    <w:rsid w:val="00A551B9"/>
    <w:rsid w:val="00A62ECD"/>
    <w:rsid w:val="00A72020"/>
    <w:rsid w:val="00A76894"/>
    <w:rsid w:val="00A83795"/>
    <w:rsid w:val="00A94ACB"/>
    <w:rsid w:val="00AA1F2E"/>
    <w:rsid w:val="00AA7219"/>
    <w:rsid w:val="00AB5C17"/>
    <w:rsid w:val="00AD2B09"/>
    <w:rsid w:val="00AD2C62"/>
    <w:rsid w:val="00AE427F"/>
    <w:rsid w:val="00AE5A71"/>
    <w:rsid w:val="00AF54E6"/>
    <w:rsid w:val="00B01753"/>
    <w:rsid w:val="00B35B4F"/>
    <w:rsid w:val="00B50ADA"/>
    <w:rsid w:val="00B74544"/>
    <w:rsid w:val="00B76F4A"/>
    <w:rsid w:val="00B776FF"/>
    <w:rsid w:val="00BA1C92"/>
    <w:rsid w:val="00BB4E04"/>
    <w:rsid w:val="00BC1C98"/>
    <w:rsid w:val="00BC53DE"/>
    <w:rsid w:val="00BC63B0"/>
    <w:rsid w:val="00BC6AED"/>
    <w:rsid w:val="00C228E6"/>
    <w:rsid w:val="00C36187"/>
    <w:rsid w:val="00C54B00"/>
    <w:rsid w:val="00C656DE"/>
    <w:rsid w:val="00C66040"/>
    <w:rsid w:val="00C71237"/>
    <w:rsid w:val="00C74DAA"/>
    <w:rsid w:val="00C862A5"/>
    <w:rsid w:val="00C92BC4"/>
    <w:rsid w:val="00C97E62"/>
    <w:rsid w:val="00CC741C"/>
    <w:rsid w:val="00CE457A"/>
    <w:rsid w:val="00D03C8E"/>
    <w:rsid w:val="00D169A6"/>
    <w:rsid w:val="00D20CE9"/>
    <w:rsid w:val="00D27CBE"/>
    <w:rsid w:val="00D30F40"/>
    <w:rsid w:val="00D33F87"/>
    <w:rsid w:val="00D3479D"/>
    <w:rsid w:val="00D4470F"/>
    <w:rsid w:val="00D519B7"/>
    <w:rsid w:val="00D636CD"/>
    <w:rsid w:val="00D733E1"/>
    <w:rsid w:val="00D934A7"/>
    <w:rsid w:val="00DA78D7"/>
    <w:rsid w:val="00DB426F"/>
    <w:rsid w:val="00DB78A9"/>
    <w:rsid w:val="00DC0907"/>
    <w:rsid w:val="00DD0063"/>
    <w:rsid w:val="00DD555B"/>
    <w:rsid w:val="00DD6BF2"/>
    <w:rsid w:val="00DE21B9"/>
    <w:rsid w:val="00E145CE"/>
    <w:rsid w:val="00E354FA"/>
    <w:rsid w:val="00E57582"/>
    <w:rsid w:val="00E66AA4"/>
    <w:rsid w:val="00EA57A2"/>
    <w:rsid w:val="00EA7E07"/>
    <w:rsid w:val="00EB3502"/>
    <w:rsid w:val="00EC6586"/>
    <w:rsid w:val="00EE4E7F"/>
    <w:rsid w:val="00EF4D48"/>
    <w:rsid w:val="00F26E10"/>
    <w:rsid w:val="00F4515B"/>
    <w:rsid w:val="00F50E6A"/>
    <w:rsid w:val="00FB0EA1"/>
    <w:rsid w:val="00FC1D90"/>
    <w:rsid w:val="00FD05E7"/>
    <w:rsid w:val="00FE3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62EE"/>
  <w15:chartTrackingRefBased/>
  <w15:docId w15:val="{634589A7-7C93-43D3-90A3-1504A946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HAnsi"/>
        <w:sz w:val="24"/>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7CBE"/>
    <w:pPr>
      <w:ind w:left="720"/>
      <w:contextualSpacing/>
    </w:pPr>
  </w:style>
  <w:style w:type="paragraph" w:customStyle="1" w:styleId="Default">
    <w:name w:val="Default"/>
    <w:uiPriority w:val="99"/>
    <w:rsid w:val="00510AEC"/>
    <w:pPr>
      <w:autoSpaceDE w:val="0"/>
      <w:autoSpaceDN w:val="0"/>
      <w:adjustRightInd w:val="0"/>
    </w:pPr>
    <w:rPr>
      <w:rFonts w:ascii="Times New Roman" w:eastAsia="Calibri" w:hAnsi="Times New Roman" w:cs="Times New Roman"/>
      <w:color w:val="000000"/>
      <w:szCs w:val="24"/>
      <w:lang w:eastAsia="tr-TR"/>
    </w:rPr>
  </w:style>
  <w:style w:type="paragraph" w:styleId="stBilgi">
    <w:name w:val="header"/>
    <w:basedOn w:val="Normal"/>
    <w:link w:val="stBilgiChar"/>
    <w:uiPriority w:val="99"/>
    <w:unhideWhenUsed/>
    <w:rsid w:val="004D22DD"/>
    <w:pPr>
      <w:tabs>
        <w:tab w:val="center" w:pos="4536"/>
        <w:tab w:val="right" w:pos="9072"/>
      </w:tabs>
    </w:pPr>
  </w:style>
  <w:style w:type="character" w:customStyle="1" w:styleId="stBilgiChar">
    <w:name w:val="Üst Bilgi Char"/>
    <w:basedOn w:val="VarsaylanParagrafYazTipi"/>
    <w:link w:val="stBilgi"/>
    <w:uiPriority w:val="99"/>
    <w:rsid w:val="004D22DD"/>
  </w:style>
  <w:style w:type="paragraph" w:styleId="AltBilgi">
    <w:name w:val="footer"/>
    <w:basedOn w:val="Normal"/>
    <w:link w:val="AltBilgiChar"/>
    <w:uiPriority w:val="99"/>
    <w:unhideWhenUsed/>
    <w:rsid w:val="004D22DD"/>
    <w:pPr>
      <w:tabs>
        <w:tab w:val="center" w:pos="4536"/>
        <w:tab w:val="right" w:pos="9072"/>
      </w:tabs>
    </w:pPr>
  </w:style>
  <w:style w:type="character" w:customStyle="1" w:styleId="AltBilgiChar">
    <w:name w:val="Alt Bilgi Char"/>
    <w:basedOn w:val="VarsaylanParagrafYazTipi"/>
    <w:link w:val="AltBilgi"/>
    <w:uiPriority w:val="99"/>
    <w:rsid w:val="004D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3</Pages>
  <Words>809</Words>
  <Characters>4614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XMan</dc:creator>
  <cp:keywords/>
  <dc:description/>
  <cp:lastModifiedBy>ibrahim uysal</cp:lastModifiedBy>
  <cp:revision>219</cp:revision>
  <dcterms:created xsi:type="dcterms:W3CDTF">2021-02-21T09:03:00Z</dcterms:created>
  <dcterms:modified xsi:type="dcterms:W3CDTF">2022-11-15T19:09:00Z</dcterms:modified>
</cp:coreProperties>
</file>