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C5" w:rsidRPr="00DE33C5" w:rsidRDefault="00DE33C5" w:rsidP="00DE33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YAPILANDIRMACI SOSYAL BİLGİLER ÖĞRENME ÖĞRETME SÜRECİ ÖLÇEĞİ (YSBÖSÖ)</w:t>
      </w:r>
    </w:p>
    <w:p w:rsidR="00DE33C5" w:rsidRPr="00DE33C5" w:rsidRDefault="00DE33C5" w:rsidP="00DE33C5">
      <w:pPr>
        <w:ind w:right="-711"/>
        <w:jc w:val="both"/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</w:rPr>
        <w:t xml:space="preserve">Değerli Öğrencim, aşağıda yer alan her bir maddeyi lütfen dikkatlice okuyunuz ve sizi en </w:t>
      </w:r>
      <w:r>
        <w:rPr>
          <w:rFonts w:ascii="Times New Roman" w:hAnsi="Times New Roman" w:cs="Times New Roman"/>
        </w:rPr>
        <w:t>uygun</w:t>
      </w:r>
      <w:r w:rsidRPr="00DE33C5">
        <w:rPr>
          <w:rFonts w:ascii="Times New Roman" w:hAnsi="Times New Roman" w:cs="Times New Roman"/>
        </w:rPr>
        <w:t xml:space="preserve"> seçeneği (X) işareti ile işaretleyiniz. Hiçbirini cevapsız bırakmayınız. Sizden beklenen içtenlikle cevap vererek bilimsel bir çalışmaya yardımcı olmanız. Katkılarınız için teşekkür ederim.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17"/>
        <w:gridCol w:w="567"/>
        <w:gridCol w:w="567"/>
        <w:gridCol w:w="567"/>
        <w:gridCol w:w="567"/>
      </w:tblGrid>
      <w:tr w:rsidR="00DE33C5" w:rsidRPr="00DE33C5" w:rsidTr="00DE33C5">
        <w:trPr>
          <w:cantSplit/>
          <w:trHeight w:val="488"/>
        </w:trPr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5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  <w:i/>
              </w:rPr>
            </w:pPr>
            <w:r w:rsidRPr="00DE33C5">
              <w:rPr>
                <w:rFonts w:ascii="Times New Roman" w:hAnsi="Times New Roman" w:cs="Times New Roman"/>
                <w:sz w:val="24"/>
              </w:rPr>
              <w:sym w:font="Wingdings 2" w:char="F06A"/>
            </w:r>
            <w:r w:rsidRPr="00DE33C5">
              <w:rPr>
                <w:rFonts w:ascii="Times New Roman" w:hAnsi="Times New Roman" w:cs="Times New Roman"/>
              </w:rPr>
              <w:t xml:space="preserve"> Hiçbir zaman </w:t>
            </w:r>
            <w:r w:rsidRPr="00DE33C5">
              <w:rPr>
                <w:rFonts w:ascii="Times New Roman" w:hAnsi="Times New Roman" w:cs="Times New Roman"/>
                <w:sz w:val="24"/>
              </w:rPr>
              <w:sym w:font="Wingdings 2" w:char="F06B"/>
            </w:r>
            <w:r w:rsidRPr="00DE33C5">
              <w:rPr>
                <w:rFonts w:ascii="Times New Roman" w:hAnsi="Times New Roman" w:cs="Times New Roman"/>
              </w:rPr>
              <w:t xml:space="preserve">Ara sıra </w:t>
            </w:r>
            <w:r w:rsidRPr="00DE33C5">
              <w:rPr>
                <w:rFonts w:ascii="Times New Roman" w:hAnsi="Times New Roman" w:cs="Times New Roman"/>
                <w:sz w:val="24"/>
              </w:rPr>
              <w:sym w:font="Wingdings 2" w:char="F06C"/>
            </w:r>
            <w:r w:rsidRPr="00DE33C5">
              <w:rPr>
                <w:rFonts w:ascii="Times New Roman" w:hAnsi="Times New Roman" w:cs="Times New Roman"/>
              </w:rPr>
              <w:t xml:space="preserve">Çoğu zaman  </w:t>
            </w:r>
            <w:r w:rsidRPr="00DE33C5">
              <w:rPr>
                <w:rFonts w:ascii="Times New Roman" w:hAnsi="Times New Roman" w:cs="Times New Roman"/>
                <w:sz w:val="24"/>
              </w:rPr>
              <w:sym w:font="Wingdings 2" w:char="F06D"/>
            </w:r>
            <w:r w:rsidRPr="00DE33C5">
              <w:rPr>
                <w:rFonts w:ascii="Times New Roman" w:hAnsi="Times New Roman" w:cs="Times New Roman"/>
              </w:rPr>
              <w:t>Her zaman anlamına gelmektedir.</w:t>
            </w:r>
          </w:p>
        </w:tc>
      </w:tr>
      <w:tr w:rsidR="00DE33C5" w:rsidRPr="00DE33C5" w:rsidTr="00DE33C5">
        <w:trPr>
          <w:cantSplit/>
          <w:trHeight w:val="334"/>
        </w:trPr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5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  <w:i/>
              </w:rPr>
            </w:pPr>
            <w:r w:rsidRPr="00DE33C5">
              <w:rPr>
                <w:rFonts w:ascii="Times New Roman" w:hAnsi="Times New Roman" w:cs="Times New Roman"/>
                <w:b/>
                <w:i/>
              </w:rPr>
              <w:t>SOSYAL BİLGİLER DERSİNDE…</w:t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Projeksiyondan yararlanırız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İnternetten yararlanırız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İşlemiş olduğumuz konularla ilgili filmler izleriz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Haritalardan yararlanırız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Gazetelerden yararlanırız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Kütüphane kaynaklarından (dergi, ansiklopedi, sözlük gibi) yararlanırız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Arkadaşlarımın yaptığı etkinlikleri değerlendiririm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Konuları öğrenmemde arkadaşlarım bana yardımcı olur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Ben arkadaşlarımın konuları öğrenmesine yardım ederim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Arkadaşlarım benim yaptığım etkinlikleri değerlendirir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Öğretmenimiz bize grup çalışmaları yaptırır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Daha önce öğrendiğim bilgileri yeri gelince kullanırım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Öğrendiğim bilgi ve becerileri günlük yaşamımda kullanırım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Öğrendiklerimle ilgili farklı kaynaklardan yeni bilgiler edinirim 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Konuları öğrenebilmem için sorumluluk alırım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Başka derslerde öğrendiğim bilgi ve becerilerden bu derste yararlanırım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Derste herkes kendi düşüncesini rahatlıkla ifade edebilir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Öğretmenim bize öğrenmemiz için bazı sorumluluklar verir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Öğretmenimiz ders sırasında yapacaklarımızı açıklar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DE33C5" w:rsidRPr="00DE33C5" w:rsidTr="00DE33C5">
        <w:tc>
          <w:tcPr>
            <w:tcW w:w="56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17" w:type="dxa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Öğretmenimizin sorduğu sorulara farklı cevaplar verebiliriz </w:t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DE33C5" w:rsidRPr="00DE33C5" w:rsidRDefault="00DE33C5" w:rsidP="00DE33C5">
            <w:pPr>
              <w:rPr>
                <w:rFonts w:ascii="Times New Roman" w:hAnsi="Times New Roman" w:cs="Times New Roman"/>
                <w:sz w:val="28"/>
              </w:rPr>
            </w:pPr>
            <w:r w:rsidRPr="00DE33C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</w:tbl>
    <w:p w:rsidR="00DE33C5" w:rsidRPr="00DE33C5" w:rsidRDefault="00DE33C5" w:rsidP="00DE33C5">
      <w:pPr>
        <w:rPr>
          <w:rFonts w:ascii="Times New Roman" w:hAnsi="Times New Roman" w:cs="Times New Roman"/>
        </w:rPr>
      </w:pPr>
    </w:p>
    <w:p w:rsidR="00DE33C5" w:rsidRPr="00DE33C5" w:rsidRDefault="00DE33C5" w:rsidP="00DE33C5">
      <w:pPr>
        <w:rPr>
          <w:rFonts w:ascii="Times New Roman" w:hAnsi="Times New Roman" w:cs="Times New Roman"/>
          <w:b/>
        </w:rPr>
      </w:pPr>
      <w:r w:rsidRPr="00DE33C5">
        <w:rPr>
          <w:rFonts w:ascii="Times New Roman" w:hAnsi="Times New Roman" w:cs="Times New Roman"/>
          <w:b/>
        </w:rPr>
        <w:t xml:space="preserve">Kaynak: </w:t>
      </w:r>
    </w:p>
    <w:p w:rsidR="00DE33C5" w:rsidRPr="00DE33C5" w:rsidRDefault="00DE33C5" w:rsidP="00DE33C5">
      <w:pPr>
        <w:ind w:right="-711"/>
        <w:jc w:val="both"/>
        <w:rPr>
          <w:rFonts w:ascii="Times New Roman" w:hAnsi="Times New Roman" w:cs="Times New Roman"/>
          <w:bCs/>
        </w:rPr>
      </w:pPr>
      <w:r w:rsidRPr="00DE33C5">
        <w:rPr>
          <w:rFonts w:ascii="Times New Roman" w:hAnsi="Times New Roman" w:cs="Times New Roman"/>
        </w:rPr>
        <w:t>Sağlam, H. İ.</w:t>
      </w:r>
      <w:r w:rsidRPr="00DE33C5">
        <w:rPr>
          <w:rFonts w:ascii="Times New Roman" w:hAnsi="Times New Roman" w:cs="Times New Roman"/>
          <w:b/>
        </w:rPr>
        <w:t xml:space="preserve"> </w:t>
      </w:r>
      <w:r w:rsidRPr="00DE33C5">
        <w:rPr>
          <w:rFonts w:ascii="Times New Roman" w:hAnsi="Times New Roman" w:cs="Times New Roman"/>
        </w:rPr>
        <w:t>&amp; Güngör, A. (2012).</w:t>
      </w:r>
      <w:r w:rsidRPr="00DE33C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E33C5">
        <w:rPr>
          <w:rFonts w:ascii="Times New Roman" w:hAnsi="Times New Roman" w:cs="Times New Roman"/>
          <w:bCs/>
        </w:rPr>
        <w:t>Yapılandırmacı</w:t>
      </w:r>
      <w:proofErr w:type="spellEnd"/>
      <w:r w:rsidRPr="00DE33C5">
        <w:rPr>
          <w:rFonts w:ascii="Times New Roman" w:hAnsi="Times New Roman" w:cs="Times New Roman"/>
          <w:bCs/>
        </w:rPr>
        <w:t xml:space="preserve"> Sosyal Bilgiler Öğrenme Öğretme Süreci Ölçeğinin (YSBÖSÖ) Geliştirilmesi. </w:t>
      </w:r>
      <w:r w:rsidRPr="00DE33C5">
        <w:rPr>
          <w:rFonts w:ascii="Times New Roman" w:hAnsi="Times New Roman" w:cs="Times New Roman"/>
          <w:bCs/>
          <w:i/>
        </w:rPr>
        <w:t>Mehmet Akif Ersoy Üniversitesi Eğitim Fakültesi Dergisi</w:t>
      </w:r>
      <w:r w:rsidRPr="00DE33C5">
        <w:rPr>
          <w:rFonts w:ascii="Times New Roman" w:hAnsi="Times New Roman" w:cs="Times New Roman"/>
          <w:bCs/>
        </w:rPr>
        <w:t>, 12(24), 97-112.</w:t>
      </w:r>
    </w:p>
    <w:p w:rsidR="00DE33C5" w:rsidRPr="00DE33C5" w:rsidRDefault="00DE33C5" w:rsidP="00DE33C5">
      <w:pPr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  <w:b/>
        </w:rPr>
        <w:lastRenderedPageBreak/>
        <w:t>Puanlama Yönergesi</w:t>
      </w:r>
    </w:p>
    <w:p w:rsidR="00DE33C5" w:rsidRPr="00DE33C5" w:rsidRDefault="00DE33C5" w:rsidP="00DE33C5">
      <w:pPr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</w:rPr>
        <w:t>Alt boyut ve madde sayısı: 4 alt boyut ve 20 madde</w:t>
      </w:r>
      <w:bookmarkStart w:id="0" w:name="_GoBack"/>
      <w:bookmarkEnd w:id="0"/>
    </w:p>
    <w:p w:rsidR="00DE33C5" w:rsidRPr="00DE33C5" w:rsidRDefault="00DE33C5" w:rsidP="00DE33C5">
      <w:pPr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</w:rPr>
        <w:t>Öğretim materyali (6 madde): 1, 2, 3, 4, 5, 6</w:t>
      </w:r>
    </w:p>
    <w:p w:rsidR="00DE33C5" w:rsidRPr="00DE33C5" w:rsidRDefault="00DE33C5" w:rsidP="00DE33C5">
      <w:pPr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</w:rPr>
        <w:t>Öğrenci merkezli öğrenme (5 madde): 7, 8, 9, 10, 11</w:t>
      </w:r>
    </w:p>
    <w:p w:rsidR="00DE33C5" w:rsidRPr="00DE33C5" w:rsidRDefault="00DE33C5" w:rsidP="00DE33C5">
      <w:pPr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</w:rPr>
        <w:t xml:space="preserve">Bilginin transferi (5 madde): 12, 13, 14, 15, 16 </w:t>
      </w:r>
    </w:p>
    <w:p w:rsidR="00DE33C5" w:rsidRPr="00DE33C5" w:rsidRDefault="00DE33C5" w:rsidP="00DE33C5">
      <w:pPr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</w:rPr>
        <w:t>Sınıf iklimi (4 madde): 17, 18, 19, 20</w:t>
      </w:r>
    </w:p>
    <w:p w:rsidR="00DE33C5" w:rsidRPr="00DE33C5" w:rsidRDefault="00DE33C5" w:rsidP="00DE33C5">
      <w:pPr>
        <w:rPr>
          <w:rFonts w:ascii="Times New Roman" w:hAnsi="Times New Roman" w:cs="Times New Roman"/>
          <w:b/>
        </w:rPr>
      </w:pPr>
      <w:r w:rsidRPr="00DE33C5">
        <w:rPr>
          <w:rFonts w:ascii="Times New Roman" w:hAnsi="Times New Roman" w:cs="Times New Roman"/>
          <w:b/>
        </w:rPr>
        <w:t>Ölçekte ters madde bulunmamaktadır</w:t>
      </w:r>
    </w:p>
    <w:p w:rsidR="00DE33C5" w:rsidRPr="00DE33C5" w:rsidRDefault="00DE33C5" w:rsidP="00DE33C5">
      <w:pPr>
        <w:rPr>
          <w:rFonts w:ascii="Times New Roman" w:hAnsi="Times New Roman" w:cs="Times New Roman"/>
          <w:b/>
        </w:rPr>
      </w:pPr>
      <w:r w:rsidRPr="00DE33C5">
        <w:rPr>
          <w:rFonts w:ascii="Times New Roman" w:hAnsi="Times New Roman" w:cs="Times New Roman"/>
          <w:b/>
        </w:rPr>
        <w:t xml:space="preserve">Ölçeğin Değerlendirilmesi: </w:t>
      </w:r>
      <w:r w:rsidRPr="00DE33C5">
        <w:rPr>
          <w:rFonts w:ascii="Times New Roman" w:hAnsi="Times New Roman" w:cs="Times New Roman"/>
        </w:rPr>
        <w:t xml:space="preserve">Ölçekten alınabilecek minimum puan 20 ve maksimum puan 80’dir. Her bir boyutta ve ölçek toplamında puanın yüksekliği, öğrenme öğretme sürecinin </w:t>
      </w:r>
      <w:proofErr w:type="spellStart"/>
      <w:r w:rsidRPr="00DE33C5">
        <w:rPr>
          <w:rFonts w:ascii="Times New Roman" w:hAnsi="Times New Roman" w:cs="Times New Roman"/>
        </w:rPr>
        <w:t>yapılandırmacı</w:t>
      </w:r>
      <w:proofErr w:type="spellEnd"/>
      <w:r w:rsidRPr="00DE33C5">
        <w:rPr>
          <w:rFonts w:ascii="Times New Roman" w:hAnsi="Times New Roman" w:cs="Times New Roman"/>
        </w:rPr>
        <w:t xml:space="preserve"> yaklaşıma uygunluğunun yüksekliğini göstermektedir. Ölçek puanlanırken alt boyutların ve toplam puanın ortalaması alınmaktadır.</w:t>
      </w:r>
    </w:p>
    <w:p w:rsidR="00DE33C5" w:rsidRPr="00DE33C5" w:rsidRDefault="00DE33C5" w:rsidP="00DE33C5">
      <w:pPr>
        <w:rPr>
          <w:rFonts w:ascii="Times New Roman" w:hAnsi="Times New Roman" w:cs="Times New Roman"/>
        </w:rPr>
      </w:pPr>
      <w:r w:rsidRPr="00DE33C5">
        <w:rPr>
          <w:rFonts w:ascii="Times New Roman" w:hAnsi="Times New Roman" w:cs="Times New Roman"/>
          <w:b/>
        </w:rPr>
        <w:t xml:space="preserve">İzin için iletişim adresi: </w:t>
      </w:r>
      <w:r w:rsidRPr="00DE33C5">
        <w:rPr>
          <w:rFonts w:ascii="Times New Roman" w:hAnsi="Times New Roman" w:cs="Times New Roman"/>
        </w:rPr>
        <w:t>halil.saglam@medeniyet.edu.tr</w:t>
      </w:r>
    </w:p>
    <w:p w:rsidR="00DE33C5" w:rsidRPr="00DE33C5" w:rsidRDefault="00DE33C5" w:rsidP="00DE33C5">
      <w:pPr>
        <w:rPr>
          <w:rFonts w:ascii="Times New Roman" w:hAnsi="Times New Roman" w:cs="Times New Roman"/>
          <w:b/>
        </w:rPr>
      </w:pPr>
    </w:p>
    <w:p w:rsidR="00DE33C5" w:rsidRPr="00DE33C5" w:rsidRDefault="00DE33C5" w:rsidP="00DE33C5">
      <w:pPr>
        <w:rPr>
          <w:rFonts w:ascii="Times New Roman" w:hAnsi="Times New Roman" w:cs="Times New Roman"/>
          <w:b/>
        </w:rPr>
      </w:pPr>
    </w:p>
    <w:p w:rsidR="00DE33C5" w:rsidRPr="00FB7ADC" w:rsidRDefault="00DE33C5">
      <w:pPr>
        <w:rPr>
          <w:rFonts w:ascii="Times New Roman" w:hAnsi="Times New Roman" w:cs="Times New Roman"/>
        </w:rPr>
      </w:pPr>
    </w:p>
    <w:sectPr w:rsidR="00DE33C5" w:rsidRPr="00FB7ADC" w:rsidSect="004B4B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A"/>
    <w:rsid w:val="00312841"/>
    <w:rsid w:val="003A64C4"/>
    <w:rsid w:val="00540A2A"/>
    <w:rsid w:val="00A6722D"/>
    <w:rsid w:val="00DE33C5"/>
    <w:rsid w:val="00FB259C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2FA3-7620-4454-A82D-D50CF14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2019-01-07T08:54:00Z</dcterms:created>
  <dcterms:modified xsi:type="dcterms:W3CDTF">2019-01-08T09:54:00Z</dcterms:modified>
</cp:coreProperties>
</file>