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1E" w:rsidRPr="00EB331E" w:rsidRDefault="00EB331E" w:rsidP="00EB331E">
      <w:pPr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lang w:eastAsia="tr-TR"/>
        </w:rPr>
      </w:pPr>
      <w:r w:rsidRPr="00EB331E">
        <w:rPr>
          <w:rFonts w:ascii="Times New Roman" w:eastAsia="Times New Roman" w:hAnsi="Times New Roman" w:cs="Times New Roman"/>
          <w:lang w:eastAsia="tr-TR"/>
        </w:rPr>
        <w:t xml:space="preserve">Aşağıda sizinle ilgili ifadeler </w:t>
      </w:r>
      <w:r w:rsidRPr="00EB331E">
        <w:rPr>
          <w:rFonts w:ascii="Times New Roman" w:eastAsia="Times New Roman" w:hAnsi="Times New Roman" w:cs="Times New Roman"/>
          <w:lang w:eastAsia="tr-TR"/>
        </w:rPr>
        <w:t>yer almaktadır.</w:t>
      </w:r>
      <w:r w:rsidRPr="00EB331E">
        <w:rPr>
          <w:rFonts w:ascii="Times New Roman" w:eastAsia="Times New Roman" w:hAnsi="Times New Roman" w:cs="Times New Roman"/>
          <w:lang w:eastAsia="tr-TR"/>
        </w:rPr>
        <w:t xml:space="preserve"> Lütfen her bir maddeyi dikkatlice okuyunuz ve sizi en iyi tanımlayan seçeneği işaretleyiniz. Doğru ya da yanlış cevap yoktur. Sizden beklenen içtenlikle cevap </w:t>
      </w:r>
      <w:r w:rsidRPr="00EB331E">
        <w:rPr>
          <w:rFonts w:ascii="Times New Roman" w:eastAsia="Times New Roman" w:hAnsi="Times New Roman" w:cs="Times New Roman"/>
          <w:lang w:eastAsia="tr-TR"/>
        </w:rPr>
        <w:t>vermenizdir</w:t>
      </w:r>
      <w:r w:rsidRPr="00EB331E">
        <w:rPr>
          <w:rFonts w:ascii="Times New Roman" w:eastAsia="Times New Roman" w:hAnsi="Times New Roman" w:cs="Times New Roman"/>
          <w:lang w:eastAsia="tr-TR"/>
        </w:rPr>
        <w:t xml:space="preserve">. </w:t>
      </w:r>
      <w:r w:rsidRPr="00EB331E">
        <w:rPr>
          <w:rFonts w:ascii="Times New Roman" w:eastAsia="Times New Roman" w:hAnsi="Times New Roman" w:cs="Times New Roman"/>
          <w:lang w:eastAsia="tr-TR"/>
        </w:rPr>
        <w:t xml:space="preserve">Lütfen her bir ifade için görüşlerinizi belirtmeye dikkat ediniz. </w:t>
      </w:r>
      <w:r w:rsidRPr="00EB331E">
        <w:rPr>
          <w:rFonts w:ascii="Times New Roman" w:eastAsia="Times New Roman" w:hAnsi="Times New Roman" w:cs="Times New Roman"/>
          <w:lang w:eastAsia="tr-TR"/>
        </w:rPr>
        <w:t>Katkılarınız için teşekkürler.</w:t>
      </w:r>
    </w:p>
    <w:p w:rsidR="00EB331E" w:rsidRPr="00EB331E" w:rsidRDefault="00EB331E">
      <w:pPr>
        <w:rPr>
          <w:rFonts w:ascii="Times New Roman" w:hAnsi="Times New Roman" w:cs="Times New Roman"/>
          <w:b/>
        </w:rPr>
      </w:pPr>
    </w:p>
    <w:p w:rsidR="00BF3703" w:rsidRPr="00EB331E" w:rsidRDefault="00BF3703">
      <w:pPr>
        <w:rPr>
          <w:rFonts w:ascii="Times New Roman" w:hAnsi="Times New Roman" w:cs="Times New Roman"/>
          <w:b/>
        </w:rPr>
      </w:pPr>
      <w:r w:rsidRPr="00EB331E">
        <w:rPr>
          <w:rFonts w:ascii="Times New Roman" w:hAnsi="Times New Roman" w:cs="Times New Roman"/>
          <w:b/>
        </w:rPr>
        <w:t>1: Benim için doğru değil                -                    6: Benim için oldukça doğru</w:t>
      </w:r>
    </w:p>
    <w:tbl>
      <w:tblPr>
        <w:tblW w:w="5785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953"/>
        <w:gridCol w:w="713"/>
        <w:gridCol w:w="709"/>
        <w:gridCol w:w="709"/>
        <w:gridCol w:w="629"/>
        <w:gridCol w:w="648"/>
        <w:gridCol w:w="705"/>
      </w:tblGrid>
      <w:tr w:rsidR="002A3308" w:rsidRPr="00EB331E" w:rsidTr="00F32CF3">
        <w:trPr>
          <w:trHeight w:hRule="exact" w:val="344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</w:tr>
      <w:tr w:rsidR="002A3308" w:rsidRPr="00EB331E" w:rsidTr="00F32CF3">
        <w:trPr>
          <w:trHeight w:hRule="exact" w:val="434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 düşündüğümü ve yaptığımı b</w:t>
            </w:r>
            <w:r w:rsidR="00367287"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ilirim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12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</w:t>
            </w:r>
            <w:r w:rsidR="00367287"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ptığım şeyi neden yaptığımı anlarım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32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Duygularımı ve hislerimi an</w:t>
            </w:r>
            <w:r w:rsidR="00367287"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larım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24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Duygularımı ve hislerimi an</w:t>
            </w:r>
            <w:r w:rsidR="00367287"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larım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16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5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Kızgın olduklarında in</w:t>
            </w:r>
            <w:r w:rsidR="00F32C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sanların yüzlerini okuyabilirim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36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6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İnsanların yüz ifadelerine bakarak nasıl hissettiklerini </w:t>
            </w:r>
            <w:r w:rsidR="00367287"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anlarım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28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7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İnsanları neden öyle hissettiklerini anlamam benim için </w:t>
            </w:r>
            <w:r w:rsidR="00F32C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kolaydır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51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8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Birisi üzgün, öfkeli veya mutlu ise, ne düşündüğünü bildiğime </w:t>
            </w:r>
            <w:r w:rsidR="00367287"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inanırım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51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9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367287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İnsanları</w:t>
            </w:r>
            <w:r w:rsidR="002A3308"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 neden öyle tepki verdiklerini </w:t>
            </w: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</w:t>
            </w:r>
            <w:r w:rsidR="00F32C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arım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51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10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Eğer bir arkadaşım üzgünse, nedeni hakkında iyi bir fikrim vardır.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42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Stresli durumlarda </w:t>
            </w:r>
            <w:r w:rsidR="00F32C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sakin kalabilirim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51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12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Sakin kalırım ve yeni veya değişen</w:t>
            </w:r>
            <w:r w:rsidR="00F32C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durumlarda kaygılarımı yenerim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84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13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İşler ters gittiğinde sakin kalırım.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51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14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Kötü bir şey olduğunda kendimi nasıl hissettiğimi kontrol edebilirim.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B331E" w:rsidRPr="00EB331E" w:rsidTr="00F32CF3">
        <w:trPr>
          <w:trHeight w:hRule="exact" w:val="51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Birisine üzgün olduğumda, konuyu tartışmadan önce sakinleşene kadar bekleyeceğim.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EB331E" w:rsidRPr="00EB331E" w:rsidRDefault="00EB331E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05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16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İstenmeden arkadaşımı incittiğimde daima özür dileyeceğim.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51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17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Üzgün olduklarında her zaman arkadaşlarımı rahatlatmaya çalışırım.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76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Tartıştığımız zaman arkadaşımı eleştirmemeye çalışırım.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4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19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Arkadaşlarımın hatalarını hoş</w:t>
            </w:r>
            <w:r w:rsidR="00EB331E"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görürüm.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18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Diğerlerini küçük düşürmeden kendimi savunurum.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424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21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Karar verirken, eylemlerimin sonuçlarını hesaba katarım.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51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22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seçim yaparken olumlu sonuçların daha fazla olduğundan emin olurum.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51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23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 yapacağıma karar vermeden önce durumun güçlü yönlerini tartarım.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3308" w:rsidRPr="00EB331E" w:rsidTr="00F32CF3">
        <w:trPr>
          <w:trHeight w:hRule="exact" w:val="51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24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Bir öneride bulunmadan önce seçilen </w:t>
            </w:r>
            <w:proofErr w:type="gramStart"/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kriteri</w:t>
            </w:r>
            <w:proofErr w:type="gramEnd"/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göz önünde bulundururum.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2A3308" w:rsidRPr="00EB331E" w:rsidRDefault="002A3308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B331E" w:rsidRPr="00EB331E" w:rsidTr="00F32CF3">
        <w:trPr>
          <w:trHeight w:hRule="exact" w:val="51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25</w:t>
            </w:r>
          </w:p>
        </w:tc>
        <w:tc>
          <w:tcPr>
            <w:tcW w:w="2839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stratejiyi kullanmaya karar vermeden önce güçlü ve zayıf yanlarını değerlendiririm.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EB331E" w:rsidRPr="00EB331E" w:rsidRDefault="00EB331E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EB331E" w:rsidRPr="00EB331E" w:rsidRDefault="00EB331E" w:rsidP="00F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32CF3" w:rsidRPr="00F32CF3" w:rsidRDefault="00F32CF3" w:rsidP="00F32CF3">
      <w:pPr>
        <w:jc w:val="both"/>
        <w:rPr>
          <w:rFonts w:ascii="Times New Roman" w:hAnsi="Times New Roman" w:cs="Times New Roman"/>
          <w:b/>
        </w:rPr>
      </w:pPr>
      <w:r w:rsidRPr="00F32CF3">
        <w:rPr>
          <w:rFonts w:ascii="Times New Roman" w:hAnsi="Times New Roman" w:cs="Times New Roman"/>
          <w:b/>
        </w:rPr>
        <w:lastRenderedPageBreak/>
        <w:t xml:space="preserve">Türkçe Kaynak: </w:t>
      </w:r>
    </w:p>
    <w:p w:rsidR="00F32CF3" w:rsidRDefault="00F32CF3" w:rsidP="00F32CF3">
      <w:pPr>
        <w:jc w:val="both"/>
        <w:rPr>
          <w:rFonts w:ascii="Times New Roman" w:hAnsi="Times New Roman" w:cs="Times New Roman"/>
        </w:rPr>
      </w:pPr>
      <w:r w:rsidRPr="00F32CF3">
        <w:rPr>
          <w:rFonts w:ascii="Times New Roman" w:hAnsi="Times New Roman" w:cs="Times New Roman"/>
        </w:rPr>
        <w:t xml:space="preserve">Ekşi̇, </w:t>
      </w:r>
      <w:proofErr w:type="gramStart"/>
      <w:r w:rsidRPr="00F32CF3">
        <w:rPr>
          <w:rFonts w:ascii="Times New Roman" w:hAnsi="Times New Roman" w:cs="Times New Roman"/>
        </w:rPr>
        <w:t>H , Tuncer</w:t>
      </w:r>
      <w:proofErr w:type="gramEnd"/>
      <w:r w:rsidRPr="00F32CF3">
        <w:rPr>
          <w:rFonts w:ascii="Times New Roman" w:hAnsi="Times New Roman" w:cs="Times New Roman"/>
        </w:rPr>
        <w:t xml:space="preserve">, E , Avcu, A . (2019). Sosyal Duygusal Yeterlik Anketi’nin (SDYA) </w:t>
      </w:r>
      <w:proofErr w:type="spellStart"/>
      <w:r w:rsidRPr="00F32CF3">
        <w:rPr>
          <w:rFonts w:ascii="Times New Roman" w:hAnsi="Times New Roman" w:cs="Times New Roman"/>
        </w:rPr>
        <w:t>Türkçe’ye</w:t>
      </w:r>
      <w:proofErr w:type="spellEnd"/>
      <w:r w:rsidRPr="00F32CF3">
        <w:rPr>
          <w:rFonts w:ascii="Times New Roman" w:hAnsi="Times New Roman" w:cs="Times New Roman"/>
        </w:rPr>
        <w:t xml:space="preserve"> Adaptasyonu: Geçerlik ve Güvenirlik </w:t>
      </w:r>
      <w:proofErr w:type="gramStart"/>
      <w:r w:rsidRPr="00F32CF3">
        <w:rPr>
          <w:rFonts w:ascii="Times New Roman" w:hAnsi="Times New Roman" w:cs="Times New Roman"/>
        </w:rPr>
        <w:t>Çalışması .</w:t>
      </w:r>
      <w:proofErr w:type="gramEnd"/>
      <w:r w:rsidRPr="00F32CF3">
        <w:rPr>
          <w:rFonts w:ascii="Times New Roman" w:hAnsi="Times New Roman" w:cs="Times New Roman"/>
        </w:rPr>
        <w:t xml:space="preserve"> </w:t>
      </w:r>
      <w:r w:rsidRPr="00F32CF3">
        <w:rPr>
          <w:rFonts w:ascii="Times New Roman" w:hAnsi="Times New Roman" w:cs="Times New Roman"/>
          <w:i/>
        </w:rPr>
        <w:t xml:space="preserve">Marmara </w:t>
      </w:r>
      <w:proofErr w:type="spellStart"/>
      <w:r w:rsidRPr="00F32CF3">
        <w:rPr>
          <w:rFonts w:ascii="Times New Roman" w:hAnsi="Times New Roman" w:cs="Times New Roman"/>
          <w:i/>
        </w:rPr>
        <w:t>University</w:t>
      </w:r>
      <w:proofErr w:type="spellEnd"/>
      <w:r w:rsidRPr="00F32CF3">
        <w:rPr>
          <w:rFonts w:ascii="Times New Roman" w:hAnsi="Times New Roman" w:cs="Times New Roman"/>
          <w:i/>
        </w:rPr>
        <w:t xml:space="preserve"> Atatürk </w:t>
      </w:r>
      <w:proofErr w:type="spellStart"/>
      <w:r w:rsidRPr="00F32CF3">
        <w:rPr>
          <w:rFonts w:ascii="Times New Roman" w:hAnsi="Times New Roman" w:cs="Times New Roman"/>
          <w:i/>
        </w:rPr>
        <w:t>Education</w:t>
      </w:r>
      <w:proofErr w:type="spellEnd"/>
      <w:r w:rsidRPr="00F32CF3">
        <w:rPr>
          <w:rFonts w:ascii="Times New Roman" w:hAnsi="Times New Roman" w:cs="Times New Roman"/>
          <w:i/>
        </w:rPr>
        <w:t xml:space="preserve"> </w:t>
      </w:r>
      <w:proofErr w:type="spellStart"/>
      <w:r w:rsidRPr="00F32CF3">
        <w:rPr>
          <w:rFonts w:ascii="Times New Roman" w:hAnsi="Times New Roman" w:cs="Times New Roman"/>
          <w:i/>
        </w:rPr>
        <w:t>Faculty</w:t>
      </w:r>
      <w:proofErr w:type="spellEnd"/>
      <w:r w:rsidRPr="00F32CF3">
        <w:rPr>
          <w:rFonts w:ascii="Times New Roman" w:hAnsi="Times New Roman" w:cs="Times New Roman"/>
          <w:i/>
        </w:rPr>
        <w:t xml:space="preserve"> </w:t>
      </w:r>
      <w:proofErr w:type="spellStart"/>
      <w:r w:rsidRPr="00F32CF3">
        <w:rPr>
          <w:rFonts w:ascii="Times New Roman" w:hAnsi="Times New Roman" w:cs="Times New Roman"/>
          <w:i/>
        </w:rPr>
        <w:t>Journal</w:t>
      </w:r>
      <w:proofErr w:type="spellEnd"/>
      <w:r w:rsidRPr="00F32CF3">
        <w:rPr>
          <w:rFonts w:ascii="Times New Roman" w:hAnsi="Times New Roman" w:cs="Times New Roman"/>
          <w:i/>
        </w:rPr>
        <w:t xml:space="preserve"> of </w:t>
      </w:r>
      <w:proofErr w:type="spellStart"/>
      <w:r w:rsidRPr="00F32CF3">
        <w:rPr>
          <w:rFonts w:ascii="Times New Roman" w:hAnsi="Times New Roman" w:cs="Times New Roman"/>
          <w:i/>
        </w:rPr>
        <w:t>Educational</w:t>
      </w:r>
      <w:proofErr w:type="spellEnd"/>
      <w:r w:rsidRPr="00F32CF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F32CF3">
        <w:rPr>
          <w:rFonts w:ascii="Times New Roman" w:hAnsi="Times New Roman" w:cs="Times New Roman"/>
          <w:i/>
        </w:rPr>
        <w:t>Sciences</w:t>
      </w:r>
      <w:proofErr w:type="spellEnd"/>
      <w:r>
        <w:rPr>
          <w:rFonts w:ascii="Times New Roman" w:hAnsi="Times New Roman" w:cs="Times New Roman"/>
        </w:rPr>
        <w:t xml:space="preserve"> , 50</w:t>
      </w:r>
      <w:proofErr w:type="gramEnd"/>
      <w:r>
        <w:rPr>
          <w:rFonts w:ascii="Times New Roman" w:hAnsi="Times New Roman" w:cs="Times New Roman"/>
        </w:rPr>
        <w:t xml:space="preserve"> (50) , 109-124 . </w:t>
      </w:r>
    </w:p>
    <w:p w:rsidR="00F32CF3" w:rsidRDefault="00F32CF3" w:rsidP="00F32CF3">
      <w:pPr>
        <w:jc w:val="both"/>
        <w:rPr>
          <w:rFonts w:ascii="Times New Roman" w:hAnsi="Times New Roman" w:cs="Times New Roman"/>
        </w:rPr>
      </w:pPr>
      <w:hyperlink r:id="rId4" w:history="1">
        <w:r w:rsidRPr="0015145E">
          <w:rPr>
            <w:rStyle w:val="Kpr"/>
            <w:rFonts w:ascii="Times New Roman" w:hAnsi="Times New Roman" w:cs="Times New Roman"/>
          </w:rPr>
          <w:t>https://dergipark.org.tr/tr/download/article-file/779172</w:t>
        </w:r>
      </w:hyperlink>
    </w:p>
    <w:p w:rsidR="00F32CF3" w:rsidRPr="00F32CF3" w:rsidRDefault="00F32CF3" w:rsidP="00F32CF3">
      <w:pPr>
        <w:jc w:val="both"/>
        <w:rPr>
          <w:rFonts w:ascii="Times New Roman" w:hAnsi="Times New Roman" w:cs="Times New Roman"/>
          <w:b/>
        </w:rPr>
      </w:pPr>
      <w:r w:rsidRPr="00F32CF3">
        <w:rPr>
          <w:rFonts w:ascii="Times New Roman" w:hAnsi="Times New Roman" w:cs="Times New Roman"/>
          <w:b/>
        </w:rPr>
        <w:t>Orijinal Kaynak:</w:t>
      </w:r>
    </w:p>
    <w:p w:rsidR="00F32CF3" w:rsidRDefault="00F32CF3" w:rsidP="007A7452">
      <w:pPr>
        <w:jc w:val="both"/>
        <w:rPr>
          <w:rFonts w:ascii="Times New Roman" w:hAnsi="Times New Roman" w:cs="Times New Roman"/>
        </w:rPr>
      </w:pPr>
      <w:proofErr w:type="spellStart"/>
      <w:r w:rsidRPr="00F32CF3">
        <w:rPr>
          <w:rFonts w:ascii="Times New Roman" w:hAnsi="Times New Roman" w:cs="Times New Roman"/>
        </w:rPr>
        <w:t>Zhou</w:t>
      </w:r>
      <w:proofErr w:type="spellEnd"/>
      <w:r w:rsidRPr="00F32CF3">
        <w:rPr>
          <w:rFonts w:ascii="Times New Roman" w:hAnsi="Times New Roman" w:cs="Times New Roman"/>
        </w:rPr>
        <w:t>, M</w:t>
      </w:r>
      <w:proofErr w:type="gramStart"/>
      <w:r w:rsidRPr="00F32CF3">
        <w:rPr>
          <w:rFonts w:ascii="Times New Roman" w:hAnsi="Times New Roman" w:cs="Times New Roman"/>
        </w:rPr>
        <w:t>.,</w:t>
      </w:r>
      <w:proofErr w:type="gramEnd"/>
      <w:r w:rsidRPr="00F32CF3">
        <w:rPr>
          <w:rFonts w:ascii="Times New Roman" w:hAnsi="Times New Roman" w:cs="Times New Roman"/>
        </w:rPr>
        <w:t xml:space="preserve"> &amp; </w:t>
      </w:r>
      <w:proofErr w:type="spellStart"/>
      <w:r w:rsidRPr="00F32CF3">
        <w:rPr>
          <w:rFonts w:ascii="Times New Roman" w:hAnsi="Times New Roman" w:cs="Times New Roman"/>
        </w:rPr>
        <w:t>Ee</w:t>
      </w:r>
      <w:proofErr w:type="spellEnd"/>
      <w:r w:rsidRPr="00F32CF3">
        <w:rPr>
          <w:rFonts w:ascii="Times New Roman" w:hAnsi="Times New Roman" w:cs="Times New Roman"/>
        </w:rPr>
        <w:t xml:space="preserve">, J. (2012). Development and </w:t>
      </w:r>
      <w:proofErr w:type="spellStart"/>
      <w:r w:rsidRPr="00F32CF3">
        <w:rPr>
          <w:rFonts w:ascii="Times New Roman" w:hAnsi="Times New Roman" w:cs="Times New Roman"/>
        </w:rPr>
        <w:t>validation</w:t>
      </w:r>
      <w:proofErr w:type="spellEnd"/>
      <w:r w:rsidRPr="00F32CF3">
        <w:rPr>
          <w:rFonts w:ascii="Times New Roman" w:hAnsi="Times New Roman" w:cs="Times New Roman"/>
        </w:rPr>
        <w:t xml:space="preserve"> of </w:t>
      </w:r>
      <w:proofErr w:type="spellStart"/>
      <w:r w:rsidRPr="00F32CF3">
        <w:rPr>
          <w:rFonts w:ascii="Times New Roman" w:hAnsi="Times New Roman" w:cs="Times New Roman"/>
        </w:rPr>
        <w:t>the</w:t>
      </w:r>
      <w:proofErr w:type="spellEnd"/>
      <w:r w:rsidRPr="00F32CF3">
        <w:rPr>
          <w:rFonts w:ascii="Times New Roman" w:hAnsi="Times New Roman" w:cs="Times New Roman"/>
        </w:rPr>
        <w:t xml:space="preserve"> </w:t>
      </w:r>
      <w:proofErr w:type="spellStart"/>
      <w:r w:rsidRPr="00F32CF3">
        <w:rPr>
          <w:rFonts w:ascii="Times New Roman" w:hAnsi="Times New Roman" w:cs="Times New Roman"/>
        </w:rPr>
        <w:t>social</w:t>
      </w:r>
      <w:proofErr w:type="spellEnd"/>
      <w:r w:rsidRPr="00F32CF3">
        <w:rPr>
          <w:rFonts w:ascii="Times New Roman" w:hAnsi="Times New Roman" w:cs="Times New Roman"/>
        </w:rPr>
        <w:t xml:space="preserve"> </w:t>
      </w:r>
      <w:proofErr w:type="spellStart"/>
      <w:r w:rsidRPr="00F32CF3">
        <w:rPr>
          <w:rFonts w:ascii="Times New Roman" w:hAnsi="Times New Roman" w:cs="Times New Roman"/>
        </w:rPr>
        <w:t>emotional</w:t>
      </w:r>
      <w:proofErr w:type="spellEnd"/>
      <w:r w:rsidRPr="00F32CF3">
        <w:rPr>
          <w:rFonts w:ascii="Times New Roman" w:hAnsi="Times New Roman" w:cs="Times New Roman"/>
        </w:rPr>
        <w:t xml:space="preserve"> </w:t>
      </w:r>
      <w:proofErr w:type="spellStart"/>
      <w:r w:rsidRPr="00F32CF3">
        <w:rPr>
          <w:rFonts w:ascii="Times New Roman" w:hAnsi="Times New Roman" w:cs="Times New Roman"/>
        </w:rPr>
        <w:t>competence</w:t>
      </w:r>
      <w:proofErr w:type="spellEnd"/>
      <w:r w:rsidRPr="00F32CF3">
        <w:rPr>
          <w:rFonts w:ascii="Times New Roman" w:hAnsi="Times New Roman" w:cs="Times New Roman"/>
        </w:rPr>
        <w:t xml:space="preserve"> </w:t>
      </w:r>
      <w:proofErr w:type="spellStart"/>
      <w:r w:rsidRPr="00F32CF3">
        <w:rPr>
          <w:rFonts w:ascii="Times New Roman" w:hAnsi="Times New Roman" w:cs="Times New Roman"/>
        </w:rPr>
        <w:t>questionnaire</w:t>
      </w:r>
      <w:proofErr w:type="spellEnd"/>
      <w:r w:rsidRPr="00F32CF3">
        <w:rPr>
          <w:rFonts w:ascii="Times New Roman" w:hAnsi="Times New Roman" w:cs="Times New Roman"/>
        </w:rPr>
        <w:t xml:space="preserve"> (SECQ).</w:t>
      </w:r>
      <w:r>
        <w:rPr>
          <w:rFonts w:ascii="Times New Roman" w:hAnsi="Times New Roman" w:cs="Times New Roman"/>
        </w:rPr>
        <w:t xml:space="preserve"> International </w:t>
      </w:r>
      <w:proofErr w:type="spellStart"/>
      <w:r>
        <w:rPr>
          <w:rFonts w:ascii="Times New Roman" w:hAnsi="Times New Roman" w:cs="Times New Roman"/>
        </w:rPr>
        <w:t>journal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emotional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>. 4(2), 27-42.</w:t>
      </w:r>
    </w:p>
    <w:p w:rsidR="00F32CF3" w:rsidRDefault="00F32CF3" w:rsidP="007A7452">
      <w:pPr>
        <w:jc w:val="both"/>
        <w:rPr>
          <w:rFonts w:ascii="Times New Roman" w:hAnsi="Times New Roman" w:cs="Times New Roman"/>
        </w:rPr>
      </w:pPr>
      <w:hyperlink r:id="rId5" w:history="1">
        <w:r w:rsidRPr="0015145E">
          <w:rPr>
            <w:rStyle w:val="Kpr"/>
            <w:rFonts w:ascii="Times New Roman" w:hAnsi="Times New Roman" w:cs="Times New Roman"/>
          </w:rPr>
          <w:t>https://www.um.edu.mt/library/oar/bitstream/123456789/6140/1/ENSECV4I2P2.pdf</w:t>
        </w:r>
      </w:hyperlink>
    </w:p>
    <w:p w:rsidR="00963C8C" w:rsidRDefault="00963C8C" w:rsidP="007A7452">
      <w:pPr>
        <w:jc w:val="both"/>
        <w:rPr>
          <w:rFonts w:ascii="Times New Roman" w:hAnsi="Times New Roman" w:cs="Times New Roman"/>
        </w:rPr>
      </w:pPr>
    </w:p>
    <w:p w:rsidR="00963C8C" w:rsidRPr="00963C8C" w:rsidRDefault="00963C8C" w:rsidP="007A74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63C8C">
        <w:rPr>
          <w:rFonts w:ascii="Times New Roman" w:hAnsi="Times New Roman" w:cs="Times New Roman"/>
          <w:b/>
        </w:rPr>
        <w:t>Puanlama Yönergesi</w:t>
      </w:r>
    </w:p>
    <w:p w:rsidR="00963C8C" w:rsidRPr="007A7452" w:rsidRDefault="00963C8C" w:rsidP="007A7452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A7452">
        <w:rPr>
          <w:rFonts w:ascii="Times New Roman" w:hAnsi="Times New Roman" w:cs="Times New Roman"/>
          <w:b/>
          <w:i/>
        </w:rPr>
        <w:t>Alt boyut ve</w:t>
      </w:r>
      <w:r w:rsidRPr="007A7452">
        <w:rPr>
          <w:rFonts w:ascii="Times New Roman" w:hAnsi="Times New Roman" w:cs="Times New Roman"/>
          <w:b/>
          <w:i/>
        </w:rPr>
        <w:t xml:space="preserve"> madde sayısı: 5 alt boyut ve 25</w:t>
      </w:r>
      <w:r w:rsidRPr="007A7452">
        <w:rPr>
          <w:rFonts w:ascii="Times New Roman" w:hAnsi="Times New Roman" w:cs="Times New Roman"/>
          <w:b/>
          <w:i/>
        </w:rPr>
        <w:t xml:space="preserve"> madde</w:t>
      </w:r>
    </w:p>
    <w:p w:rsidR="00963C8C" w:rsidRPr="00963C8C" w:rsidRDefault="00963C8C" w:rsidP="007A74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 farkındalık (5</w:t>
      </w:r>
      <w:r w:rsidRPr="00963C8C">
        <w:rPr>
          <w:rFonts w:ascii="Times New Roman" w:hAnsi="Times New Roman" w:cs="Times New Roman"/>
        </w:rPr>
        <w:t xml:space="preserve"> madde): </w:t>
      </w:r>
      <w:r>
        <w:rPr>
          <w:rFonts w:ascii="Times New Roman" w:hAnsi="Times New Roman" w:cs="Times New Roman"/>
        </w:rPr>
        <w:t>1</w:t>
      </w:r>
      <w:r w:rsidR="007A74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-5. maddeler</w:t>
      </w:r>
    </w:p>
    <w:p w:rsidR="00963C8C" w:rsidRPr="00963C8C" w:rsidRDefault="00963C8C" w:rsidP="007A74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Sosyal farkındalık (5</w:t>
      </w:r>
      <w:r w:rsidRPr="00963C8C">
        <w:rPr>
          <w:rFonts w:ascii="Times New Roman" w:hAnsi="Times New Roman" w:cs="Times New Roman"/>
        </w:rPr>
        <w:t xml:space="preserve"> madde): </w:t>
      </w:r>
      <w:r w:rsidR="007A7452">
        <w:rPr>
          <w:rFonts w:ascii="Times New Roman" w:hAnsi="Times New Roman" w:cs="Times New Roman"/>
        </w:rPr>
        <w:t>6.-10.maddeler</w:t>
      </w:r>
    </w:p>
    <w:p w:rsidR="00963C8C" w:rsidRPr="00963C8C" w:rsidRDefault="00963C8C" w:rsidP="007A74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 yönetim (5</w:t>
      </w:r>
      <w:r w:rsidRPr="00963C8C">
        <w:rPr>
          <w:rFonts w:ascii="Times New Roman" w:hAnsi="Times New Roman" w:cs="Times New Roman"/>
        </w:rPr>
        <w:t xml:space="preserve"> madde): </w:t>
      </w:r>
      <w:r w:rsidR="007A7452">
        <w:rPr>
          <w:rFonts w:ascii="Times New Roman" w:hAnsi="Times New Roman" w:cs="Times New Roman"/>
        </w:rPr>
        <w:t>11.-15.maddeler</w:t>
      </w:r>
    </w:p>
    <w:p w:rsidR="00963C8C" w:rsidRPr="00963C8C" w:rsidRDefault="00963C8C" w:rsidP="007A74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İlişki yönetimi (4</w:t>
      </w:r>
      <w:r w:rsidRPr="00963C8C">
        <w:rPr>
          <w:rFonts w:ascii="Times New Roman" w:hAnsi="Times New Roman" w:cs="Times New Roman"/>
        </w:rPr>
        <w:t xml:space="preserve"> madde): </w:t>
      </w:r>
      <w:r w:rsidR="007A7452">
        <w:rPr>
          <w:rFonts w:ascii="Times New Roman" w:hAnsi="Times New Roman" w:cs="Times New Roman"/>
        </w:rPr>
        <w:t>16.-20. Maddeler</w:t>
      </w:r>
    </w:p>
    <w:p w:rsidR="00963C8C" w:rsidRPr="00963C8C" w:rsidRDefault="00963C8C" w:rsidP="007A74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Sorumlu karar alma(4</w:t>
      </w:r>
      <w:r w:rsidRPr="00963C8C">
        <w:rPr>
          <w:rFonts w:ascii="Times New Roman" w:hAnsi="Times New Roman" w:cs="Times New Roman"/>
        </w:rPr>
        <w:t xml:space="preserve"> madde): </w:t>
      </w:r>
      <w:r w:rsidR="007A7452">
        <w:rPr>
          <w:rFonts w:ascii="Times New Roman" w:hAnsi="Times New Roman" w:cs="Times New Roman"/>
        </w:rPr>
        <w:t>21.-25.maddeler</w:t>
      </w:r>
    </w:p>
    <w:p w:rsidR="007A7452" w:rsidRDefault="007A7452" w:rsidP="007A7452">
      <w:pPr>
        <w:spacing w:line="240" w:lineRule="auto"/>
        <w:jc w:val="both"/>
        <w:rPr>
          <w:rFonts w:ascii="Times New Roman" w:hAnsi="Times New Roman" w:cs="Times New Roman"/>
        </w:rPr>
      </w:pPr>
    </w:p>
    <w:p w:rsidR="00963C8C" w:rsidRPr="00963C8C" w:rsidRDefault="00963C8C" w:rsidP="007A7452">
      <w:pPr>
        <w:spacing w:line="240" w:lineRule="auto"/>
        <w:jc w:val="both"/>
        <w:rPr>
          <w:rFonts w:ascii="Times New Roman" w:hAnsi="Times New Roman" w:cs="Times New Roman"/>
        </w:rPr>
      </w:pPr>
      <w:r w:rsidRPr="007A7452">
        <w:rPr>
          <w:rFonts w:ascii="Times New Roman" w:hAnsi="Times New Roman" w:cs="Times New Roman"/>
          <w:b/>
        </w:rPr>
        <w:t>Ölçeğin bulunan ters maddeler</w:t>
      </w:r>
      <w:r w:rsidRPr="00963C8C">
        <w:rPr>
          <w:rFonts w:ascii="Times New Roman" w:hAnsi="Times New Roman" w:cs="Times New Roman"/>
        </w:rPr>
        <w:t xml:space="preserve">: Ölçekte ters madde bulunmamaktadır. </w:t>
      </w:r>
    </w:p>
    <w:p w:rsidR="00963C8C" w:rsidRPr="00963C8C" w:rsidRDefault="00963C8C" w:rsidP="007A7452">
      <w:pPr>
        <w:spacing w:line="240" w:lineRule="auto"/>
        <w:jc w:val="both"/>
        <w:rPr>
          <w:rFonts w:ascii="Times New Roman" w:hAnsi="Times New Roman" w:cs="Times New Roman"/>
        </w:rPr>
      </w:pPr>
      <w:r w:rsidRPr="007A7452">
        <w:rPr>
          <w:rFonts w:ascii="Times New Roman" w:hAnsi="Times New Roman" w:cs="Times New Roman"/>
          <w:b/>
        </w:rPr>
        <w:t>Ölçeğin Değerlendirilmesi</w:t>
      </w:r>
      <w:r w:rsidRPr="00963C8C">
        <w:rPr>
          <w:rFonts w:ascii="Times New Roman" w:hAnsi="Times New Roman" w:cs="Times New Roman"/>
        </w:rPr>
        <w:t xml:space="preserve">: Ölçeğin her bir alt boyutundan alınan yüksek puan bireyin ilgili alt boyutun değerlendirdiği özelliğe sahip olduğunu göstermektedir. </w:t>
      </w:r>
      <w:r w:rsidR="007A7452">
        <w:rPr>
          <w:rFonts w:ascii="Times New Roman" w:hAnsi="Times New Roman" w:cs="Times New Roman"/>
        </w:rPr>
        <w:t xml:space="preserve">Diğer taraftan ölçeğin genel toplam puanı elde edilememektedir. </w:t>
      </w:r>
      <w:r w:rsidRPr="00963C8C">
        <w:rPr>
          <w:rFonts w:ascii="Times New Roman" w:hAnsi="Times New Roman" w:cs="Times New Roman"/>
        </w:rPr>
        <w:t>Ölçek puanlanırken alt boyutların</w:t>
      </w:r>
      <w:r w:rsidR="007A7452">
        <w:rPr>
          <w:rFonts w:ascii="Times New Roman" w:hAnsi="Times New Roman" w:cs="Times New Roman"/>
        </w:rPr>
        <w:t xml:space="preserve"> puan ortalamaları alınmaktadır</w:t>
      </w:r>
      <w:r w:rsidRPr="00963C8C">
        <w:rPr>
          <w:rFonts w:ascii="Times New Roman" w:hAnsi="Times New Roman" w:cs="Times New Roman"/>
        </w:rPr>
        <w:t>.</w:t>
      </w:r>
    </w:p>
    <w:p w:rsidR="00963C8C" w:rsidRPr="00963C8C" w:rsidRDefault="00963C8C" w:rsidP="007A7452">
      <w:pPr>
        <w:spacing w:line="240" w:lineRule="auto"/>
        <w:jc w:val="both"/>
        <w:rPr>
          <w:rFonts w:ascii="Times New Roman" w:hAnsi="Times New Roman" w:cs="Times New Roman"/>
        </w:rPr>
      </w:pPr>
    </w:p>
    <w:p w:rsidR="00963C8C" w:rsidRPr="007A7452" w:rsidRDefault="00963C8C" w:rsidP="007A7452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A7452">
        <w:rPr>
          <w:rFonts w:ascii="Times New Roman" w:hAnsi="Times New Roman" w:cs="Times New Roman"/>
          <w:b/>
          <w:i/>
        </w:rPr>
        <w:t xml:space="preserve">*Ölçeğin kullanılması için izin alınmasına gerek yoktur. </w:t>
      </w:r>
    </w:p>
    <w:p w:rsidR="00963C8C" w:rsidRPr="007A7452" w:rsidRDefault="00963C8C" w:rsidP="007A7452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A7452">
        <w:rPr>
          <w:rFonts w:ascii="Times New Roman" w:hAnsi="Times New Roman" w:cs="Times New Roman"/>
          <w:b/>
          <w:i/>
        </w:rPr>
        <w:t>**Ölçeğin kullanıldığı araştırmanın referans bilgilerinin gönderilmesi beklenmektedir.</w:t>
      </w:r>
    </w:p>
    <w:p w:rsidR="00963C8C" w:rsidRPr="007A7452" w:rsidRDefault="00963C8C" w:rsidP="007A74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A7452">
        <w:rPr>
          <w:rFonts w:ascii="Times New Roman" w:hAnsi="Times New Roman" w:cs="Times New Roman"/>
          <w:b/>
        </w:rPr>
        <w:t>İletişim adresi</w:t>
      </w:r>
      <w:r w:rsidRPr="00963C8C">
        <w:rPr>
          <w:rFonts w:ascii="Times New Roman" w:hAnsi="Times New Roman" w:cs="Times New Roman"/>
        </w:rPr>
        <w:t xml:space="preserve">: </w:t>
      </w:r>
      <w:r w:rsidRPr="007A7452">
        <w:rPr>
          <w:rFonts w:ascii="Times New Roman" w:hAnsi="Times New Roman" w:cs="Times New Roman"/>
          <w:b/>
        </w:rPr>
        <w:t>avcuakif@gmail.com</w:t>
      </w:r>
      <w:bookmarkStart w:id="0" w:name="_GoBack"/>
      <w:bookmarkEnd w:id="0"/>
    </w:p>
    <w:p w:rsidR="00F32CF3" w:rsidRPr="00EB331E" w:rsidRDefault="00F32CF3" w:rsidP="007A745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32CF3" w:rsidRPr="00EB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F6"/>
    <w:rsid w:val="00120AA9"/>
    <w:rsid w:val="002A3308"/>
    <w:rsid w:val="00363DF6"/>
    <w:rsid w:val="00367287"/>
    <w:rsid w:val="0041359A"/>
    <w:rsid w:val="007A7452"/>
    <w:rsid w:val="00963C8C"/>
    <w:rsid w:val="00AB54EA"/>
    <w:rsid w:val="00BF3703"/>
    <w:rsid w:val="00C3701B"/>
    <w:rsid w:val="00EB331E"/>
    <w:rsid w:val="00F00523"/>
    <w:rsid w:val="00F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AC72"/>
  <w15:chartTrackingRefBased/>
  <w15:docId w15:val="{62D69830-C339-4F15-90B6-B69350AB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2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.edu.mt/library/oar/bitstream/123456789/6140/1/ENSECV4I2P2.pdf" TargetMode="External"/><Relationship Id="rId4" Type="http://schemas.openxmlformats.org/officeDocument/2006/relationships/hyperlink" Target="https://dergipark.org.tr/tr/download/article-file/77917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</dc:creator>
  <cp:keywords/>
  <dc:description/>
  <cp:lastModifiedBy>akif</cp:lastModifiedBy>
  <cp:revision>2</cp:revision>
  <dcterms:created xsi:type="dcterms:W3CDTF">2020-12-07T17:13:00Z</dcterms:created>
  <dcterms:modified xsi:type="dcterms:W3CDTF">2020-12-07T17:13:00Z</dcterms:modified>
</cp:coreProperties>
</file>