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-601" w:type="dxa"/>
        <w:tblLayout w:type="fixed"/>
        <w:tblLook w:val="04A0"/>
      </w:tblPr>
      <w:tblGrid>
        <w:gridCol w:w="3862"/>
        <w:gridCol w:w="1242"/>
        <w:gridCol w:w="1275"/>
        <w:gridCol w:w="1168"/>
        <w:gridCol w:w="1387"/>
        <w:gridCol w:w="1556"/>
      </w:tblGrid>
      <w:tr w:rsidR="00940F41" w:rsidRPr="009B4892" w:rsidTr="00940F41">
        <w:trPr>
          <w:trHeight w:val="128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40F41" w:rsidRPr="00940F41" w:rsidRDefault="00940F41" w:rsidP="00940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F41">
              <w:rPr>
                <w:rFonts w:ascii="Times New Roman" w:hAnsi="Times New Roman" w:cs="Times New Roman"/>
                <w:b/>
                <w:bCs/>
                <w:sz w:val="24"/>
              </w:rPr>
              <w:t>Perinatal Yas Ölçeği (33 – Maddeli Kısa Versiyon)</w:t>
            </w:r>
          </w:p>
          <w:p w:rsidR="002E40D2" w:rsidRPr="002E40D2" w:rsidRDefault="002E40D2" w:rsidP="002E40D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0D2">
              <w:rPr>
                <w:rFonts w:ascii="Times New Roman" w:hAnsi="Times New Roman" w:cs="Times New Roman"/>
                <w:sz w:val="20"/>
              </w:rPr>
              <w:t>Aşağıdaki maddelerin her biri sizin gibi bebeği ile ilgili kayıp yaşayan kişilerin ifade ettikleri duygu ve düşüncelerdir.</w:t>
            </w:r>
          </w:p>
          <w:p w:rsidR="002E40D2" w:rsidRPr="002E40D2" w:rsidRDefault="002E40D2" w:rsidP="002E40D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0D2">
              <w:rPr>
                <w:rFonts w:ascii="Times New Roman" w:hAnsi="Times New Roman" w:cs="Times New Roman"/>
                <w:sz w:val="20"/>
              </w:rPr>
              <w:t>Aşağıdaki ifadeleri yanıtlarken kaybettiğiniz bebeğiniz hakkında sizin yaşadığınız mevcut duygu ve düşüncelerinizi düşünün.</w:t>
            </w:r>
          </w:p>
          <w:p w:rsidR="002E40D2" w:rsidRPr="002E40D2" w:rsidRDefault="002E40D2" w:rsidP="002E40D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0D2">
              <w:rPr>
                <w:rFonts w:ascii="Times New Roman" w:hAnsi="Times New Roman" w:cs="Times New Roman"/>
                <w:sz w:val="20"/>
              </w:rPr>
              <w:t xml:space="preserve">Her ifadeyi okuyarak hangi yanıtın </w:t>
            </w:r>
            <w:r w:rsidRPr="002E40D2">
              <w:rPr>
                <w:rFonts w:ascii="Times New Roman" w:hAnsi="Times New Roman" w:cs="Times New Roman"/>
                <w:b/>
                <w:sz w:val="20"/>
              </w:rPr>
              <w:t>sizin duygularınızı</w:t>
            </w:r>
            <w:r w:rsidRPr="002E40D2">
              <w:rPr>
                <w:rFonts w:ascii="Times New Roman" w:hAnsi="Times New Roman" w:cs="Times New Roman"/>
                <w:sz w:val="20"/>
              </w:rPr>
              <w:t xml:space="preserve"> en iyi şekilde tanımladığına karar verin. Daha sonra her ifadeye uygun</w:t>
            </w:r>
          </w:p>
          <w:p w:rsidR="00940F41" w:rsidRPr="00940F41" w:rsidRDefault="00534299" w:rsidP="002E40D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olan </w:t>
            </w:r>
            <w:r w:rsidR="002E40D2">
              <w:rPr>
                <w:rFonts w:ascii="Times New Roman" w:hAnsi="Times New Roman" w:cs="Times New Roman"/>
                <w:sz w:val="20"/>
              </w:rPr>
              <w:t>seçeneği işaretleyin</w:t>
            </w:r>
            <w:r w:rsidR="00940F41" w:rsidRPr="00940F4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26815" w:rsidRPr="009B4892" w:rsidTr="00940F41">
        <w:trPr>
          <w:trHeight w:val="426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6815" w:rsidRPr="009B4892" w:rsidRDefault="00F26815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6815" w:rsidRPr="004F324A" w:rsidRDefault="00940F41" w:rsidP="004F3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24A">
              <w:rPr>
                <w:rFonts w:ascii="Times New Roman" w:hAnsi="Times New Roman" w:cs="Times New Roman"/>
                <w:sz w:val="20"/>
              </w:rPr>
              <w:t xml:space="preserve">Kesinlikle </w:t>
            </w:r>
            <w:r w:rsidR="00F26815" w:rsidRPr="004F324A">
              <w:rPr>
                <w:rFonts w:ascii="Times New Roman" w:hAnsi="Times New Roman" w:cs="Times New Roman"/>
                <w:sz w:val="20"/>
              </w:rPr>
              <w:t>Katılıyorum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6815" w:rsidRPr="004F324A" w:rsidRDefault="00940F41" w:rsidP="004F3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24A">
              <w:rPr>
                <w:rFonts w:ascii="Times New Roman" w:hAnsi="Times New Roman" w:cs="Times New Roman"/>
                <w:sz w:val="20"/>
              </w:rPr>
              <w:t>Katılıyorum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26815" w:rsidRPr="004F324A" w:rsidRDefault="00940F41" w:rsidP="004F3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24A">
              <w:rPr>
                <w:rFonts w:ascii="Times New Roman" w:hAnsi="Times New Roman" w:cs="Times New Roman"/>
                <w:sz w:val="20"/>
              </w:rPr>
              <w:t>Kararsızım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6815" w:rsidRPr="004F324A" w:rsidRDefault="00940F41" w:rsidP="004F3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24A">
              <w:rPr>
                <w:rFonts w:ascii="Times New Roman" w:hAnsi="Times New Roman" w:cs="Times New Roman"/>
                <w:sz w:val="20"/>
              </w:rPr>
              <w:t>Katılmıyorum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6815" w:rsidRPr="004F324A" w:rsidRDefault="00940F41" w:rsidP="004F3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24A">
              <w:rPr>
                <w:rFonts w:ascii="Times New Roman" w:hAnsi="Times New Roman" w:cs="Times New Roman"/>
                <w:sz w:val="20"/>
              </w:rPr>
              <w:t>Kesinlikl</w:t>
            </w:r>
            <w:r>
              <w:rPr>
                <w:rFonts w:ascii="Times New Roman" w:hAnsi="Times New Roman" w:cs="Times New Roman"/>
                <w:sz w:val="20"/>
              </w:rPr>
              <w:t xml:space="preserve">e </w:t>
            </w:r>
            <w:r w:rsidR="00F26815" w:rsidRPr="004F324A">
              <w:rPr>
                <w:rFonts w:ascii="Times New Roman" w:hAnsi="Times New Roman" w:cs="Times New Roman"/>
                <w:sz w:val="20"/>
              </w:rPr>
              <w:t>Katılmıyorum</w:t>
            </w: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1.</w:t>
            </w:r>
            <w:r w:rsidR="003E0BD7" w:rsidRPr="009B4892">
              <w:rPr>
                <w:rFonts w:ascii="Times New Roman" w:hAnsi="Times New Roman" w:cs="Times New Roman"/>
              </w:rPr>
              <w:t>Depresif hissediyorum</w:t>
            </w:r>
            <w:r w:rsidRPr="009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2.Bazı insanlarla anlaşmakta zorlanıyorum.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9B4892" w:rsidP="009B4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F42B6" w:rsidRPr="009B4892">
              <w:rPr>
                <w:rFonts w:ascii="Times New Roman" w:hAnsi="Times New Roman" w:cs="Times New Roman"/>
              </w:rPr>
              <w:t>İçimde bir boşluk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604602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Normal aktivitelerimi</w:t>
            </w:r>
            <w:r w:rsidR="005F42B6" w:rsidRPr="009B4892">
              <w:rPr>
                <w:rFonts w:ascii="Times New Roman" w:hAnsi="Times New Roman" w:cs="Times New Roman"/>
              </w:rPr>
              <w:t xml:space="preserve"> devam ettiremiyorum.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5.Bebeğim hakkında konuşmaya ihtiyacım var.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6.Bebeğim için yas tutuyorum.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7.Korkuyorum.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jc w:val="both"/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8.Kaybımdan beri intiharı düşünüyorum.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9.Ruhsal problemlerim için ilaç kullanıyorum.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5F42B6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10.</w:t>
            </w:r>
            <w:r w:rsidR="009962F7" w:rsidRPr="009B4892">
              <w:rPr>
                <w:rFonts w:ascii="Times New Roman" w:hAnsi="Times New Roman" w:cs="Times New Roman"/>
              </w:rPr>
              <w:t xml:space="preserve">Bebeğimi çok özlüyorum. 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9962F7" w:rsidP="009B4892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11.Kayıptan sonraki hayatıma iyi uyum sağladığımı düşünüyorum.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4F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62F7" w:rsidRPr="009B4892">
              <w:rPr>
                <w:rFonts w:ascii="Times New Roman" w:hAnsi="Times New Roman" w:cs="Times New Roman"/>
              </w:rPr>
              <w:t>.</w:t>
            </w:r>
            <w:r w:rsidR="00E271F7" w:rsidRPr="004F324A">
              <w:rPr>
                <w:rFonts w:ascii="Times New Roman" w:hAnsi="Times New Roman" w:cs="Times New Roman"/>
              </w:rPr>
              <w:t>Bebeğimi düşündükçe üzülüyorum.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4F3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271F7" w:rsidRPr="009B4892">
              <w:rPr>
                <w:rFonts w:ascii="Times New Roman" w:hAnsi="Times New Roman" w:cs="Times New Roman"/>
              </w:rPr>
              <w:t xml:space="preserve">.Bebeğimi düşündüğüm zaman ağlıyorum. 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71F7" w:rsidRPr="009B4892">
              <w:rPr>
                <w:rFonts w:ascii="Times New Roman" w:hAnsi="Times New Roman" w:cs="Times New Roman"/>
              </w:rPr>
              <w:t>.</w:t>
            </w:r>
            <w:r w:rsidR="001B16F6" w:rsidRPr="009B4892">
              <w:rPr>
                <w:rFonts w:ascii="Times New Roman" w:hAnsi="Times New Roman" w:cs="Times New Roman"/>
              </w:rPr>
              <w:t>Bebeğimi düşündükçe kendi</w:t>
            </w:r>
            <w:r w:rsidR="00604602">
              <w:rPr>
                <w:rFonts w:ascii="Times New Roman" w:hAnsi="Times New Roman" w:cs="Times New Roman"/>
              </w:rPr>
              <w:t>m</w:t>
            </w:r>
            <w:r w:rsidR="001B16F6" w:rsidRPr="009B4892">
              <w:rPr>
                <w:rFonts w:ascii="Times New Roman" w:hAnsi="Times New Roman" w:cs="Times New Roman"/>
              </w:rPr>
              <w:t>i suçlu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1B16F6" w:rsidP="00FE6E40">
            <w:pPr>
              <w:rPr>
                <w:rFonts w:ascii="Times New Roman" w:hAnsi="Times New Roman" w:cs="Times New Roman"/>
              </w:rPr>
            </w:pPr>
            <w:r w:rsidRPr="009B4892">
              <w:rPr>
                <w:rFonts w:ascii="Times New Roman" w:hAnsi="Times New Roman" w:cs="Times New Roman"/>
              </w:rPr>
              <w:t>1</w:t>
            </w:r>
            <w:r w:rsidR="00FE6E40">
              <w:rPr>
                <w:rFonts w:ascii="Times New Roman" w:hAnsi="Times New Roman" w:cs="Times New Roman"/>
              </w:rPr>
              <w:t>5</w:t>
            </w:r>
            <w:r w:rsidRPr="009B4892">
              <w:rPr>
                <w:rFonts w:ascii="Times New Roman" w:hAnsi="Times New Roman" w:cs="Times New Roman"/>
              </w:rPr>
              <w:t>.Bebeğimi düşündükçe fiziksel olarak kendimi hasta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B16F6" w:rsidRPr="009B4892">
              <w:rPr>
                <w:rFonts w:ascii="Times New Roman" w:hAnsi="Times New Roman" w:cs="Times New Roman"/>
              </w:rPr>
              <w:t>.Bebeğim öldüğünden beri kendimi tehlikeli bir dünyada korunmasız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B16F6" w:rsidRPr="009B4892">
              <w:rPr>
                <w:rFonts w:ascii="Times New Roman" w:hAnsi="Times New Roman" w:cs="Times New Roman"/>
              </w:rPr>
              <w:t>.Gülmeye çalışıyorum ama artık hiçbir şey komik gelmiyor.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B16F6" w:rsidRPr="009B4892">
              <w:rPr>
                <w:rFonts w:ascii="Times New Roman" w:hAnsi="Times New Roman" w:cs="Times New Roman"/>
              </w:rPr>
              <w:t>.Bebeğim öldüğünden beri zaman geçmek bilmiyor.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16F6" w:rsidRPr="009B4892">
              <w:rPr>
                <w:rFonts w:ascii="Times New Roman" w:hAnsi="Times New Roman" w:cs="Times New Roman"/>
              </w:rPr>
              <w:t>.Bebeğim ile birlikte benim de en iyi parçam öldü.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16F6" w:rsidRPr="009B4892">
              <w:rPr>
                <w:rFonts w:ascii="Times New Roman" w:hAnsi="Times New Roman" w:cs="Times New Roman"/>
              </w:rPr>
              <w:t>. Bebeğim öldüğünden beri insanları hayal kırıklığına uğratıyorum.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B16F6" w:rsidRPr="009B4892">
              <w:rPr>
                <w:rFonts w:ascii="Times New Roman" w:hAnsi="Times New Roman" w:cs="Times New Roman"/>
              </w:rPr>
              <w:t>.Bebeğim öldüğünden beri kendimi değersiz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50AF" w:rsidRPr="009B4892">
              <w:rPr>
                <w:rFonts w:ascii="Times New Roman" w:hAnsi="Times New Roman" w:cs="Times New Roman"/>
              </w:rPr>
              <w:t>. Bebeğimin ölümü için kendimi suçluyorum.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4F3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50AF" w:rsidRPr="009B4892">
              <w:rPr>
                <w:rFonts w:ascii="Times New Roman" w:hAnsi="Times New Roman" w:cs="Times New Roman"/>
              </w:rPr>
              <w:t>.Arkadaş ve akrabalarımla gereğinden fazla çatışıyorum.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250AF" w:rsidRPr="009B4892">
              <w:rPr>
                <w:rFonts w:ascii="Times New Roman" w:hAnsi="Times New Roman" w:cs="Times New Roman"/>
              </w:rPr>
              <w:t xml:space="preserve">.Hayatımı tekrar düzene sokmak için, bazen profesyonel bir yardıma ihtiyacım olduğunu hissediyorum. 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250AF" w:rsidRPr="009B4892">
              <w:rPr>
                <w:rFonts w:ascii="Times New Roman" w:hAnsi="Times New Roman" w:cs="Times New Roman"/>
              </w:rPr>
              <w:t>. Bebeğim öldüğünden beri gerçekten yaşamıyor, sadece varmışım gibi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C250AF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50AF" w:rsidRPr="009B4892">
              <w:rPr>
                <w:rFonts w:ascii="Times New Roman" w:hAnsi="Times New Roman" w:cs="Times New Roman"/>
              </w:rPr>
              <w:t>.Bebeğim öldüğünden beri kendimi aşırı yalnız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250AF" w:rsidRPr="009B4892">
              <w:rPr>
                <w:rFonts w:ascii="Times New Roman" w:hAnsi="Times New Roman" w:cs="Times New Roman"/>
              </w:rPr>
              <w:t>.</w:t>
            </w:r>
            <w:r w:rsidR="003021FB" w:rsidRPr="009B4892">
              <w:rPr>
                <w:rFonts w:ascii="Times New Roman" w:hAnsi="Times New Roman" w:cs="Times New Roman"/>
              </w:rPr>
              <w:t>Arkadaşlarımın arasında bile kendimi bir şekilde uzak ve ortamdan kopmuş hissediyorum.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21FB" w:rsidRPr="009B4892">
              <w:rPr>
                <w:rFonts w:ascii="Times New Roman" w:hAnsi="Times New Roman" w:cs="Times New Roman"/>
              </w:rPr>
              <w:t>.Sevmemek daha güvenli.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21FB" w:rsidRPr="009B4892">
              <w:rPr>
                <w:rFonts w:ascii="Times New Roman" w:hAnsi="Times New Roman" w:cs="Times New Roman"/>
              </w:rPr>
              <w:t>.Bebeğim öldüğünden beri karar vermekte zorlanıyorum.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021FB" w:rsidRPr="009B4892">
              <w:rPr>
                <w:rFonts w:ascii="Times New Roman" w:hAnsi="Times New Roman" w:cs="Times New Roman"/>
              </w:rPr>
              <w:t>.Geleceğimin nasıl olacağı konusunda endişeleniyorum.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021FB" w:rsidRPr="009B4892">
              <w:rPr>
                <w:rFonts w:ascii="Times New Roman" w:hAnsi="Times New Roman" w:cs="Times New Roman"/>
              </w:rPr>
              <w:t>.Bebeğini kaybetmiş birer ebeveyn olmak, “ikinci sınıf vatandaş” olmak anlamına gelir.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  <w:tr w:rsidR="004F324A" w:rsidRPr="009B4892" w:rsidTr="004F324A">
        <w:trPr>
          <w:trHeight w:val="567"/>
        </w:trPr>
        <w:tc>
          <w:tcPr>
            <w:tcW w:w="3862" w:type="dxa"/>
            <w:vAlign w:val="center"/>
          </w:tcPr>
          <w:p w:rsidR="003E0BD7" w:rsidRPr="009B4892" w:rsidRDefault="00FE6E40" w:rsidP="009B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021FB" w:rsidRPr="009B4892">
              <w:rPr>
                <w:rFonts w:ascii="Times New Roman" w:hAnsi="Times New Roman" w:cs="Times New Roman"/>
              </w:rPr>
              <w:t>.Hayatta olmak harika hissettiriyor.</w:t>
            </w:r>
          </w:p>
        </w:tc>
        <w:tc>
          <w:tcPr>
            <w:tcW w:w="1242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E0BD7" w:rsidRPr="009B4892" w:rsidRDefault="003E0BD7" w:rsidP="009B4892">
            <w:pPr>
              <w:rPr>
                <w:rFonts w:ascii="Times New Roman" w:hAnsi="Times New Roman" w:cs="Times New Roman"/>
              </w:rPr>
            </w:pPr>
          </w:p>
        </w:tc>
      </w:tr>
    </w:tbl>
    <w:p w:rsidR="00920739" w:rsidRDefault="00920739" w:rsidP="00920739">
      <w:pPr>
        <w:spacing w:after="0"/>
        <w:jc w:val="both"/>
        <w:rPr>
          <w:rFonts w:ascii="Times New Roman" w:eastAsia="Calibri" w:hAnsi="Times New Roman" w:cs="Times New Roman"/>
        </w:rPr>
      </w:pPr>
    </w:p>
    <w:p w:rsidR="00B8221C" w:rsidRDefault="00B8221C" w:rsidP="00B8221C">
      <w:pPr>
        <w:tabs>
          <w:tab w:val="left" w:pos="42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46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Türkçe Kaynak:</w:t>
      </w:r>
    </w:p>
    <w:p w:rsidR="00B8221C" w:rsidRPr="00BE26C1" w:rsidRDefault="00B8221C" w:rsidP="00B8221C">
      <w:pPr>
        <w:tabs>
          <w:tab w:val="left" w:pos="42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26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Kones MO, Kaydırak MM, Aslan E, Yildiz H. (The Perinatal Grief Scale </w:t>
      </w:r>
      <w:r w:rsidR="00534299">
        <w:rPr>
          <w:rFonts w:ascii="Times New Roman" w:eastAsia="Times New Roman" w:hAnsi="Times New Roman" w:cs="Times New Roman"/>
          <w:sz w:val="24"/>
          <w:szCs w:val="24"/>
          <w:lang w:eastAsia="tr-TR"/>
        </w:rPr>
        <w:t>(33</w:t>
      </w:r>
      <w:r w:rsidRPr="00BE26C1">
        <w:rPr>
          <w:rFonts w:ascii="Times New Roman" w:eastAsia="Times New Roman" w:hAnsi="Times New Roman" w:cs="Times New Roman"/>
          <w:sz w:val="24"/>
          <w:szCs w:val="24"/>
          <w:lang w:eastAsia="tr-TR"/>
        </w:rPr>
        <w:t>-item short version): validity and reliability of the Turkish version]. Anadolu Psikiyatri Derg. 2017; 18(3): 231-236. Turkish. </w:t>
      </w:r>
      <w:hyperlink r:id="rId8" w:tgtFrame="_blank" w:history="1">
        <w:r w:rsidRPr="00BE26C1">
          <w:rPr>
            <w:rFonts w:ascii="inherit" w:eastAsia="Times New Roman" w:hAnsi="inherit" w:cs="Times New Roman"/>
            <w:sz w:val="24"/>
            <w:szCs w:val="24"/>
            <w:lang w:eastAsia="tr-TR"/>
          </w:rPr>
          <w:t>doi:10.5455/apd.234509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8221C" w:rsidRPr="00446486" w:rsidRDefault="00B8221C" w:rsidP="00B8221C">
      <w:pPr>
        <w:tabs>
          <w:tab w:val="left" w:pos="42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46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Orijinal Kaynak:</w:t>
      </w:r>
    </w:p>
    <w:p w:rsidR="00B8221C" w:rsidRDefault="00B8221C" w:rsidP="00B8221C">
      <w:pPr>
        <w:tabs>
          <w:tab w:val="left" w:pos="42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86">
        <w:rPr>
          <w:rFonts w:ascii="Times New Roman" w:hAnsi="Times New Roman" w:cs="Times New Roman"/>
          <w:sz w:val="24"/>
          <w:szCs w:val="24"/>
        </w:rPr>
        <w:t>Toedter LJ, Lasker JN, Alhadeff JM. The Perinatal Grief Scale: Development and initial validation. Am J Orthopsychiatry 1988; 58(Suppl.3):435- 449.</w:t>
      </w:r>
    </w:p>
    <w:p w:rsidR="00CE0300" w:rsidRPr="00CE0300" w:rsidRDefault="00CE0300" w:rsidP="00B8221C">
      <w:pPr>
        <w:tabs>
          <w:tab w:val="left" w:pos="42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0300">
        <w:rPr>
          <w:rFonts w:ascii="Times New Roman" w:hAnsi="Times New Roman" w:cs="Times New Roman"/>
          <w:b/>
          <w:sz w:val="24"/>
          <w:szCs w:val="24"/>
        </w:rPr>
        <w:t xml:space="preserve">Puanlama Yönergesi: </w:t>
      </w:r>
    </w:p>
    <w:p w:rsidR="00CE0300" w:rsidRDefault="00CE0300" w:rsidP="00B8221C">
      <w:pPr>
        <w:tabs>
          <w:tab w:val="left" w:pos="42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PYÖ</w:t>
      </w:r>
      <w:r w:rsidR="00B822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32 maddeden oluşan </w:t>
      </w:r>
      <w:r w:rsidR="00B8221C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5’li likert </w:t>
      </w:r>
      <w:r w:rsidR="00B822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formatında bir ölçektir. </w:t>
      </w:r>
      <w:r w:rsidR="00B8221C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</w:t>
      </w:r>
      <w:r w:rsidR="00B822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soruya 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 yanıtlar; “</w:t>
      </w:r>
      <w:r w:rsidR="00B8221C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Kesinlikle katılıyorum, katılıyorum, kararsızım, katılmıyorum, kesinlikle katılmıyorum’’  </w:t>
      </w:r>
      <w:r w:rsidR="00B822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şeklindedir. </w:t>
      </w:r>
      <w:r w:rsidR="00B8221C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Ölçekteki 1</w:t>
      </w:r>
      <w:r w:rsidR="00DC24E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B8221C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. ve 32. maddeler olumlu cümle yapısında iken, diğer maddeler olumsuz c</w:t>
      </w:r>
      <w:r w:rsidR="00DC24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ümle yapısındadır. 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Doğrudan ifadelere (olumlu cümle yapısı) (*) işareti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belirtilmektedir.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71437" w:rsidRPr="00CE030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Doğrudan ifadelerin puanlaması;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87AA8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371437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esinlikle katılıyorum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 puan)</w:t>
      </w:r>
      <w:r w:rsidR="00371437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71437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katılıyorum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 puan)</w:t>
      </w:r>
      <w:r w:rsidR="00371437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, kararsızım</w:t>
      </w:r>
      <w:r w:rsidR="007D7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>3 puan)</w:t>
      </w:r>
      <w:r w:rsidR="00371437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, katılmıyorum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(4 puan)</w:t>
      </w:r>
      <w:r w:rsidR="00371437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, kesinlikle katılmıyorum</w:t>
      </w:r>
      <w:r w:rsidR="003714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(5 puan) </w:t>
      </w:r>
      <w:r w:rsidR="00DD79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şeklindedir. </w:t>
      </w:r>
      <w:r w:rsidR="00E87AA8" w:rsidRPr="00CE030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Olumsuz ifadelerin puanlaması;</w:t>
      </w:r>
      <w:r w:rsidR="00E87A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="00E87AA8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esinlikle katılıyorum</w:t>
      </w:r>
      <w:r w:rsidR="00E87A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(5 puan)</w:t>
      </w:r>
      <w:r w:rsidR="00E87AA8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bookmarkStart w:id="0" w:name="_GoBack"/>
      <w:bookmarkEnd w:id="0"/>
      <w:r w:rsidR="00E87AA8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  <w:r w:rsidR="00E87A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(4 puan)</w:t>
      </w:r>
      <w:r w:rsidR="00E87AA8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, kararsızım</w:t>
      </w:r>
      <w:r w:rsidR="00E87A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( 3 puan)</w:t>
      </w:r>
      <w:r w:rsidR="00E87AA8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, katılmıyorum</w:t>
      </w:r>
      <w:r w:rsidR="00E87A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 puan)</w:t>
      </w:r>
      <w:r w:rsidR="00E87AA8" w:rsidRPr="005D4896">
        <w:rPr>
          <w:rFonts w:ascii="Times New Roman" w:eastAsia="Times New Roman" w:hAnsi="Times New Roman" w:cs="Times New Roman"/>
          <w:sz w:val="24"/>
          <w:szCs w:val="24"/>
          <w:lang w:eastAsia="tr-TR"/>
        </w:rPr>
        <w:t>, kesinlikle katılmıyorum</w:t>
      </w:r>
      <w:r w:rsidR="00E87A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 puan) şeklindedir. </w:t>
      </w:r>
    </w:p>
    <w:p w:rsidR="00B8221C" w:rsidRDefault="00587EB8" w:rsidP="00B8221C">
      <w:pPr>
        <w:tabs>
          <w:tab w:val="left" w:pos="42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7EB8">
        <w:rPr>
          <w:rFonts w:ascii="Times New Roman" w:eastAsia="Times New Roman" w:hAnsi="Times New Roman" w:cs="Times New Roman"/>
          <w:sz w:val="24"/>
          <w:szCs w:val="24"/>
          <w:lang w:eastAsia="tr-TR"/>
        </w:rPr>
        <w:t>Ölçek, perinatal yas puanı ve aktif keder, umutsuzluk, ba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587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çıkmada zorlanma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r w:rsidRPr="00587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üzere üç alt boyuttan olu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587EB8">
        <w:rPr>
          <w:rFonts w:ascii="Times New Roman" w:eastAsia="Times New Roman" w:hAnsi="Times New Roman" w:cs="Times New Roman"/>
          <w:sz w:val="24"/>
          <w:szCs w:val="24"/>
          <w:lang w:eastAsia="tr-TR"/>
        </w:rPr>
        <w:t>maktadır.</w:t>
      </w:r>
      <w:r w:rsidR="00B8221C" w:rsidRPr="009C08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7EB8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perinatal yas puanı ve alt boyutlardan alınan toplam puan artıkça bireyin yas düzeyinin daha yüksek olduğu belirlenmektedir. Ölçekten alınabilecek toplam perinatal yas puanı 32-160 arasındadır</w:t>
      </w:r>
    </w:p>
    <w:p w:rsidR="00B8221C" w:rsidRDefault="00432F13" w:rsidP="00432F13">
      <w:pPr>
        <w:tabs>
          <w:tab w:val="left" w:pos="42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PYÖ toplam puan, a</w:t>
      </w:r>
      <w:r w:rsidR="00B822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lt boyut ve madde sayısı:</w:t>
      </w:r>
    </w:p>
    <w:p w:rsidR="00432F13" w:rsidRPr="00432F13" w:rsidRDefault="00432F13" w:rsidP="00432F13">
      <w:pPr>
        <w:pStyle w:val="Default"/>
        <w:spacing w:line="360" w:lineRule="auto"/>
        <w:jc w:val="both"/>
      </w:pPr>
      <w:r w:rsidRPr="00432F13">
        <w:rPr>
          <w:rFonts w:eastAsia="Times New Roman"/>
          <w:lang w:eastAsia="tr-TR"/>
        </w:rPr>
        <w:t>Perinatal Yas Ölçeği</w:t>
      </w:r>
      <w:r w:rsidRPr="00432F13">
        <w:rPr>
          <w:rFonts w:eastAsia="Times New Roman"/>
          <w:b/>
          <w:lang w:eastAsia="tr-TR"/>
        </w:rPr>
        <w:t xml:space="preserve"> </w:t>
      </w:r>
      <w:r w:rsidRPr="00432F13">
        <w:rPr>
          <w:rFonts w:eastAsia="Times New Roman"/>
          <w:lang w:eastAsia="tr-TR"/>
        </w:rPr>
        <w:t xml:space="preserve">(32 madde):  </w:t>
      </w:r>
      <w:r w:rsidRPr="00432F13">
        <w:t>1, 2, 3, 4, 5, 6, 7, 8, 9....</w:t>
      </w:r>
      <w:r w:rsidR="00DA5096">
        <w:t xml:space="preserve"> </w:t>
      </w:r>
      <w:r w:rsidRPr="00432F13">
        <w:t>32</w:t>
      </w:r>
      <w:r w:rsidR="00657F92">
        <w:t xml:space="preserve"> (</w:t>
      </w:r>
      <w:r w:rsidR="00657F92" w:rsidRPr="00587EB8">
        <w:rPr>
          <w:rFonts w:eastAsia="Times New Roman"/>
          <w:lang w:eastAsia="tr-TR"/>
        </w:rPr>
        <w:t>32-160</w:t>
      </w:r>
      <w:r w:rsidR="00657F92">
        <w:rPr>
          <w:rFonts w:eastAsia="Times New Roman"/>
          <w:lang w:eastAsia="tr-TR"/>
        </w:rPr>
        <w:t xml:space="preserve"> puan)</w:t>
      </w:r>
    </w:p>
    <w:p w:rsidR="00432F13" w:rsidRPr="00432F13" w:rsidRDefault="00432F13" w:rsidP="00432F13">
      <w:pPr>
        <w:pStyle w:val="Default"/>
        <w:spacing w:line="360" w:lineRule="auto"/>
        <w:jc w:val="both"/>
      </w:pPr>
      <w:r w:rsidRPr="00432F13">
        <w:rPr>
          <w:rFonts w:eastAsia="Times New Roman"/>
          <w:lang w:eastAsia="tr-TR"/>
        </w:rPr>
        <w:t xml:space="preserve">Aktif Keder (10 madde): </w:t>
      </w:r>
      <w:r w:rsidRPr="00432F13">
        <w:t xml:space="preserve">1, 3, 5, 6, 7, 10, 12, 13, 18, 26 </w:t>
      </w:r>
      <w:r w:rsidR="00657F92">
        <w:t>(10 – 50 puan)</w:t>
      </w:r>
    </w:p>
    <w:p w:rsidR="00432F13" w:rsidRPr="00432F13" w:rsidRDefault="00432F13" w:rsidP="00432F13">
      <w:pPr>
        <w:pStyle w:val="Default"/>
        <w:spacing w:line="360" w:lineRule="auto"/>
        <w:jc w:val="both"/>
      </w:pPr>
      <w:r w:rsidRPr="00432F13">
        <w:t xml:space="preserve">Başa Çıkmada Zorlanma (11 madde): 2, 4, 8, 11, 20, 23, 24, 25, 27, 29, 32 </w:t>
      </w:r>
      <w:r>
        <w:t>(11 – 55 puan)</w:t>
      </w:r>
    </w:p>
    <w:p w:rsidR="00432F13" w:rsidRPr="00432F13" w:rsidRDefault="00432F13" w:rsidP="00432F13">
      <w:pPr>
        <w:pStyle w:val="Default"/>
        <w:spacing w:line="360" w:lineRule="auto"/>
        <w:jc w:val="both"/>
      </w:pPr>
      <w:r w:rsidRPr="00432F13">
        <w:t xml:space="preserve">Umutsuzluk (11 madde): 9, 14, 15, 16, 17, 19, 21, 22, 28, 30, 31 </w:t>
      </w:r>
      <w:r>
        <w:t>(11 – 55 puan)</w:t>
      </w:r>
    </w:p>
    <w:p w:rsidR="00B8221C" w:rsidRDefault="00B8221C" w:rsidP="00B8221C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63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İzin için iletişim adresi:</w:t>
      </w:r>
    </w:p>
    <w:p w:rsidR="00B8221C" w:rsidRPr="00677FC9" w:rsidRDefault="00941683" w:rsidP="00B8221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r w:rsidR="00B8221C" w:rsidRPr="00677FC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mirayozgurkns@hotmail.com</w:t>
        </w:r>
      </w:hyperlink>
    </w:p>
    <w:p w:rsidR="00B8221C" w:rsidRPr="00677FC9" w:rsidRDefault="00941683" w:rsidP="00B8221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="00CC067D" w:rsidRPr="00D9341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meltemecdi@gmail.com</w:t>
        </w:r>
      </w:hyperlink>
    </w:p>
    <w:p w:rsidR="00B8221C" w:rsidRDefault="00B8221C" w:rsidP="00920739">
      <w:pPr>
        <w:spacing w:after="0"/>
        <w:jc w:val="both"/>
        <w:rPr>
          <w:rFonts w:ascii="Times New Roman" w:eastAsia="Calibri" w:hAnsi="Times New Roman" w:cs="Times New Roman"/>
        </w:rPr>
      </w:pPr>
    </w:p>
    <w:p w:rsidR="00F26815" w:rsidRPr="00F26815" w:rsidRDefault="00F26815" w:rsidP="0092073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920739" w:rsidRPr="00920739" w:rsidRDefault="00920739" w:rsidP="00F2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43716" w:rsidRDefault="00043716"/>
    <w:sectPr w:rsidR="00043716" w:rsidSect="00B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25" w:rsidRDefault="00F24A25" w:rsidP="009B4892">
      <w:pPr>
        <w:spacing w:after="0" w:line="240" w:lineRule="auto"/>
      </w:pPr>
      <w:r>
        <w:separator/>
      </w:r>
    </w:p>
  </w:endnote>
  <w:endnote w:type="continuationSeparator" w:id="1">
    <w:p w:rsidR="00F24A25" w:rsidRDefault="00F24A25" w:rsidP="009B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25" w:rsidRDefault="00F24A25" w:rsidP="009B4892">
      <w:pPr>
        <w:spacing w:after="0" w:line="240" w:lineRule="auto"/>
      </w:pPr>
      <w:r>
        <w:separator/>
      </w:r>
    </w:p>
  </w:footnote>
  <w:footnote w:type="continuationSeparator" w:id="1">
    <w:p w:rsidR="00F24A25" w:rsidRDefault="00F24A25" w:rsidP="009B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3B87"/>
    <w:multiLevelType w:val="hybridMultilevel"/>
    <w:tmpl w:val="C50CD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BD7"/>
    <w:rsid w:val="00043716"/>
    <w:rsid w:val="0014593A"/>
    <w:rsid w:val="001570BF"/>
    <w:rsid w:val="001B16F6"/>
    <w:rsid w:val="002E40D2"/>
    <w:rsid w:val="003021FB"/>
    <w:rsid w:val="00304E29"/>
    <w:rsid w:val="00371437"/>
    <w:rsid w:val="003E0BD7"/>
    <w:rsid w:val="00432F13"/>
    <w:rsid w:val="004F324A"/>
    <w:rsid w:val="00534299"/>
    <w:rsid w:val="00560E72"/>
    <w:rsid w:val="00587EB8"/>
    <w:rsid w:val="005F42B6"/>
    <w:rsid w:val="00604602"/>
    <w:rsid w:val="0064267A"/>
    <w:rsid w:val="00657F92"/>
    <w:rsid w:val="00683736"/>
    <w:rsid w:val="006C6F39"/>
    <w:rsid w:val="007D78C0"/>
    <w:rsid w:val="00920739"/>
    <w:rsid w:val="00940F41"/>
    <w:rsid w:val="00941683"/>
    <w:rsid w:val="009962F7"/>
    <w:rsid w:val="009B4892"/>
    <w:rsid w:val="00AA7522"/>
    <w:rsid w:val="00B13C54"/>
    <w:rsid w:val="00B17F86"/>
    <w:rsid w:val="00B8221C"/>
    <w:rsid w:val="00C250AF"/>
    <w:rsid w:val="00CC067D"/>
    <w:rsid w:val="00CE0300"/>
    <w:rsid w:val="00DA5096"/>
    <w:rsid w:val="00DC24EE"/>
    <w:rsid w:val="00DD7978"/>
    <w:rsid w:val="00DF21BB"/>
    <w:rsid w:val="00E271F7"/>
    <w:rsid w:val="00E87AA8"/>
    <w:rsid w:val="00EB5189"/>
    <w:rsid w:val="00F24A25"/>
    <w:rsid w:val="00F26815"/>
    <w:rsid w:val="00FE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42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892"/>
  </w:style>
  <w:style w:type="paragraph" w:styleId="Altbilgi">
    <w:name w:val="footer"/>
    <w:basedOn w:val="Normal"/>
    <w:link w:val="AltbilgiChar"/>
    <w:uiPriority w:val="99"/>
    <w:unhideWhenUsed/>
    <w:rsid w:val="009B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892"/>
  </w:style>
  <w:style w:type="character" w:styleId="Kpr">
    <w:name w:val="Hyperlink"/>
    <w:basedOn w:val="VarsaylanParagrafYazTipi"/>
    <w:uiPriority w:val="99"/>
    <w:unhideWhenUsed/>
    <w:rsid w:val="00B8221C"/>
    <w:rPr>
      <w:color w:val="0000FF" w:themeColor="hyperlink"/>
      <w:u w:val="single"/>
    </w:rPr>
  </w:style>
  <w:style w:type="paragraph" w:customStyle="1" w:styleId="Default">
    <w:name w:val="Default"/>
    <w:rsid w:val="00432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92"/>
  </w:style>
  <w:style w:type="paragraph" w:styleId="Footer">
    <w:name w:val="footer"/>
    <w:basedOn w:val="Normal"/>
    <w:link w:val="FooterChar"/>
    <w:uiPriority w:val="99"/>
    <w:unhideWhenUsed/>
    <w:rsid w:val="009B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92"/>
  </w:style>
  <w:style w:type="character" w:styleId="Hyperlink">
    <w:name w:val="Hyperlink"/>
    <w:basedOn w:val="DefaultParagraphFont"/>
    <w:uiPriority w:val="99"/>
    <w:unhideWhenUsed/>
    <w:rsid w:val="00B82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455/apd.23450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temecd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ayozgurk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5E63-5465-410D-B7EC-96FBAC1A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Kaydirak</dc:creator>
  <cp:lastModifiedBy>meltem</cp:lastModifiedBy>
  <cp:revision>15</cp:revision>
  <cp:lastPrinted>2015-12-12T14:44:00Z</cp:lastPrinted>
  <dcterms:created xsi:type="dcterms:W3CDTF">2018-10-22T14:58:00Z</dcterms:created>
  <dcterms:modified xsi:type="dcterms:W3CDTF">2018-10-20T11:53:00Z</dcterms:modified>
</cp:coreProperties>
</file>