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F6" w:rsidRDefault="00FA79F6" w:rsidP="00FA79F6">
      <w:pPr>
        <w:spacing w:after="120"/>
        <w:jc w:val="center"/>
        <w:rPr>
          <w:rFonts w:asciiTheme="majorBidi" w:hAnsiTheme="majorBidi" w:cstheme="majorBidi"/>
          <w:b/>
          <w:sz w:val="22"/>
        </w:rPr>
      </w:pPr>
    </w:p>
    <w:p w:rsidR="00FA79F6" w:rsidRPr="00A55982" w:rsidRDefault="00FA79F6" w:rsidP="00FA79F6">
      <w:pPr>
        <w:spacing w:after="120"/>
        <w:jc w:val="center"/>
        <w:rPr>
          <w:rFonts w:asciiTheme="majorBidi" w:hAnsiTheme="majorBidi" w:cstheme="majorBidi"/>
          <w:b/>
          <w:sz w:val="22"/>
        </w:rPr>
      </w:pPr>
      <w:r w:rsidRPr="00A55982">
        <w:rPr>
          <w:rFonts w:asciiTheme="majorBidi" w:hAnsiTheme="majorBidi" w:cstheme="majorBidi"/>
          <w:b/>
          <w:sz w:val="22"/>
        </w:rPr>
        <w:t xml:space="preserve">MANEVİYAT ÖLÇEĞİ </w:t>
      </w:r>
    </w:p>
    <w:tbl>
      <w:tblPr>
        <w:tblStyle w:val="TabloKlavuzu"/>
        <w:tblW w:w="5000" w:type="pct"/>
        <w:jc w:val="center"/>
        <w:tblLook w:val="04A0" w:firstRow="1" w:lastRow="0" w:firstColumn="1" w:lastColumn="0" w:noHBand="0" w:noVBand="1"/>
      </w:tblPr>
      <w:tblGrid>
        <w:gridCol w:w="574"/>
        <w:gridCol w:w="5868"/>
        <w:gridCol w:w="467"/>
        <w:gridCol w:w="467"/>
        <w:gridCol w:w="467"/>
        <w:gridCol w:w="467"/>
        <w:gridCol w:w="467"/>
      </w:tblGrid>
      <w:tr w:rsidR="00FA79F6" w:rsidRPr="00B550EC" w:rsidTr="00B550EC">
        <w:trPr>
          <w:cantSplit/>
          <w:trHeight w:val="2362"/>
          <w:jc w:val="center"/>
        </w:trPr>
        <w:tc>
          <w:tcPr>
            <w:tcW w:w="3670" w:type="pct"/>
            <w:gridSpan w:val="2"/>
            <w:vAlign w:val="center"/>
          </w:tcPr>
          <w:p w:rsidR="00FA79F6" w:rsidRPr="00B550EC" w:rsidRDefault="00FA79F6" w:rsidP="00374305">
            <w:pPr>
              <w:rPr>
                <w:rStyle w:val="A11"/>
                <w:sz w:val="20"/>
                <w:szCs w:val="20"/>
              </w:rPr>
            </w:pPr>
            <w:r w:rsidRPr="00B550EC">
              <w:rPr>
                <w:rStyle w:val="A11"/>
                <w:sz w:val="20"/>
                <w:szCs w:val="20"/>
              </w:rPr>
              <w:t>Elinizdeki ölçek bireyin maneviyatının farklı boyutlarını ölçmek üzere hazırlanmıştır. Ölçekte 27 Adet soru bulunmaktadır. Her bir ifadeyi okuduktan sonra, kendinizi değerlendirip sizin için en uygun seçeneğin numarasını işaretleyiniz Lütfen her ifadeye mutlaka tek yanıt veriniz ve kesinlikle boş bırakmayınız. Katkılarınız için teşekkür ederiz. En uygun yanıtları vereceğinizi ümit eder katkılarınız için teşekkür ederiz.</w:t>
            </w:r>
          </w:p>
        </w:tc>
        <w:tc>
          <w:tcPr>
            <w:tcW w:w="266" w:type="pct"/>
            <w:textDirection w:val="btLr"/>
            <w:vAlign w:val="center"/>
          </w:tcPr>
          <w:p w:rsidR="00FA79F6" w:rsidRPr="00B550EC" w:rsidRDefault="00FA79F6" w:rsidP="00374305">
            <w:pPr>
              <w:pStyle w:val="AralkYok"/>
              <w:rPr>
                <w:rStyle w:val="A11"/>
                <w:rFonts w:ascii="Times New Roman" w:hAnsi="Times New Roman"/>
                <w:bCs/>
                <w:sz w:val="20"/>
                <w:szCs w:val="20"/>
              </w:rPr>
            </w:pPr>
            <w:r w:rsidRPr="00B550EC">
              <w:rPr>
                <w:rStyle w:val="A11"/>
                <w:rFonts w:ascii="Times New Roman" w:hAnsi="Times New Roman"/>
                <w:bCs/>
                <w:sz w:val="20"/>
                <w:szCs w:val="20"/>
              </w:rPr>
              <w:t>(1) Bana Hiç Uygun Değil</w:t>
            </w:r>
          </w:p>
        </w:tc>
        <w:tc>
          <w:tcPr>
            <w:tcW w:w="266" w:type="pct"/>
            <w:textDirection w:val="btLr"/>
            <w:vAlign w:val="center"/>
          </w:tcPr>
          <w:p w:rsidR="00FA79F6" w:rsidRPr="00B550EC" w:rsidRDefault="00FA79F6" w:rsidP="00374305">
            <w:pPr>
              <w:pStyle w:val="AralkYok"/>
              <w:rPr>
                <w:rStyle w:val="A11"/>
                <w:rFonts w:ascii="Times New Roman" w:hAnsi="Times New Roman"/>
                <w:bCs/>
                <w:sz w:val="20"/>
                <w:szCs w:val="20"/>
              </w:rPr>
            </w:pPr>
            <w:r w:rsidRPr="00B550EC">
              <w:rPr>
                <w:rStyle w:val="A11"/>
                <w:rFonts w:ascii="Times New Roman" w:hAnsi="Times New Roman"/>
                <w:bCs/>
                <w:sz w:val="20"/>
                <w:szCs w:val="20"/>
              </w:rPr>
              <w:t xml:space="preserve">(2) Bana Uygun Değil </w:t>
            </w:r>
          </w:p>
        </w:tc>
        <w:tc>
          <w:tcPr>
            <w:tcW w:w="266" w:type="pct"/>
            <w:textDirection w:val="btLr"/>
            <w:vAlign w:val="center"/>
          </w:tcPr>
          <w:p w:rsidR="00FA79F6" w:rsidRPr="00B550EC" w:rsidRDefault="00FA79F6" w:rsidP="00374305">
            <w:pPr>
              <w:pStyle w:val="AralkYok"/>
              <w:rPr>
                <w:rStyle w:val="A11"/>
                <w:rFonts w:ascii="Times New Roman" w:hAnsi="Times New Roman"/>
                <w:bCs/>
                <w:sz w:val="20"/>
                <w:szCs w:val="20"/>
              </w:rPr>
            </w:pPr>
            <w:r w:rsidRPr="00B550EC">
              <w:rPr>
                <w:rStyle w:val="A11"/>
                <w:rFonts w:ascii="Times New Roman" w:hAnsi="Times New Roman"/>
                <w:bCs/>
                <w:sz w:val="20"/>
                <w:szCs w:val="20"/>
              </w:rPr>
              <w:t xml:space="preserve">(3) Bana Biraz Uygun </w:t>
            </w:r>
          </w:p>
        </w:tc>
        <w:tc>
          <w:tcPr>
            <w:tcW w:w="266" w:type="pct"/>
            <w:textDirection w:val="btLr"/>
            <w:vAlign w:val="center"/>
          </w:tcPr>
          <w:p w:rsidR="00FA79F6" w:rsidRPr="00B550EC" w:rsidRDefault="00FA79F6" w:rsidP="00374305">
            <w:pPr>
              <w:pStyle w:val="AralkYok"/>
              <w:rPr>
                <w:rStyle w:val="A11"/>
                <w:rFonts w:ascii="Times New Roman" w:hAnsi="Times New Roman"/>
                <w:bCs/>
                <w:sz w:val="20"/>
                <w:szCs w:val="20"/>
              </w:rPr>
            </w:pPr>
            <w:r w:rsidRPr="00B550EC">
              <w:rPr>
                <w:rStyle w:val="A11"/>
                <w:rFonts w:ascii="Times New Roman" w:hAnsi="Times New Roman"/>
                <w:bCs/>
                <w:sz w:val="20"/>
                <w:szCs w:val="20"/>
              </w:rPr>
              <w:t>(4) Bana Oldukça Uygun</w:t>
            </w:r>
          </w:p>
        </w:tc>
        <w:tc>
          <w:tcPr>
            <w:tcW w:w="266" w:type="pct"/>
            <w:textDirection w:val="btLr"/>
            <w:vAlign w:val="center"/>
          </w:tcPr>
          <w:p w:rsidR="00FA79F6" w:rsidRPr="00B550EC" w:rsidRDefault="00FA79F6" w:rsidP="00374305">
            <w:pPr>
              <w:pStyle w:val="AralkYok"/>
              <w:rPr>
                <w:rFonts w:ascii="Times New Roman" w:hAnsi="Times New Roman"/>
                <w:bCs/>
              </w:rPr>
            </w:pPr>
            <w:r w:rsidRPr="00B550EC">
              <w:rPr>
                <w:rStyle w:val="A11"/>
                <w:rFonts w:ascii="Times New Roman" w:hAnsi="Times New Roman"/>
                <w:bCs/>
                <w:sz w:val="20"/>
                <w:szCs w:val="20"/>
              </w:rPr>
              <w:t>(5) Bana Tamamen Uygun</w:t>
            </w: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Allah’ın beni sevdiğini hissediyorum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Bir sorunla karşılaştığımda dua ederim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Dini etkinliklere katılırım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Dua ettiğimde Allah’a kendimi yakın hissederim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Enerjisine inandığım şeyleri üzerimde taşırım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Hayata dair bir hoşnutluk duygusu hissediyorum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Hayata gelmemin bir amacı olduğuna inanırım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Hayatımda büyük bir boşluk varmış gibi hissediyorum</w:t>
            </w:r>
            <w:r w:rsidR="006802BF" w:rsidRPr="00B550EC">
              <w:rPr>
                <w:rFonts w:ascii="Times New Roman" w:hAnsi="Times New Roman"/>
              </w:rPr>
              <w:t xml:space="preserve"> *</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Maneviyatım bana güç verir.</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Yediğim şeylerin enerjisinin beni etkilediğine inanıyorum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Hayatımı manevi kabullerime göre yaşarım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Style w:val="A11"/>
                <w:rFonts w:ascii="Times New Roman" w:hAnsi="Times New Roman"/>
                <w:sz w:val="20"/>
                <w:szCs w:val="20"/>
              </w:rPr>
            </w:pPr>
          </w:p>
        </w:tc>
        <w:tc>
          <w:tcPr>
            <w:tcW w:w="3343" w:type="pct"/>
            <w:vAlign w:val="center"/>
          </w:tcPr>
          <w:p w:rsidR="00FA79F6" w:rsidRPr="00B550EC" w:rsidRDefault="00FA79F6" w:rsidP="00374305">
            <w:pPr>
              <w:pStyle w:val="AralkYok"/>
              <w:rPr>
                <w:rStyle w:val="A11"/>
                <w:rFonts w:ascii="Times New Roman" w:hAnsi="Times New Roman"/>
                <w:sz w:val="20"/>
                <w:szCs w:val="20"/>
              </w:rPr>
            </w:pPr>
            <w:r w:rsidRPr="00B550EC">
              <w:rPr>
                <w:rStyle w:val="A11"/>
                <w:rFonts w:ascii="Times New Roman" w:hAnsi="Times New Roman"/>
                <w:sz w:val="20"/>
                <w:szCs w:val="20"/>
              </w:rPr>
              <w:t>Maneviyat stresli durumlarla başa çıkmamı sağlar.</w:t>
            </w: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Hayatımın amacını halen bulabilmiş değilim *</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Style w:val="A11"/>
                <w:rFonts w:ascii="Times New Roman" w:hAnsi="Times New Roman"/>
                <w:sz w:val="20"/>
                <w:szCs w:val="20"/>
              </w:rPr>
            </w:pPr>
          </w:p>
        </w:tc>
        <w:tc>
          <w:tcPr>
            <w:tcW w:w="3343" w:type="pct"/>
            <w:vAlign w:val="center"/>
          </w:tcPr>
          <w:p w:rsidR="00FA79F6" w:rsidRPr="00B550EC" w:rsidRDefault="00FA79F6" w:rsidP="00374305">
            <w:pPr>
              <w:pStyle w:val="AralkYok"/>
              <w:rPr>
                <w:rStyle w:val="A11"/>
                <w:rFonts w:ascii="Times New Roman" w:hAnsi="Times New Roman"/>
                <w:sz w:val="20"/>
                <w:szCs w:val="20"/>
              </w:rPr>
            </w:pPr>
            <w:r w:rsidRPr="00B550EC">
              <w:rPr>
                <w:rStyle w:val="A11"/>
                <w:rFonts w:ascii="Times New Roman" w:hAnsi="Times New Roman"/>
                <w:sz w:val="20"/>
                <w:szCs w:val="20"/>
              </w:rPr>
              <w:t>Hayatta hiçbir şey sebepsiz olmaz</w:t>
            </w: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Hayatta iyilikle kötülüğün bir savaşı var</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Style w:val="A11"/>
                <w:rFonts w:ascii="Times New Roman" w:hAnsi="Times New Roman"/>
                <w:sz w:val="20"/>
                <w:szCs w:val="20"/>
              </w:rPr>
            </w:pPr>
          </w:p>
        </w:tc>
        <w:tc>
          <w:tcPr>
            <w:tcW w:w="3343" w:type="pct"/>
            <w:vAlign w:val="center"/>
          </w:tcPr>
          <w:p w:rsidR="00FA79F6" w:rsidRPr="00B550EC" w:rsidRDefault="00FA79F6" w:rsidP="00374305">
            <w:pPr>
              <w:pStyle w:val="AralkYok"/>
              <w:rPr>
                <w:rStyle w:val="A11"/>
                <w:rFonts w:ascii="Times New Roman" w:hAnsi="Times New Roman"/>
                <w:sz w:val="20"/>
                <w:szCs w:val="20"/>
              </w:rPr>
            </w:pPr>
            <w:r w:rsidRPr="00B550EC">
              <w:rPr>
                <w:rStyle w:val="A11"/>
                <w:rFonts w:ascii="Times New Roman" w:hAnsi="Times New Roman"/>
                <w:sz w:val="20"/>
                <w:szCs w:val="20"/>
              </w:rPr>
              <w:t>Her canlının taşıdığı bir enerji vardır</w:t>
            </w: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Her insan hayatının anlamını bulmaya çalışmalıdır</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İlâhî bir gücün beni koruduğunu hissederim.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Kâinatta, aşkın (ilâhî) bir varlığın olduğuna inanıyorum.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Maneviyat hayatın anlamıyla ilişkilidir.</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Maneviyata önem veririm.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Style w:val="A11"/>
                <w:rFonts w:ascii="Times New Roman" w:hAnsi="Times New Roman"/>
                <w:sz w:val="20"/>
                <w:szCs w:val="20"/>
              </w:rPr>
            </w:pPr>
          </w:p>
        </w:tc>
        <w:tc>
          <w:tcPr>
            <w:tcW w:w="3343" w:type="pct"/>
            <w:vAlign w:val="center"/>
          </w:tcPr>
          <w:p w:rsidR="00FA79F6" w:rsidRPr="00B550EC" w:rsidRDefault="00FA79F6" w:rsidP="00374305">
            <w:pPr>
              <w:pStyle w:val="AralkYok"/>
              <w:rPr>
                <w:rStyle w:val="A11"/>
                <w:rFonts w:ascii="Times New Roman" w:hAnsi="Times New Roman"/>
                <w:sz w:val="20"/>
                <w:szCs w:val="20"/>
              </w:rPr>
            </w:pPr>
            <w:r w:rsidRPr="00B550EC">
              <w:rPr>
                <w:rStyle w:val="A11"/>
                <w:rFonts w:ascii="Times New Roman" w:hAnsi="Times New Roman"/>
                <w:sz w:val="20"/>
                <w:szCs w:val="20"/>
              </w:rPr>
              <w:t>Kâinatta her şeyin bir bütünün parçası gibi birbirine bağlı olduğuna inanırım.</w:t>
            </w: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c>
          <w:tcPr>
            <w:tcW w:w="266" w:type="pct"/>
            <w:vAlign w:val="center"/>
          </w:tcPr>
          <w:p w:rsidR="00FA79F6" w:rsidRPr="00B550EC" w:rsidRDefault="00FA79F6" w:rsidP="00374305">
            <w:pPr>
              <w:pStyle w:val="AralkYok"/>
              <w:rPr>
                <w:rStyle w:val="A11"/>
                <w:rFonts w:ascii="Times New Roman" w:hAnsi="Times New Roman"/>
                <w:sz w:val="20"/>
                <w:szCs w:val="20"/>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Maneviyatım davranışlarım üzerinde etkilidir.</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Maneviyatımı güçlendirmek için bazı manevi egzersizler (zikir, meditasyon, dua vb.) yaparım.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Maneviyatla ilgili bir eğitim olduğunu görürsem katılmaya çalışırım.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281"/>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Olduğum kişi olmaktan mutlu değilim.</w:t>
            </w:r>
            <w:r w:rsidR="006802BF" w:rsidRPr="00B550EC">
              <w:rPr>
                <w:rFonts w:ascii="Times New Roman" w:hAnsi="Times New Roman"/>
              </w:rPr>
              <w:t>*</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r w:rsidR="00FA79F6" w:rsidRPr="00B550EC" w:rsidTr="00B550EC">
        <w:trPr>
          <w:trHeight w:val="387"/>
          <w:jc w:val="center"/>
        </w:trPr>
        <w:tc>
          <w:tcPr>
            <w:tcW w:w="327" w:type="pct"/>
            <w:vAlign w:val="center"/>
          </w:tcPr>
          <w:p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rsidR="00FA79F6" w:rsidRPr="00B550EC" w:rsidRDefault="00FA79F6" w:rsidP="00374305">
            <w:pPr>
              <w:pStyle w:val="AralkYok"/>
              <w:rPr>
                <w:rFonts w:ascii="Times New Roman" w:hAnsi="Times New Roman"/>
              </w:rPr>
            </w:pPr>
            <w:r w:rsidRPr="00B550EC">
              <w:rPr>
                <w:rFonts w:ascii="Times New Roman" w:hAnsi="Times New Roman"/>
              </w:rPr>
              <w:t>Maneviyat konusunda eğitim almak gerektiğine inanıyorum.</w:t>
            </w: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c>
          <w:tcPr>
            <w:tcW w:w="266" w:type="pct"/>
            <w:vAlign w:val="center"/>
          </w:tcPr>
          <w:p w:rsidR="00FA79F6" w:rsidRPr="00B550EC" w:rsidRDefault="00FA79F6" w:rsidP="00374305">
            <w:pPr>
              <w:pStyle w:val="AralkYok"/>
              <w:rPr>
                <w:rFonts w:ascii="Times New Roman" w:hAnsi="Times New Roman"/>
              </w:rPr>
            </w:pPr>
          </w:p>
        </w:tc>
      </w:tr>
    </w:tbl>
    <w:p w:rsidR="00FA79F6" w:rsidRPr="00A55982" w:rsidRDefault="00FA79F6" w:rsidP="00FA79F6">
      <w:pPr>
        <w:rPr>
          <w:rFonts w:asciiTheme="majorBidi" w:hAnsiTheme="majorBidi" w:cstheme="majorBidi"/>
          <w:sz w:val="22"/>
        </w:rPr>
      </w:pPr>
    </w:p>
    <w:p w:rsidR="006802BF" w:rsidRDefault="006802BF">
      <w:pPr>
        <w:spacing w:after="160" w:line="259" w:lineRule="auto"/>
        <w:rPr>
          <w:b/>
          <w:sz w:val="22"/>
          <w:szCs w:val="22"/>
        </w:rPr>
      </w:pPr>
      <w:r>
        <w:rPr>
          <w:b/>
          <w:sz w:val="22"/>
          <w:szCs w:val="22"/>
        </w:rPr>
        <w:br w:type="page"/>
      </w:r>
    </w:p>
    <w:p w:rsidR="00FA79F6" w:rsidRPr="00964604" w:rsidRDefault="00FA79F6" w:rsidP="006802BF">
      <w:pPr>
        <w:spacing w:line="360" w:lineRule="auto"/>
        <w:jc w:val="both"/>
        <w:rPr>
          <w:b/>
          <w:sz w:val="22"/>
          <w:szCs w:val="22"/>
        </w:rPr>
      </w:pPr>
      <w:r w:rsidRPr="00964604">
        <w:rPr>
          <w:b/>
          <w:sz w:val="22"/>
          <w:szCs w:val="22"/>
        </w:rPr>
        <w:lastRenderedPageBreak/>
        <w:t>Puanlama Yönergesi</w:t>
      </w:r>
    </w:p>
    <w:p w:rsidR="00FA79F6" w:rsidRPr="00964604" w:rsidRDefault="00FA79F6" w:rsidP="006802BF">
      <w:pPr>
        <w:jc w:val="both"/>
        <w:rPr>
          <w:sz w:val="22"/>
          <w:szCs w:val="22"/>
        </w:rPr>
      </w:pPr>
      <w:r w:rsidRPr="00964604">
        <w:rPr>
          <w:b/>
          <w:sz w:val="22"/>
          <w:szCs w:val="22"/>
        </w:rPr>
        <w:t>Alt boyut ve madde sayısı:</w:t>
      </w:r>
      <w:r>
        <w:rPr>
          <w:b/>
          <w:sz w:val="22"/>
          <w:szCs w:val="22"/>
        </w:rPr>
        <w:t xml:space="preserve"> </w:t>
      </w:r>
      <w:r>
        <w:rPr>
          <w:sz w:val="22"/>
          <w:szCs w:val="22"/>
        </w:rPr>
        <w:t>7</w:t>
      </w:r>
      <w:r w:rsidRPr="00964604">
        <w:rPr>
          <w:sz w:val="22"/>
          <w:szCs w:val="22"/>
        </w:rPr>
        <w:t xml:space="preserve"> alt boyut ve 2</w:t>
      </w:r>
      <w:r>
        <w:rPr>
          <w:sz w:val="22"/>
          <w:szCs w:val="22"/>
        </w:rPr>
        <w:t>7</w:t>
      </w:r>
      <w:r w:rsidRPr="00964604">
        <w:rPr>
          <w:sz w:val="22"/>
          <w:szCs w:val="22"/>
        </w:rPr>
        <w:t xml:space="preserve"> madde</w:t>
      </w:r>
    </w:p>
    <w:p w:rsidR="00FA79F6" w:rsidRDefault="00FA79F6" w:rsidP="006802BF">
      <w:pPr>
        <w:jc w:val="both"/>
        <w:rPr>
          <w:sz w:val="22"/>
          <w:szCs w:val="22"/>
        </w:rPr>
      </w:pPr>
    </w:p>
    <w:tbl>
      <w:tblPr>
        <w:tblStyle w:val="TabloKlavuzu"/>
        <w:tblW w:w="4658" w:type="pct"/>
        <w:tblLook w:val="04A0" w:firstRow="1" w:lastRow="0" w:firstColumn="1" w:lastColumn="0" w:noHBand="0" w:noVBand="1"/>
      </w:tblPr>
      <w:tblGrid>
        <w:gridCol w:w="2689"/>
        <w:gridCol w:w="1843"/>
        <w:gridCol w:w="3645"/>
      </w:tblGrid>
      <w:tr w:rsidR="00FA79F6" w:rsidRPr="00902AA3" w:rsidTr="00FA79F6">
        <w:trPr>
          <w:trHeight w:val="262"/>
          <w:tblHeader/>
        </w:trPr>
        <w:tc>
          <w:tcPr>
            <w:tcW w:w="1644" w:type="pct"/>
          </w:tcPr>
          <w:p w:rsidR="00FA79F6" w:rsidRPr="00902AA3" w:rsidRDefault="00FA79F6" w:rsidP="006802BF">
            <w:pPr>
              <w:pStyle w:val="AralkYok"/>
              <w:rPr>
                <w:rFonts w:asciiTheme="majorBidi" w:hAnsiTheme="majorBidi" w:cstheme="majorBidi"/>
                <w:b/>
                <w:bCs/>
              </w:rPr>
            </w:pPr>
            <w:r w:rsidRPr="00902AA3">
              <w:rPr>
                <w:rFonts w:asciiTheme="majorBidi" w:hAnsiTheme="majorBidi" w:cstheme="majorBidi"/>
                <w:b/>
                <w:bCs/>
              </w:rPr>
              <w:t>Faktör</w:t>
            </w:r>
          </w:p>
        </w:tc>
        <w:tc>
          <w:tcPr>
            <w:tcW w:w="1127" w:type="pct"/>
          </w:tcPr>
          <w:p w:rsidR="00FA79F6" w:rsidRPr="00902AA3" w:rsidRDefault="00FA79F6" w:rsidP="006802BF">
            <w:pPr>
              <w:pStyle w:val="AralkYok"/>
              <w:rPr>
                <w:rFonts w:asciiTheme="majorBidi" w:hAnsiTheme="majorBidi" w:cstheme="majorBidi"/>
                <w:b/>
                <w:bCs/>
              </w:rPr>
            </w:pPr>
            <w:r w:rsidRPr="00902AA3">
              <w:rPr>
                <w:rFonts w:asciiTheme="majorBidi" w:hAnsiTheme="majorBidi" w:cstheme="majorBidi"/>
                <w:b/>
                <w:bCs/>
              </w:rPr>
              <w:t>Madde Sayısı</w:t>
            </w:r>
          </w:p>
        </w:tc>
        <w:tc>
          <w:tcPr>
            <w:tcW w:w="2229" w:type="pct"/>
          </w:tcPr>
          <w:p w:rsidR="00FA79F6" w:rsidRPr="00902AA3" w:rsidRDefault="00FA79F6" w:rsidP="006802BF">
            <w:pPr>
              <w:pStyle w:val="AralkYok"/>
              <w:rPr>
                <w:rFonts w:asciiTheme="majorBidi" w:hAnsiTheme="majorBidi" w:cstheme="majorBidi"/>
                <w:b/>
                <w:bCs/>
              </w:rPr>
            </w:pPr>
            <w:r w:rsidRPr="00902AA3">
              <w:rPr>
                <w:rFonts w:asciiTheme="majorBidi" w:hAnsiTheme="majorBidi" w:cstheme="majorBidi"/>
                <w:b/>
                <w:bCs/>
              </w:rPr>
              <w:t>Madde Numaraları</w:t>
            </w:r>
          </w:p>
        </w:tc>
      </w:tr>
      <w:tr w:rsidR="00FA79F6" w:rsidRPr="00902AA3" w:rsidTr="00FA79F6">
        <w:trPr>
          <w:trHeight w:val="262"/>
        </w:trPr>
        <w:tc>
          <w:tcPr>
            <w:tcW w:w="1644"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sz w:val="22"/>
                <w:szCs w:val="22"/>
              </w:rPr>
              <w:t>Manevi Başa Çıkma</w:t>
            </w:r>
          </w:p>
        </w:tc>
        <w:tc>
          <w:tcPr>
            <w:tcW w:w="1127"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5 Madde</w:t>
            </w:r>
          </w:p>
        </w:tc>
        <w:tc>
          <w:tcPr>
            <w:tcW w:w="2229"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9, 12, 20,21, 23</w:t>
            </w:r>
          </w:p>
        </w:tc>
      </w:tr>
      <w:tr w:rsidR="00FA79F6" w:rsidRPr="00902AA3" w:rsidTr="00FA79F6">
        <w:trPr>
          <w:trHeight w:val="262"/>
        </w:trPr>
        <w:tc>
          <w:tcPr>
            <w:tcW w:w="1644"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sz w:val="22"/>
                <w:szCs w:val="22"/>
              </w:rPr>
              <w:t>Aşkınlık</w:t>
            </w:r>
          </w:p>
        </w:tc>
        <w:tc>
          <w:tcPr>
            <w:tcW w:w="1127"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2 Madde</w:t>
            </w:r>
          </w:p>
        </w:tc>
        <w:tc>
          <w:tcPr>
            <w:tcW w:w="2229"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19, 22</w:t>
            </w:r>
          </w:p>
        </w:tc>
      </w:tr>
      <w:tr w:rsidR="00FA79F6" w:rsidRPr="00902AA3" w:rsidTr="00FA79F6">
        <w:trPr>
          <w:trHeight w:val="262"/>
        </w:trPr>
        <w:tc>
          <w:tcPr>
            <w:tcW w:w="1644"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sz w:val="22"/>
                <w:szCs w:val="22"/>
              </w:rPr>
              <w:t>Manevi Yaşantı</w:t>
            </w:r>
          </w:p>
        </w:tc>
        <w:tc>
          <w:tcPr>
            <w:tcW w:w="1127"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5 Madde</w:t>
            </w:r>
          </w:p>
        </w:tc>
        <w:tc>
          <w:tcPr>
            <w:tcW w:w="2229"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3, 11, 24, 25, 27</w:t>
            </w:r>
          </w:p>
        </w:tc>
      </w:tr>
      <w:tr w:rsidR="00FA79F6" w:rsidRPr="00902AA3" w:rsidTr="00FA79F6">
        <w:trPr>
          <w:trHeight w:val="262"/>
        </w:trPr>
        <w:tc>
          <w:tcPr>
            <w:tcW w:w="1644"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sz w:val="22"/>
                <w:szCs w:val="22"/>
              </w:rPr>
              <w:t>Anlam Arayışı</w:t>
            </w:r>
          </w:p>
        </w:tc>
        <w:tc>
          <w:tcPr>
            <w:tcW w:w="1127"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4 Madde</w:t>
            </w:r>
          </w:p>
        </w:tc>
        <w:tc>
          <w:tcPr>
            <w:tcW w:w="2229"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7, 14, 15, 17</w:t>
            </w:r>
          </w:p>
        </w:tc>
      </w:tr>
      <w:tr w:rsidR="00FA79F6" w:rsidRPr="00902AA3" w:rsidTr="00FA79F6">
        <w:trPr>
          <w:trHeight w:val="262"/>
        </w:trPr>
        <w:tc>
          <w:tcPr>
            <w:tcW w:w="1644"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sz w:val="22"/>
                <w:szCs w:val="22"/>
              </w:rPr>
              <w:t>Manevi Hoşnutluk</w:t>
            </w:r>
          </w:p>
        </w:tc>
        <w:tc>
          <w:tcPr>
            <w:tcW w:w="1127"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4 Madde</w:t>
            </w:r>
          </w:p>
        </w:tc>
        <w:tc>
          <w:tcPr>
            <w:tcW w:w="2229"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6, 8</w:t>
            </w:r>
            <w:r w:rsidR="006802BF">
              <w:rPr>
                <w:rFonts w:asciiTheme="majorBidi" w:hAnsiTheme="majorBidi" w:cstheme="majorBidi"/>
              </w:rPr>
              <w:t>*</w:t>
            </w:r>
            <w:r w:rsidRPr="00902AA3">
              <w:rPr>
                <w:rFonts w:asciiTheme="majorBidi" w:hAnsiTheme="majorBidi" w:cstheme="majorBidi"/>
              </w:rPr>
              <w:t>, 13</w:t>
            </w:r>
            <w:r w:rsidR="006802BF">
              <w:rPr>
                <w:rFonts w:asciiTheme="majorBidi" w:hAnsiTheme="majorBidi" w:cstheme="majorBidi"/>
              </w:rPr>
              <w:t>*</w:t>
            </w:r>
            <w:r w:rsidRPr="00902AA3">
              <w:rPr>
                <w:rFonts w:asciiTheme="majorBidi" w:hAnsiTheme="majorBidi" w:cstheme="majorBidi"/>
              </w:rPr>
              <w:t>, 26</w:t>
            </w:r>
            <w:r w:rsidR="006802BF">
              <w:rPr>
                <w:rFonts w:asciiTheme="majorBidi" w:hAnsiTheme="majorBidi" w:cstheme="majorBidi"/>
              </w:rPr>
              <w:t>*</w:t>
            </w:r>
          </w:p>
        </w:tc>
      </w:tr>
      <w:tr w:rsidR="00FA79F6" w:rsidRPr="00902AA3" w:rsidTr="00FA79F6">
        <w:trPr>
          <w:trHeight w:val="262"/>
        </w:trPr>
        <w:tc>
          <w:tcPr>
            <w:tcW w:w="1644"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sz w:val="22"/>
                <w:szCs w:val="22"/>
              </w:rPr>
              <w:t>Bağlantı</w:t>
            </w:r>
          </w:p>
        </w:tc>
        <w:tc>
          <w:tcPr>
            <w:tcW w:w="1127"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4 Madde</w:t>
            </w:r>
          </w:p>
        </w:tc>
        <w:tc>
          <w:tcPr>
            <w:tcW w:w="2229"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1,2, 4, 18</w:t>
            </w:r>
          </w:p>
        </w:tc>
      </w:tr>
      <w:tr w:rsidR="00FA79F6" w:rsidRPr="00902AA3" w:rsidTr="00FA79F6">
        <w:trPr>
          <w:trHeight w:val="262"/>
        </w:trPr>
        <w:tc>
          <w:tcPr>
            <w:tcW w:w="1644"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sz w:val="22"/>
                <w:szCs w:val="22"/>
              </w:rPr>
              <w:t>Tabiatla Uyum</w:t>
            </w:r>
          </w:p>
        </w:tc>
        <w:tc>
          <w:tcPr>
            <w:tcW w:w="1127"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3 Madde</w:t>
            </w:r>
          </w:p>
        </w:tc>
        <w:tc>
          <w:tcPr>
            <w:tcW w:w="2229" w:type="pct"/>
          </w:tcPr>
          <w:p w:rsidR="00FA79F6" w:rsidRPr="00902AA3" w:rsidRDefault="00FA79F6" w:rsidP="006802BF">
            <w:pPr>
              <w:pStyle w:val="AralkYok"/>
              <w:rPr>
                <w:rFonts w:asciiTheme="majorBidi" w:hAnsiTheme="majorBidi" w:cstheme="majorBidi"/>
              </w:rPr>
            </w:pPr>
            <w:r w:rsidRPr="00902AA3">
              <w:rPr>
                <w:rFonts w:asciiTheme="majorBidi" w:hAnsiTheme="majorBidi" w:cstheme="majorBidi"/>
              </w:rPr>
              <w:t>5, 10, 16</w:t>
            </w:r>
          </w:p>
        </w:tc>
      </w:tr>
    </w:tbl>
    <w:p w:rsidR="00FA79F6" w:rsidRDefault="00FA79F6" w:rsidP="006802BF">
      <w:pPr>
        <w:jc w:val="both"/>
        <w:rPr>
          <w:sz w:val="22"/>
          <w:szCs w:val="22"/>
        </w:rPr>
      </w:pPr>
    </w:p>
    <w:p w:rsidR="006802BF" w:rsidRDefault="00FA79F6" w:rsidP="006802BF">
      <w:pPr>
        <w:jc w:val="both"/>
        <w:rPr>
          <w:sz w:val="22"/>
          <w:szCs w:val="22"/>
        </w:rPr>
      </w:pPr>
      <w:r w:rsidRPr="00964604">
        <w:rPr>
          <w:b/>
          <w:sz w:val="22"/>
          <w:szCs w:val="22"/>
        </w:rPr>
        <w:t>Ölçeğin bulunan ters maddeler:</w:t>
      </w:r>
      <w:r w:rsidRPr="00964604">
        <w:rPr>
          <w:sz w:val="22"/>
          <w:szCs w:val="22"/>
        </w:rPr>
        <w:t xml:space="preserve"> Ölçekte ters madde </w:t>
      </w:r>
      <w:r w:rsidR="006802BF" w:rsidRPr="00964604">
        <w:rPr>
          <w:sz w:val="22"/>
          <w:szCs w:val="22"/>
        </w:rPr>
        <w:t>bulunma</w:t>
      </w:r>
      <w:r w:rsidR="006802BF">
        <w:rPr>
          <w:sz w:val="22"/>
          <w:szCs w:val="22"/>
        </w:rPr>
        <w:t>ktadır</w:t>
      </w:r>
      <w:r w:rsidRPr="00964604">
        <w:rPr>
          <w:sz w:val="22"/>
          <w:szCs w:val="22"/>
        </w:rPr>
        <w:t>.</w:t>
      </w:r>
      <w:r w:rsidR="006802BF">
        <w:rPr>
          <w:sz w:val="22"/>
          <w:szCs w:val="22"/>
        </w:rPr>
        <w:t xml:space="preserve"> Ters maddeler yıldız (*) işareti ile gösterilmiştir. </w:t>
      </w:r>
    </w:p>
    <w:p w:rsidR="006802BF" w:rsidRDefault="006802BF" w:rsidP="006802BF">
      <w:pPr>
        <w:jc w:val="both"/>
        <w:rPr>
          <w:b/>
          <w:sz w:val="22"/>
          <w:szCs w:val="22"/>
        </w:rPr>
      </w:pPr>
    </w:p>
    <w:p w:rsidR="00145636" w:rsidRDefault="00FA79F6" w:rsidP="00145636">
      <w:pPr>
        <w:spacing w:before="120"/>
        <w:jc w:val="both"/>
        <w:rPr>
          <w:rFonts w:asciiTheme="majorBidi" w:hAnsiTheme="majorBidi" w:cstheme="majorBidi"/>
          <w:sz w:val="22"/>
          <w:szCs w:val="22"/>
        </w:rPr>
      </w:pPr>
      <w:r w:rsidRPr="00964604">
        <w:rPr>
          <w:b/>
          <w:sz w:val="22"/>
          <w:szCs w:val="22"/>
        </w:rPr>
        <w:t>Ölçeğin Değerlendirilmesi:</w:t>
      </w:r>
      <w:r w:rsidRPr="00964604">
        <w:rPr>
          <w:sz w:val="22"/>
          <w:szCs w:val="22"/>
        </w:rPr>
        <w:t xml:space="preserve"> </w:t>
      </w:r>
      <w:r w:rsidR="00145636" w:rsidRPr="00902AA3">
        <w:rPr>
          <w:rFonts w:asciiTheme="majorBidi" w:hAnsiTheme="majorBidi" w:cstheme="majorBidi"/>
          <w:sz w:val="22"/>
          <w:szCs w:val="22"/>
        </w:rPr>
        <w:t xml:space="preserve">Maneviyat Ölçeği, 5’li likert tipi bir ölçek olup 3 olumsuz 24 olumlu toplam 27 maddeden oluşmaktadır. Ölçek madddeleri “(1) Bana Hiç Uygun Değil, (2) Bana Uygun Değil, (3) Bana Biraz Uygun, (4) Bana Oldukça Uygun, (5) Bana Tamamen Uygun” şeklinde 5’l likert tarzında hazırlanmış olup, ölçekte yer alan olumsuz maddeler değerlendirmeye alınmadan önce ters kodlanmaktadır. Ölçek toplam puanı açısından değerlendirildiğinde ölçekten alınacak en yüksek puan 135, en düşük puan ise 27’dir. </w:t>
      </w:r>
      <w:r w:rsidR="00145636" w:rsidRPr="00964604">
        <w:rPr>
          <w:sz w:val="22"/>
          <w:szCs w:val="22"/>
        </w:rPr>
        <w:t>Ölçeğin h</w:t>
      </w:r>
      <w:r w:rsidR="00145636" w:rsidRPr="00964604">
        <w:rPr>
          <w:bCs/>
          <w:sz w:val="22"/>
          <w:szCs w:val="22"/>
        </w:rPr>
        <w:t xml:space="preserve">er bir alt boyutundan alınan yüksek puan bireyin ilgili alt boyutun değerlendirdiği özelliğe sahip olduğunu göstermektedir. </w:t>
      </w:r>
      <w:r w:rsidR="00145636" w:rsidRPr="00964604">
        <w:rPr>
          <w:sz w:val="22"/>
          <w:szCs w:val="22"/>
        </w:rPr>
        <w:t xml:space="preserve">Ölçek ayrıca toplam </w:t>
      </w:r>
      <w:r w:rsidR="00145636">
        <w:rPr>
          <w:sz w:val="22"/>
          <w:szCs w:val="22"/>
        </w:rPr>
        <w:t>maneviyat</w:t>
      </w:r>
      <w:r w:rsidR="00145636" w:rsidRPr="00964604">
        <w:rPr>
          <w:sz w:val="22"/>
          <w:szCs w:val="22"/>
        </w:rPr>
        <w:t xml:space="preserve"> puanı vermektedir.</w:t>
      </w:r>
      <w:r w:rsidR="00145636" w:rsidRPr="00145636">
        <w:rPr>
          <w:rFonts w:asciiTheme="majorBidi" w:hAnsiTheme="majorBidi" w:cstheme="majorBidi"/>
          <w:sz w:val="22"/>
          <w:szCs w:val="22"/>
        </w:rPr>
        <w:t xml:space="preserve"> </w:t>
      </w:r>
      <w:r w:rsidR="00145636" w:rsidRPr="00902AA3">
        <w:rPr>
          <w:rFonts w:asciiTheme="majorBidi" w:hAnsiTheme="majorBidi" w:cstheme="majorBidi"/>
          <w:sz w:val="22"/>
          <w:szCs w:val="22"/>
        </w:rPr>
        <w:t>Ölçekten alınan yüksek puan, kişide maneviyatın yüksek düzeyde olduğunu göstermektedir.</w:t>
      </w:r>
    </w:p>
    <w:p w:rsidR="00FA79F6" w:rsidRPr="00964604" w:rsidRDefault="00FA79F6" w:rsidP="006802BF">
      <w:pPr>
        <w:jc w:val="both"/>
        <w:rPr>
          <w:sz w:val="22"/>
          <w:szCs w:val="22"/>
        </w:rPr>
      </w:pPr>
    </w:p>
    <w:p w:rsidR="006802BF" w:rsidRDefault="00FA79F6" w:rsidP="006802BF">
      <w:pPr>
        <w:jc w:val="both"/>
        <w:rPr>
          <w:sz w:val="22"/>
          <w:szCs w:val="22"/>
        </w:rPr>
      </w:pPr>
      <w:r w:rsidRPr="00964604">
        <w:rPr>
          <w:b/>
          <w:sz w:val="22"/>
          <w:szCs w:val="22"/>
        </w:rPr>
        <w:t>İzin için iletişim adresi:</w:t>
      </w:r>
      <w:r w:rsidRPr="00964604">
        <w:rPr>
          <w:sz w:val="22"/>
          <w:szCs w:val="22"/>
        </w:rPr>
        <w:t xml:space="preserve"> </w:t>
      </w:r>
      <w:r w:rsidR="006802BF">
        <w:rPr>
          <w:sz w:val="22"/>
          <w:szCs w:val="22"/>
        </w:rPr>
        <w:t xml:space="preserve">turgaysirin@gmail.com </w:t>
      </w:r>
    </w:p>
    <w:p w:rsidR="006802BF" w:rsidRDefault="006802BF" w:rsidP="006802BF">
      <w:pPr>
        <w:jc w:val="both"/>
      </w:pPr>
    </w:p>
    <w:p w:rsidR="00FA79F6" w:rsidRPr="006802BF" w:rsidRDefault="00FA79F6" w:rsidP="006802BF">
      <w:pPr>
        <w:jc w:val="both"/>
        <w:rPr>
          <w:b/>
          <w:sz w:val="22"/>
          <w:szCs w:val="22"/>
        </w:rPr>
      </w:pPr>
      <w:r w:rsidRPr="006802BF">
        <w:rPr>
          <w:b/>
        </w:rPr>
        <w:t>Kaynak:</w:t>
      </w:r>
    </w:p>
    <w:p w:rsidR="00FA79F6" w:rsidRDefault="00FA79F6" w:rsidP="006802BF"/>
    <w:p w:rsidR="00FA79F6" w:rsidRDefault="00FA79F6" w:rsidP="00AA4E3B">
      <w:pPr>
        <w:jc w:val="both"/>
      </w:pPr>
      <w:r w:rsidRPr="00145636">
        <w:t>Şirin, T</w:t>
      </w:r>
      <w:r w:rsidR="00EE498C" w:rsidRPr="00145636">
        <w:t>urgay</w:t>
      </w:r>
      <w:r w:rsidRPr="00145636">
        <w:t xml:space="preserve"> (2018). Maneviyat Ölçeği’nin Geliştirilmesi: Geçerlik ve Güvenirlik Çalışması.</w:t>
      </w:r>
      <w:r w:rsidRPr="00145636">
        <w:rPr>
          <w:i/>
        </w:rPr>
        <w:t xml:space="preserve"> </w:t>
      </w:r>
      <w:r w:rsidRPr="00145636">
        <w:rPr>
          <w:i/>
          <w:iCs/>
          <w:color w:val="000000"/>
        </w:rPr>
        <w:t>Turkish Studies - International Periodical for the Languages, Literature and History of Turkish or Turkic,</w:t>
      </w:r>
      <w:r w:rsidR="00AA4E3B" w:rsidRPr="00145636">
        <w:t xml:space="preserve"> </w:t>
      </w:r>
      <w:r w:rsidR="00AA4E3B" w:rsidRPr="00145636">
        <w:rPr>
          <w:i/>
          <w:iCs/>
        </w:rPr>
        <w:t xml:space="preserve">Volume 13/18, Summer 2018, p. 1283-1309 DOI Number: http://dx.doi.org/10.7827/TurkishStu-dies.13996 ISSN: 1308-2140, </w:t>
      </w:r>
      <w:hyperlink r:id="rId7" w:history="1">
        <w:r w:rsidRPr="00145636">
          <w:rPr>
            <w:rStyle w:val="Kpr"/>
            <w:rFonts w:ascii="Times New Roman" w:hAnsi="Times New Roman" w:cs="Times New Roman"/>
            <w:sz w:val="24"/>
            <w:szCs w:val="24"/>
          </w:rPr>
          <w:t>www.turkishstudies.net</w:t>
        </w:r>
      </w:hyperlink>
      <w:r w:rsidRPr="00145636">
        <w:rPr>
          <w:color w:val="000000"/>
        </w:rPr>
        <w:t xml:space="preserve">, </w:t>
      </w:r>
      <w:r w:rsidRPr="00145636">
        <w:t>ANKARA-TURKEY</w:t>
      </w:r>
    </w:p>
    <w:p w:rsidR="005517B6" w:rsidRDefault="005517B6" w:rsidP="00AA4E3B">
      <w:pPr>
        <w:jc w:val="both"/>
      </w:pPr>
    </w:p>
    <w:p w:rsidR="005517B6" w:rsidRPr="00145636" w:rsidRDefault="005517B6" w:rsidP="00AA4E3B">
      <w:pPr>
        <w:jc w:val="both"/>
        <w:rPr>
          <w:i/>
        </w:rPr>
      </w:pPr>
      <w:r>
        <w:t xml:space="preserve">Makale Linki: </w:t>
      </w:r>
      <w:hyperlink r:id="rId8" w:history="1">
        <w:r w:rsidRPr="00FE1BB9">
          <w:rPr>
            <w:rStyle w:val="Kpr"/>
            <w:rFonts w:ascii="Times New Roman" w:hAnsi="Times New Roman" w:cs="Times New Roman"/>
            <w:sz w:val="24"/>
            <w:szCs w:val="24"/>
          </w:rPr>
          <w:t>http://www.turkishstudies.net/Makaleler/1003344946_67%C5%9Eirin-Turgay-sos-1283-1309.pdf</w:t>
        </w:r>
      </w:hyperlink>
      <w:r>
        <w:t xml:space="preserve"> </w:t>
      </w:r>
      <w:bookmarkStart w:id="0" w:name="_GoBack"/>
      <w:bookmarkEnd w:id="0"/>
    </w:p>
    <w:sectPr w:rsidR="005517B6" w:rsidRPr="00145636" w:rsidSect="006802BF">
      <w:headerReference w:type="even" r:id="rId9"/>
      <w:footerReference w:type="even" r:id="rId10"/>
      <w:pgSz w:w="11906" w:h="16838" w:code="9"/>
      <w:pgMar w:top="1418" w:right="1418" w:bottom="1418" w:left="1701" w:header="1020" w:footer="107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D0" w:rsidRDefault="005D3FD0" w:rsidP="00FA79F6">
      <w:r>
        <w:separator/>
      </w:r>
    </w:p>
  </w:endnote>
  <w:endnote w:type="continuationSeparator" w:id="0">
    <w:p w:rsidR="005D3FD0" w:rsidRDefault="005D3FD0" w:rsidP="00FA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5F" w:rsidRPr="003F68FE" w:rsidRDefault="005D3FD0" w:rsidP="00301C06">
    <w:pPr>
      <w:pStyle w:val="AltBilgi"/>
      <w:spacing w:before="120"/>
      <w:jc w:val="center"/>
      <w:rPr>
        <w:sz w:val="22"/>
      </w:rPr>
    </w:pPr>
    <w:r>
      <w:pict>
        <v:rect id="_x0000_i1026" style="width:255.15pt;height:1.5pt" o:hrpct="0" o:hralign="center" o:hrstd="t" o:hr="t" fillcolor="#a0a0a0" stroked="f"/>
      </w:pict>
    </w:r>
    <w:bookmarkStart w:id="1" w:name="OLE_LINK1"/>
    <w:bookmarkStart w:id="2" w:name="OLE_LINK2"/>
    <w:bookmarkStart w:id="3" w:name="_Hlk292362889"/>
    <w:r w:rsidR="00E32377" w:rsidRPr="003F68FE">
      <w:rPr>
        <w:rFonts w:ascii="Bookman Old Style" w:hAnsi="Bookman Old Style"/>
        <w:b/>
        <w:sz w:val="20"/>
        <w:szCs w:val="22"/>
        <w:lang w:val="de-DE"/>
      </w:rPr>
      <w:t>Turkish Studies</w:t>
    </w:r>
  </w:p>
  <w:bookmarkEnd w:id="1"/>
  <w:bookmarkEnd w:id="2"/>
  <w:bookmarkEnd w:id="3"/>
  <w:p w:rsidR="00FD115F" w:rsidRPr="00FE5DA6" w:rsidRDefault="00E32377" w:rsidP="00615DCA">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Pr>
        <w:rFonts w:ascii="Bookman Old Style" w:hAnsi="Bookman Old Style"/>
        <w:i/>
        <w:sz w:val="18"/>
        <w:szCs w:val="18"/>
        <w:lang w:val="de-DE"/>
      </w:rPr>
      <w:t>13</w:t>
    </w:r>
    <w:r w:rsidRPr="007A2C3D">
      <w:rPr>
        <w:rFonts w:ascii="Bookman Old Style" w:hAnsi="Bookman Old Style"/>
        <w:i/>
        <w:sz w:val="18"/>
        <w:szCs w:val="18"/>
        <w:lang w:val="de-DE"/>
      </w:rPr>
      <w:t>/</w:t>
    </w:r>
    <w:r>
      <w:rPr>
        <w:rFonts w:ascii="Bookman Old Style" w:hAnsi="Bookman Old Style"/>
        <w:i/>
        <w:sz w:val="18"/>
        <w:szCs w:val="18"/>
        <w:lang w:val="de-DE"/>
      </w:rPr>
      <w:t xml:space="preserve">18, </w:t>
    </w:r>
    <w:r>
      <w:rPr>
        <w:i/>
        <w:sz w:val="20"/>
        <w:szCs w:val="20"/>
      </w:rPr>
      <w:t>Summer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D0" w:rsidRDefault="005D3FD0" w:rsidP="00FA79F6">
      <w:r>
        <w:separator/>
      </w:r>
    </w:p>
  </w:footnote>
  <w:footnote w:type="continuationSeparator" w:id="0">
    <w:p w:rsidR="005D3FD0" w:rsidRDefault="005D3FD0" w:rsidP="00FA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5F" w:rsidRDefault="00E32377" w:rsidP="00A8271D">
    <w:pPr>
      <w:pStyle w:val="stBilgi"/>
      <w:tabs>
        <w:tab w:val="clear" w:pos="4536"/>
        <w:tab w:val="clear" w:pos="9072"/>
      </w:tabs>
    </w:pPr>
    <w:r w:rsidRPr="00647743">
      <w:rPr>
        <w:rFonts w:ascii="Bookman Old Style" w:hAnsi="Bookman Old Style"/>
        <w:i/>
        <w:sz w:val="20"/>
        <w:szCs w:val="20"/>
      </w:rPr>
      <w:fldChar w:fldCharType="begin"/>
    </w:r>
    <w:r w:rsidRPr="00647743">
      <w:rPr>
        <w:rFonts w:ascii="Bookman Old Style" w:hAnsi="Bookman Old Style"/>
        <w:i/>
        <w:sz w:val="20"/>
        <w:szCs w:val="20"/>
      </w:rPr>
      <w:instrText xml:space="preserve"> PAGE   \* MERGEFORMAT </w:instrText>
    </w:r>
    <w:r w:rsidRPr="00647743">
      <w:rPr>
        <w:rFonts w:ascii="Bookman Old Style" w:hAnsi="Bookman Old Style"/>
        <w:i/>
        <w:sz w:val="20"/>
        <w:szCs w:val="20"/>
      </w:rPr>
      <w:fldChar w:fldCharType="separate"/>
    </w:r>
    <w:r>
      <w:rPr>
        <w:rFonts w:ascii="Bookman Old Style" w:hAnsi="Bookman Old Style"/>
        <w:i/>
        <w:noProof/>
        <w:sz w:val="20"/>
        <w:szCs w:val="20"/>
      </w:rPr>
      <w:t>22</w:t>
    </w:r>
    <w:r w:rsidRPr="00647743">
      <w:rPr>
        <w:rFonts w:ascii="Bookman Old Style" w:hAnsi="Bookman Old Style"/>
        <w:i/>
        <w:sz w:val="20"/>
        <w:szCs w:val="20"/>
      </w:rPr>
      <w:fldChar w:fldCharType="end"/>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r>
      <w:rPr>
        <w:rFonts w:ascii="Bookman Old Style" w:hAnsi="Bookman Old Style"/>
        <w:sz w:val="20"/>
        <w:szCs w:val="20"/>
      </w:rPr>
      <w:tab/>
    </w:r>
    <w:r>
      <w:rPr>
        <w:rFonts w:ascii="Bookman Old Style" w:hAnsi="Bookman Old Style"/>
        <w:sz w:val="20"/>
        <w:szCs w:val="20"/>
      </w:rPr>
      <w:tab/>
      <w:t xml:space="preserve">     </w:t>
    </w:r>
    <w:r w:rsidRPr="00515E9E">
      <w:rPr>
        <w:rFonts w:ascii="Bookman Old Style" w:hAnsi="Bookman Old Style"/>
        <w:i/>
        <w:sz w:val="20"/>
        <w:szCs w:val="20"/>
      </w:rPr>
      <w:t>Turgay ŞİRİN</w:t>
    </w:r>
    <w:r w:rsidR="005D3FD0">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5A05"/>
    <w:multiLevelType w:val="hybridMultilevel"/>
    <w:tmpl w:val="50F88D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F6"/>
    <w:rsid w:val="001435D1"/>
    <w:rsid w:val="00145636"/>
    <w:rsid w:val="003E6741"/>
    <w:rsid w:val="005517B6"/>
    <w:rsid w:val="005D3FD0"/>
    <w:rsid w:val="006802BF"/>
    <w:rsid w:val="00746E29"/>
    <w:rsid w:val="008F1357"/>
    <w:rsid w:val="00A30DB4"/>
    <w:rsid w:val="00AA4E3B"/>
    <w:rsid w:val="00B550EC"/>
    <w:rsid w:val="00C13D14"/>
    <w:rsid w:val="00E32377"/>
    <w:rsid w:val="00EE498C"/>
    <w:rsid w:val="00FA7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6DB6C"/>
  <w15:chartTrackingRefBased/>
  <w15:docId w15:val="{2C12BD8C-237D-447F-A5E5-98975A67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A79F6"/>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A79F6"/>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FA79F6"/>
    <w:pPr>
      <w:tabs>
        <w:tab w:val="center" w:pos="4536"/>
        <w:tab w:val="right" w:pos="9072"/>
      </w:tabs>
    </w:pPr>
  </w:style>
  <w:style w:type="character" w:customStyle="1" w:styleId="stBilgiChar">
    <w:name w:val="Üst Bilgi Char"/>
    <w:basedOn w:val="VarsaylanParagrafYazTipi"/>
    <w:link w:val="stBilgi"/>
    <w:uiPriority w:val="99"/>
    <w:rsid w:val="00FA79F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A79F6"/>
    <w:pPr>
      <w:tabs>
        <w:tab w:val="center" w:pos="4536"/>
        <w:tab w:val="right" w:pos="9072"/>
      </w:tabs>
    </w:pPr>
  </w:style>
  <w:style w:type="character" w:customStyle="1" w:styleId="AltBilgiChar">
    <w:name w:val="Alt Bilgi Char"/>
    <w:basedOn w:val="VarsaylanParagrafYazTipi"/>
    <w:link w:val="AltBilgi"/>
    <w:uiPriority w:val="99"/>
    <w:rsid w:val="00FA79F6"/>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FA79F6"/>
    <w:rPr>
      <w:rFonts w:ascii="Tahoma" w:hAnsi="Tahoma" w:cs="Tahoma" w:hint="default"/>
      <w:strike w:val="0"/>
      <w:dstrike w:val="0"/>
      <w:color w:val="404040"/>
      <w:sz w:val="17"/>
      <w:szCs w:val="17"/>
      <w:u w:val="none"/>
      <w:effect w:val="none"/>
    </w:rPr>
  </w:style>
  <w:style w:type="paragraph" w:styleId="AralkYok">
    <w:name w:val="No Spacing"/>
    <w:uiPriority w:val="1"/>
    <w:qFormat/>
    <w:rsid w:val="00FA79F6"/>
    <w:pPr>
      <w:spacing w:after="0" w:line="240" w:lineRule="auto"/>
    </w:pPr>
    <w:rPr>
      <w:rFonts w:ascii="Calibri" w:eastAsia="Times New Roman" w:hAnsi="Calibri" w:cs="Times New Roman"/>
      <w:lang w:eastAsia="tr-TR"/>
    </w:rPr>
  </w:style>
  <w:style w:type="table" w:styleId="TabloKlavuzu">
    <w:name w:val="Table Grid"/>
    <w:basedOn w:val="NormalTablo"/>
    <w:uiPriority w:val="39"/>
    <w:rsid w:val="00FA79F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FA79F6"/>
    <w:rPr>
      <w:color w:val="000000"/>
      <w:sz w:val="16"/>
      <w:szCs w:val="16"/>
    </w:rPr>
  </w:style>
  <w:style w:type="paragraph" w:customStyle="1" w:styleId="Default">
    <w:name w:val="Default"/>
    <w:rsid w:val="00AA4E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shstudies.net/Makaleler/1003344946_67%C5%9Eirin-Turgay-sos-1283-1309.pdf" TargetMode="External"/><Relationship Id="rId3" Type="http://schemas.openxmlformats.org/officeDocument/2006/relationships/settings" Target="settings.xml"/><Relationship Id="rId7" Type="http://schemas.openxmlformats.org/officeDocument/2006/relationships/hyperlink" Target="http://www.turkishstudie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592</Words>
  <Characters>3376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T.C. Istanbul Sabahattin Zaim University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ŞİRİN</dc:creator>
  <cp:keywords/>
  <dc:description/>
  <cp:lastModifiedBy>Turgay ŞİRİN</cp:lastModifiedBy>
  <cp:revision>9</cp:revision>
  <dcterms:created xsi:type="dcterms:W3CDTF">2018-10-14T08:00:00Z</dcterms:created>
  <dcterms:modified xsi:type="dcterms:W3CDTF">2018-10-16T14:04:00Z</dcterms:modified>
</cp:coreProperties>
</file>