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Hemşire-Hemşire İş Birliği Ölçeği</w:t>
      </w:r>
    </w:p>
    <w:p>
      <w:pPr>
        <w:spacing w:line="273" w:lineRule="auto" w:before="150"/>
        <w:ind w:left="145" w:right="0" w:firstLine="0"/>
        <w:jc w:val="left"/>
        <w:rPr>
          <w:sz w:val="17"/>
        </w:rPr>
      </w:pPr>
      <w:r>
        <w:rPr>
          <w:b/>
          <w:w w:val="105"/>
          <w:sz w:val="17"/>
        </w:rPr>
        <w:t>Lütfen aşağıdaki soruları olması gerektiğini düşündüğünüz iş deneyimlerinize göre değil Bulunduğunuz Serviste </w:t>
      </w:r>
      <w:r>
        <w:rPr>
          <w:w w:val="105"/>
          <w:sz w:val="17"/>
        </w:rPr>
        <w:t>çalışırken edindiğiniz deneyimlere bağlı olarak yanıtlayınız.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right="3822"/>
        <w:jc w:val="right"/>
      </w:pPr>
      <w:r>
        <w:rPr>
          <w:w w:val="105"/>
        </w:rPr>
        <w:t>Her bir maddenin karşısına yanıtınızı gösteren sütundaki kutuya “X” işareti koyunuz.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303"/>
        <w:gridCol w:w="3324"/>
        <w:gridCol w:w="420"/>
        <w:gridCol w:w="1073"/>
        <w:gridCol w:w="1037"/>
        <w:gridCol w:w="1169"/>
        <w:gridCol w:w="1193"/>
      </w:tblGrid>
      <w:tr>
        <w:trPr>
          <w:trHeight w:val="385" w:hRule="atLeast"/>
        </w:trPr>
        <w:tc>
          <w:tcPr>
            <w:tcW w:w="533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Madde</w:t>
            </w: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Tamamen</w:t>
            </w:r>
          </w:p>
          <w:p>
            <w:pPr>
              <w:pStyle w:val="TableParagraph"/>
              <w:spacing w:line="160" w:lineRule="exact" w:before="2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katılıyorum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Katılıyorum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Katılmıyorum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Hiç</w:t>
            </w:r>
          </w:p>
          <w:p>
            <w:pPr>
              <w:pStyle w:val="TableParagraph"/>
              <w:spacing w:line="160" w:lineRule="exact" w:before="2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Katılmıyorum</w:t>
            </w: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1.1. Mevcut probleme yönelik en iyi çözüme ulaşmak için bütün görüşler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dikkatli bir şekilde ele alınmalıdır.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1.2. Hastanın bakımıyla ilgili bir problemin en iyi çözümüne ulaşmak için bütün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hemşireler birlikte çalışmalıdır.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1.3. İlgili hemşirelerin hepsi alınan karardan tatmin olana kadar problem çözüme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ulaşmayacaktır.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1.4. Hemşireler kaliteli bir çözüme ulaşmak için kendi deneyim ve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uzmanlığından yararlanır.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2.1. Bu servisteki hemşirelerle konuşmayı eğlenceli buluyorum.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2.2. Bu servisteki diğer hemşirelerden hasta bakımına ilişkin konularda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kolaylıkla tavsiye alabiliyorum.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28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3" w:lineRule="exact" w:before="13"/>
              <w:ind w:left="28" w:right="-15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83" w:lineRule="exact" w:before="13"/>
              <w:ind w:left="44"/>
              <w:rPr>
                <w:sz w:val="16"/>
              </w:rPr>
            </w:pPr>
            <w:r>
              <w:rPr>
                <w:sz w:val="16"/>
              </w:rPr>
              <w:t>Bu serviste çalışan hemşirelerden kimi zaman hastalar hakkında doğru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587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EF3C1"/>
          </w:tcPr>
          <w:p>
            <w:pPr>
              <w:pStyle w:val="TableParagraph"/>
              <w:spacing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olmayan bilgiler alırım.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5" w:hRule="atLeast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46" w:lineRule="exact"/>
              <w:ind w:left="28" w:right="-15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EF3C1"/>
          </w:tcPr>
          <w:p>
            <w:pPr>
              <w:pStyle w:val="TableParagraph"/>
              <w:spacing w:line="146" w:lineRule="exact"/>
              <w:ind w:left="44"/>
              <w:rPr>
                <w:sz w:val="16"/>
              </w:rPr>
            </w:pPr>
            <w:r>
              <w:rPr>
                <w:sz w:val="16"/>
              </w:rPr>
              <w:t>Kimi zaman hemşirelerden aldığım bilgilerin yeterliliğini incelemem gerekir.</w:t>
            </w:r>
          </w:p>
        </w:tc>
        <w:tc>
          <w:tcPr>
            <w:tcW w:w="1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331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3.1. Bu servisteki diğer hemşirelerle açık bir şekilde konuşmak benim için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kolaydır.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3.2. İş yerinde beni etkileyen konularda karar verme yetkisine sahibim.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3.3. Kendi servisimde hasta bakımı ile ilgili önemli ölçüde söz sahibiyim.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3.4. Serviste çalışan hemşireler hasta güvenliği hedefleriyle ilgili uzlaşma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içindedirler.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4.1. Hemşireler santral venöz kateter enfeksiyonlarına ilişkin enfeksiyon kontrol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standartlarını ihlal eden işlemleri durdurma yetkisine sahiptir.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28"/>
              <w:rPr>
                <w:sz w:val="16"/>
              </w:rPr>
            </w:pPr>
            <w:r>
              <w:rPr>
                <w:sz w:val="16"/>
              </w:rPr>
              <w:t>4.2. Hasta bakımı hakkında hemşireler birbirleriyle açık bir şekilde konuşurlar.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4.3. Hemşireler hasta bakımına ilişkin konuların tartışılması gerektiğinde toplantı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yaparlar.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28"/>
              <w:rPr>
                <w:sz w:val="16"/>
              </w:rPr>
            </w:pPr>
            <w:r>
              <w:rPr>
                <w:sz w:val="16"/>
              </w:rPr>
              <w:t>4.4. Hasta bakımı için ulaşılabilir, yazılı, kanıta dayalı tedavi protokolleri vardır.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4.5. Hemşireler tarafından verilen bakımın koordinasyonuna ilişkin yazılı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politika ve prosedürler bulunmaktadır.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5.1. Hemşireler hasta devir işlemlerinde devredilecek hastanın klinik durumuyla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ilgili diğer hemşirelerle iletişim kurarlar.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5.2. Hemşireler arasında saygılı ve samimi bir ilişki vardır.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5.3. Hemşireler birbirleri ile işbirliği konusunda isteklidirler.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5.4. Hemşireler bu serviste hastalara order edilen ilaçlarla ilgili yeterli bilgiye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sahiptirler.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5.5. Bu serviste hemşireler hastaların hastalık süreci ile ilgili yeterli bilgiye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sahiptirler.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5.6. Bu serviste hemşireler hastalara güvenli bakım sağlamak için gerekli teknik</w:t>
            </w:r>
          </w:p>
          <w:p>
            <w:pPr>
              <w:pStyle w:val="TableParagraph"/>
              <w:spacing w:line="175" w:lineRule="exact" w:before="23"/>
              <w:ind w:left="28"/>
              <w:rPr>
                <w:sz w:val="16"/>
              </w:rPr>
            </w:pPr>
            <w:r>
              <w:rPr>
                <w:sz w:val="16"/>
              </w:rPr>
              <w:t>becerilere sahiptir.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53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5.7. Bu serviste deneyimli hemşireler öğretir ve yardımcı olurlar.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533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5.8. Bu serviste,yönetici hemşireler iş birliğini destekler.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19"/>
        </w:rPr>
      </w:pPr>
    </w:p>
    <w:p>
      <w:pPr>
        <w:spacing w:before="1"/>
        <w:ind w:left="140" w:right="0" w:firstLine="0"/>
        <w:jc w:val="left"/>
        <w:rPr>
          <w:rFonts w:ascii="Carlito" w:hAnsi="Carlito"/>
          <w:sz w:val="15"/>
        </w:rPr>
      </w:pPr>
      <w:r>
        <w:rPr>
          <w:rFonts w:ascii="Carlito" w:hAnsi="Carlito"/>
          <w:sz w:val="15"/>
        </w:rPr>
        <w:t>Not: 2.3. ve 2.4. sorular ters kodlanır.</w:t>
      </w:r>
    </w:p>
    <w:sectPr>
      <w:type w:val="continuous"/>
      <w:pgSz w:w="11910" w:h="16840"/>
      <w:pgMar w:top="110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right="3734"/>
      <w:jc w:val="right"/>
    </w:pPr>
    <w:rPr>
      <w:rFonts w:ascii="Times New Roman" w:hAnsi="Times New Roman" w:eastAsia="Times New Roman" w:cs="Times New Roman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dc:title>doÄ�rulayÄ±cÄ±sonrasÄ±.xlsx</dc:title>
  <dcterms:created xsi:type="dcterms:W3CDTF">2021-11-06T14:28:42Z</dcterms:created>
  <dcterms:modified xsi:type="dcterms:W3CDTF">2021-11-06T14:28:42Z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LastSaved">
    <vt:filetime>2021-11-06T00:00:00Z</vt:filetime>
  </property>
</Properties>
</file>