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40" w:rsidRPr="00556AF1" w:rsidRDefault="00112140" w:rsidP="00112140">
      <w:pPr>
        <w:tabs>
          <w:tab w:val="left" w:pos="3045"/>
        </w:tabs>
        <w:spacing w:before="120"/>
        <w:ind w:left="567" w:hanging="567"/>
        <w:jc w:val="center"/>
        <w:rPr>
          <w:b/>
          <w:sz w:val="22"/>
          <w:szCs w:val="22"/>
        </w:rPr>
      </w:pPr>
      <w:r w:rsidRPr="00556AF1">
        <w:rPr>
          <w:b/>
          <w:sz w:val="22"/>
          <w:szCs w:val="22"/>
        </w:rPr>
        <w:t>Fiziksel Aktivitelerden Keyif Alma Ölçeği</w:t>
      </w:r>
    </w:p>
    <w:p w:rsidR="00112140" w:rsidRDefault="00112140" w:rsidP="00112140">
      <w:pPr>
        <w:tabs>
          <w:tab w:val="left" w:pos="3045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Ölçek,</w:t>
      </w:r>
      <w:r w:rsidRPr="003A7083">
        <w:rPr>
          <w:sz w:val="22"/>
          <w:szCs w:val="22"/>
        </w:rPr>
        <w:t xml:space="preserve"> </w:t>
      </w:r>
      <w:r w:rsidRPr="00354755">
        <w:rPr>
          <w:sz w:val="22"/>
          <w:szCs w:val="22"/>
        </w:rPr>
        <w:t>fiziksel aktivitelerden beklenen ya da algılanan zevk ve haz gibi olumlu duyguları değerlendiren</w:t>
      </w:r>
      <w:r>
        <w:rPr>
          <w:sz w:val="22"/>
          <w:szCs w:val="22"/>
        </w:rPr>
        <w:t xml:space="preserve">, tek boyut </w:t>
      </w:r>
      <w:r w:rsidRPr="009B5118">
        <w:rPr>
          <w:sz w:val="22"/>
          <w:szCs w:val="22"/>
        </w:rPr>
        <w:t xml:space="preserve">ve </w:t>
      </w:r>
      <w:r>
        <w:rPr>
          <w:sz w:val="22"/>
          <w:szCs w:val="22"/>
        </w:rPr>
        <w:t>8</w:t>
      </w:r>
      <w:r w:rsidRPr="009B51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ifadeden </w:t>
      </w:r>
      <w:r w:rsidRPr="009B5118">
        <w:rPr>
          <w:sz w:val="22"/>
          <w:szCs w:val="22"/>
        </w:rPr>
        <w:t>oluşmaktadır. Ölçek maddeleri 7’li likert (</w:t>
      </w:r>
      <w:r w:rsidRPr="005B1998">
        <w:rPr>
          <w:sz w:val="22"/>
          <w:szCs w:val="22"/>
        </w:rPr>
        <w:t>1= Kesinlikle Katılmıyorum,…,7= Kesinlikle Katılıyorum)</w:t>
      </w:r>
      <w:r w:rsidRPr="009B51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tipinde </w:t>
      </w:r>
      <w:r w:rsidRPr="009B5118">
        <w:rPr>
          <w:sz w:val="22"/>
          <w:szCs w:val="22"/>
        </w:rPr>
        <w:t>derecelendirmeye sahiptir.</w:t>
      </w:r>
      <w:r>
        <w:rPr>
          <w:sz w:val="22"/>
          <w:szCs w:val="22"/>
        </w:rPr>
        <w:t xml:space="preserve"> </w:t>
      </w:r>
      <w:r w:rsidRPr="00F61211">
        <w:rPr>
          <w:sz w:val="22"/>
          <w:szCs w:val="22"/>
        </w:rPr>
        <w:t xml:space="preserve">Ölçekte ters </w:t>
      </w:r>
      <w:r>
        <w:rPr>
          <w:sz w:val="22"/>
          <w:szCs w:val="22"/>
        </w:rPr>
        <w:t>madde</w:t>
      </w:r>
      <w:r w:rsidRPr="00F61211">
        <w:rPr>
          <w:sz w:val="22"/>
          <w:szCs w:val="22"/>
        </w:rPr>
        <w:t xml:space="preserve"> (olumsuz </w:t>
      </w:r>
      <w:r>
        <w:rPr>
          <w:sz w:val="22"/>
          <w:szCs w:val="22"/>
        </w:rPr>
        <w:t>ifade</w:t>
      </w:r>
      <w:r w:rsidRPr="00F61211">
        <w:rPr>
          <w:sz w:val="22"/>
          <w:szCs w:val="22"/>
        </w:rPr>
        <w:t>) bulunmamaktadır.</w:t>
      </w:r>
      <w:r w:rsidRPr="009B5118">
        <w:rPr>
          <w:sz w:val="22"/>
          <w:szCs w:val="22"/>
        </w:rPr>
        <w:t xml:space="preserve"> </w:t>
      </w:r>
      <w:r w:rsidRPr="005B1998">
        <w:rPr>
          <w:sz w:val="22"/>
          <w:szCs w:val="22"/>
        </w:rPr>
        <w:t>Ölçekten alınacak puan ortalamasının yüksek olması fiziksel aktivitelerden alınan keyif düzeyinin yüksek olduğunu, ölçekten alınan puan ortalamasının düşük olması ise fiziksel aktivitelerden alınan keyif düzeyinin düşük olduğunu göstermektedir.</w:t>
      </w:r>
    </w:p>
    <w:p w:rsidR="00112140" w:rsidRDefault="00112140" w:rsidP="00112140">
      <w:pPr>
        <w:tabs>
          <w:tab w:val="left" w:pos="3045"/>
        </w:tabs>
        <w:spacing w:before="120"/>
        <w:jc w:val="both"/>
        <w:rPr>
          <w:sz w:val="22"/>
          <w:szCs w:val="22"/>
        </w:rPr>
      </w:pPr>
    </w:p>
    <w:tbl>
      <w:tblPr>
        <w:tblStyle w:val="TabloKlavuzu1"/>
        <w:tblpPr w:leftFromText="141" w:rightFromText="141" w:vertAnchor="page" w:horzAnchor="margin" w:tblpY="4546"/>
        <w:tblW w:w="5000" w:type="pct"/>
        <w:tblLook w:val="04A0" w:firstRow="1" w:lastRow="0" w:firstColumn="1" w:lastColumn="0" w:noHBand="0" w:noVBand="1"/>
      </w:tblPr>
      <w:tblGrid>
        <w:gridCol w:w="5856"/>
        <w:gridCol w:w="520"/>
        <w:gridCol w:w="402"/>
        <w:gridCol w:w="462"/>
        <w:gridCol w:w="428"/>
        <w:gridCol w:w="437"/>
        <w:gridCol w:w="437"/>
        <w:gridCol w:w="520"/>
      </w:tblGrid>
      <w:tr w:rsidR="00112140" w:rsidRPr="00530917" w:rsidTr="00A43220">
        <w:trPr>
          <w:trHeight w:val="537"/>
        </w:trPr>
        <w:tc>
          <w:tcPr>
            <w:tcW w:w="5000" w:type="pct"/>
            <w:gridSpan w:val="8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112140" w:rsidRPr="00556AF1" w:rsidRDefault="00112140" w:rsidP="00A43220">
            <w:pPr>
              <w:tabs>
                <w:tab w:val="left" w:pos="3045"/>
              </w:tabs>
              <w:spacing w:before="120"/>
              <w:ind w:left="567" w:hanging="567"/>
              <w:jc w:val="center"/>
              <w:rPr>
                <w:b/>
                <w:sz w:val="22"/>
                <w:szCs w:val="22"/>
              </w:rPr>
            </w:pPr>
            <w:r w:rsidRPr="00556AF1">
              <w:rPr>
                <w:b/>
                <w:sz w:val="22"/>
                <w:szCs w:val="22"/>
              </w:rPr>
              <w:t>Fiziksel Aktivitelerden Keyif Alma Ölçeği (FAKÖ)</w:t>
            </w:r>
          </w:p>
          <w:p w:rsidR="00112140" w:rsidRPr="00530917" w:rsidRDefault="00112140" w:rsidP="00A43220">
            <w:pPr>
              <w:ind w:right="141"/>
              <w:jc w:val="center"/>
            </w:pPr>
          </w:p>
        </w:tc>
      </w:tr>
      <w:tr w:rsidR="00112140" w:rsidRPr="00530917" w:rsidTr="00A43220">
        <w:trPr>
          <w:trHeight w:val="2527"/>
        </w:trPr>
        <w:tc>
          <w:tcPr>
            <w:tcW w:w="3231" w:type="pct"/>
            <w:tcBorders>
              <w:top w:val="single" w:sz="12" w:space="0" w:color="auto"/>
            </w:tcBorders>
          </w:tcPr>
          <w:p w:rsidR="00112140" w:rsidRPr="00530917" w:rsidRDefault="00112140" w:rsidP="00A43220">
            <w:pPr>
              <w:spacing w:after="160" w:line="259" w:lineRule="auto"/>
              <w:contextualSpacing/>
              <w:jc w:val="center"/>
              <w:rPr>
                <w:b/>
                <w:i/>
              </w:rPr>
            </w:pPr>
          </w:p>
          <w:p w:rsidR="00112140" w:rsidRPr="00530917" w:rsidRDefault="00112140" w:rsidP="00A43220">
            <w:pPr>
              <w:spacing w:after="160" w:line="259" w:lineRule="auto"/>
              <w:contextualSpacing/>
            </w:pPr>
          </w:p>
          <w:p w:rsidR="00112140" w:rsidRPr="00530917" w:rsidRDefault="00112140" w:rsidP="00A43220">
            <w:pPr>
              <w:spacing w:after="160" w:line="259" w:lineRule="auto"/>
              <w:contextualSpacing/>
              <w:rPr>
                <w:rFonts w:eastAsia="Calibri"/>
                <w:b/>
                <w:i/>
                <w:sz w:val="22"/>
                <w:lang w:eastAsia="en-US"/>
              </w:rPr>
            </w:pPr>
          </w:p>
        </w:tc>
        <w:tc>
          <w:tcPr>
            <w:tcW w:w="287" w:type="pct"/>
            <w:tcBorders>
              <w:top w:val="single" w:sz="12" w:space="0" w:color="auto"/>
            </w:tcBorders>
            <w:textDirection w:val="btLr"/>
            <w:vAlign w:val="center"/>
          </w:tcPr>
          <w:p w:rsidR="00112140" w:rsidRPr="00530917" w:rsidRDefault="00112140" w:rsidP="00A43220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2"/>
                <w:szCs w:val="20"/>
                <w:lang w:eastAsia="en-US"/>
              </w:rPr>
            </w:pPr>
            <w:r w:rsidRPr="00530917">
              <w:rPr>
                <w:rFonts w:eastAsia="Calibri"/>
                <w:b/>
                <w:sz w:val="22"/>
                <w:szCs w:val="20"/>
                <w:lang w:eastAsia="en-US"/>
              </w:rPr>
              <w:t>Kesinlikle Katılmıyorum</w:t>
            </w:r>
          </w:p>
        </w:tc>
        <w:tc>
          <w:tcPr>
            <w:tcW w:w="1195" w:type="pct"/>
            <w:gridSpan w:val="5"/>
            <w:tcBorders>
              <w:top w:val="single" w:sz="12" w:space="0" w:color="auto"/>
            </w:tcBorders>
            <w:vAlign w:val="center"/>
          </w:tcPr>
          <w:p w:rsidR="00112140" w:rsidRPr="00530917" w:rsidRDefault="00112140" w:rsidP="00A43220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80"/>
                <w:szCs w:val="80"/>
                <w:lang w:eastAsia="en-US"/>
              </w:rPr>
            </w:pPr>
            <w:r w:rsidRPr="00530917">
              <w:rPr>
                <w:rFonts w:eastAsia="Calibri"/>
                <w:b/>
                <w:sz w:val="80"/>
                <w:szCs w:val="80"/>
                <w:lang w:eastAsia="en-US"/>
              </w:rPr>
              <w:t>↔</w:t>
            </w:r>
          </w:p>
        </w:tc>
        <w:tc>
          <w:tcPr>
            <w:tcW w:w="287" w:type="pct"/>
            <w:tcBorders>
              <w:top w:val="single" w:sz="12" w:space="0" w:color="auto"/>
            </w:tcBorders>
            <w:textDirection w:val="btLr"/>
          </w:tcPr>
          <w:p w:rsidR="00112140" w:rsidRPr="00530917" w:rsidRDefault="00112140" w:rsidP="00A43220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Cs w:val="20"/>
                <w:lang w:eastAsia="en-US"/>
              </w:rPr>
            </w:pPr>
            <w:r w:rsidRPr="00530917">
              <w:rPr>
                <w:rFonts w:eastAsia="Calibri"/>
                <w:b/>
                <w:sz w:val="22"/>
                <w:szCs w:val="20"/>
                <w:lang w:eastAsia="en-US"/>
              </w:rPr>
              <w:t>Kesinlikle Katılıyorum</w:t>
            </w:r>
          </w:p>
        </w:tc>
      </w:tr>
      <w:tr w:rsidR="00112140" w:rsidRPr="00530917" w:rsidTr="00A43220">
        <w:trPr>
          <w:trHeight w:val="94"/>
        </w:trPr>
        <w:tc>
          <w:tcPr>
            <w:tcW w:w="3231" w:type="pct"/>
            <w:shd w:val="clear" w:color="auto" w:fill="DEEAF6" w:themeFill="accent1" w:themeFillTint="33"/>
            <w:vAlign w:val="center"/>
          </w:tcPr>
          <w:p w:rsidR="00112140" w:rsidRPr="00530917" w:rsidRDefault="00112140" w:rsidP="00112140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jc w:val="both"/>
            </w:pPr>
            <w:r w:rsidRPr="00530917">
              <w:t>Fiziksel aktiviteleri zevkli buluyorum.</w:t>
            </w:r>
          </w:p>
        </w:tc>
        <w:tc>
          <w:tcPr>
            <w:tcW w:w="287" w:type="pct"/>
            <w:shd w:val="clear" w:color="auto" w:fill="DEEAF6" w:themeFill="accent1" w:themeFillTint="33"/>
            <w:vAlign w:val="center"/>
          </w:tcPr>
          <w:p w:rsidR="00112140" w:rsidRPr="00530917" w:rsidRDefault="00112140" w:rsidP="00A43220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30917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2" w:type="pct"/>
            <w:shd w:val="clear" w:color="auto" w:fill="DEEAF6" w:themeFill="accent1" w:themeFillTint="33"/>
            <w:vAlign w:val="center"/>
          </w:tcPr>
          <w:p w:rsidR="00112140" w:rsidRPr="00530917" w:rsidRDefault="00112140" w:rsidP="00A43220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30917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" w:type="pct"/>
            <w:shd w:val="clear" w:color="auto" w:fill="DEEAF6" w:themeFill="accent1" w:themeFillTint="33"/>
            <w:vAlign w:val="center"/>
          </w:tcPr>
          <w:p w:rsidR="00112140" w:rsidRPr="00530917" w:rsidRDefault="00112140" w:rsidP="00A43220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30917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6" w:type="pct"/>
            <w:shd w:val="clear" w:color="auto" w:fill="DEEAF6" w:themeFill="accent1" w:themeFillTint="33"/>
            <w:vAlign w:val="center"/>
          </w:tcPr>
          <w:p w:rsidR="00112140" w:rsidRPr="00530917" w:rsidRDefault="00112140" w:rsidP="00A43220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30917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" w:type="pct"/>
            <w:shd w:val="clear" w:color="auto" w:fill="DEEAF6" w:themeFill="accent1" w:themeFillTint="33"/>
            <w:vAlign w:val="center"/>
          </w:tcPr>
          <w:p w:rsidR="00112140" w:rsidRPr="00530917" w:rsidRDefault="00112140" w:rsidP="00A43220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30917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" w:type="pct"/>
            <w:shd w:val="clear" w:color="auto" w:fill="DEEAF6" w:themeFill="accent1" w:themeFillTint="33"/>
            <w:vAlign w:val="center"/>
          </w:tcPr>
          <w:p w:rsidR="00112140" w:rsidRPr="00530917" w:rsidRDefault="00112140" w:rsidP="00A43220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30917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7" w:type="pct"/>
            <w:shd w:val="clear" w:color="auto" w:fill="DEEAF6" w:themeFill="accent1" w:themeFillTint="33"/>
            <w:vAlign w:val="center"/>
          </w:tcPr>
          <w:p w:rsidR="00112140" w:rsidRPr="00530917" w:rsidRDefault="00112140" w:rsidP="00A43220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30917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</w:tr>
      <w:tr w:rsidR="00112140" w:rsidRPr="00530917" w:rsidTr="00A43220">
        <w:trPr>
          <w:trHeight w:val="50"/>
        </w:trPr>
        <w:tc>
          <w:tcPr>
            <w:tcW w:w="3231" w:type="pct"/>
            <w:shd w:val="clear" w:color="auto" w:fill="FFFFFF" w:themeFill="background1"/>
            <w:vAlign w:val="center"/>
          </w:tcPr>
          <w:p w:rsidR="00112140" w:rsidRPr="00530917" w:rsidRDefault="00112140" w:rsidP="00112140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jc w:val="both"/>
            </w:pPr>
            <w:r w:rsidRPr="00530917">
              <w:t>Fiziksel aktiviteler çok eğlencelidir.</w:t>
            </w: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:rsidR="00112140" w:rsidRPr="00530917" w:rsidRDefault="00112140" w:rsidP="00A43220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112140" w:rsidRPr="00530917" w:rsidRDefault="00112140" w:rsidP="00A43220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" w:type="pct"/>
            <w:shd w:val="clear" w:color="auto" w:fill="FFFFFF" w:themeFill="background1"/>
            <w:vAlign w:val="center"/>
          </w:tcPr>
          <w:p w:rsidR="00112140" w:rsidRPr="00530917" w:rsidRDefault="00112140" w:rsidP="00A43220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112140" w:rsidRPr="00530917" w:rsidRDefault="00112140" w:rsidP="00A43220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" w:type="pct"/>
            <w:shd w:val="clear" w:color="auto" w:fill="FFFFFF" w:themeFill="background1"/>
            <w:vAlign w:val="center"/>
          </w:tcPr>
          <w:p w:rsidR="00112140" w:rsidRPr="00530917" w:rsidRDefault="00112140" w:rsidP="00A43220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" w:type="pct"/>
            <w:shd w:val="clear" w:color="auto" w:fill="FFFFFF" w:themeFill="background1"/>
          </w:tcPr>
          <w:p w:rsidR="00112140" w:rsidRPr="00530917" w:rsidRDefault="00112140" w:rsidP="00A43220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7" w:type="pct"/>
            <w:shd w:val="clear" w:color="auto" w:fill="FFFFFF" w:themeFill="background1"/>
          </w:tcPr>
          <w:p w:rsidR="00112140" w:rsidRPr="00530917" w:rsidRDefault="00112140" w:rsidP="00A43220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112140" w:rsidRPr="00530917" w:rsidTr="00A43220">
        <w:trPr>
          <w:trHeight w:val="155"/>
        </w:trPr>
        <w:tc>
          <w:tcPr>
            <w:tcW w:w="3231" w:type="pct"/>
            <w:shd w:val="clear" w:color="auto" w:fill="DEEAF6" w:themeFill="accent1" w:themeFillTint="33"/>
            <w:vAlign w:val="center"/>
          </w:tcPr>
          <w:p w:rsidR="00112140" w:rsidRPr="00530917" w:rsidRDefault="00112140" w:rsidP="00112140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jc w:val="both"/>
            </w:pPr>
            <w:r w:rsidRPr="00530917">
              <w:t>Fiziksel aktiviteler hoştur.</w:t>
            </w:r>
          </w:p>
        </w:tc>
        <w:tc>
          <w:tcPr>
            <w:tcW w:w="287" w:type="pct"/>
            <w:shd w:val="clear" w:color="auto" w:fill="DEEAF6" w:themeFill="accent1" w:themeFillTint="33"/>
            <w:vAlign w:val="center"/>
          </w:tcPr>
          <w:p w:rsidR="00112140" w:rsidRPr="00530917" w:rsidRDefault="00112140" w:rsidP="00A43220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shd w:val="clear" w:color="auto" w:fill="DEEAF6" w:themeFill="accent1" w:themeFillTint="33"/>
            <w:vAlign w:val="center"/>
          </w:tcPr>
          <w:p w:rsidR="00112140" w:rsidRPr="00530917" w:rsidRDefault="00112140" w:rsidP="00A43220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" w:type="pct"/>
            <w:shd w:val="clear" w:color="auto" w:fill="DEEAF6" w:themeFill="accent1" w:themeFillTint="33"/>
            <w:vAlign w:val="center"/>
          </w:tcPr>
          <w:p w:rsidR="00112140" w:rsidRPr="00530917" w:rsidRDefault="00112140" w:rsidP="00A43220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" w:type="pct"/>
            <w:shd w:val="clear" w:color="auto" w:fill="DEEAF6" w:themeFill="accent1" w:themeFillTint="33"/>
            <w:vAlign w:val="center"/>
          </w:tcPr>
          <w:p w:rsidR="00112140" w:rsidRPr="00530917" w:rsidRDefault="00112140" w:rsidP="00A43220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" w:type="pct"/>
            <w:shd w:val="clear" w:color="auto" w:fill="DEEAF6" w:themeFill="accent1" w:themeFillTint="33"/>
            <w:vAlign w:val="center"/>
          </w:tcPr>
          <w:p w:rsidR="00112140" w:rsidRPr="00530917" w:rsidRDefault="00112140" w:rsidP="00A43220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" w:type="pct"/>
            <w:shd w:val="clear" w:color="auto" w:fill="DEEAF6" w:themeFill="accent1" w:themeFillTint="33"/>
          </w:tcPr>
          <w:p w:rsidR="00112140" w:rsidRPr="00530917" w:rsidRDefault="00112140" w:rsidP="00A43220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7" w:type="pct"/>
            <w:shd w:val="clear" w:color="auto" w:fill="DEEAF6" w:themeFill="accent1" w:themeFillTint="33"/>
          </w:tcPr>
          <w:p w:rsidR="00112140" w:rsidRPr="00530917" w:rsidRDefault="00112140" w:rsidP="00A43220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112140" w:rsidRPr="00530917" w:rsidTr="00A43220">
        <w:trPr>
          <w:trHeight w:val="155"/>
        </w:trPr>
        <w:tc>
          <w:tcPr>
            <w:tcW w:w="3231" w:type="pct"/>
            <w:shd w:val="clear" w:color="auto" w:fill="FFFFFF" w:themeFill="background1"/>
            <w:vAlign w:val="center"/>
          </w:tcPr>
          <w:p w:rsidR="00112140" w:rsidRPr="00530917" w:rsidRDefault="00112140" w:rsidP="00112140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jc w:val="both"/>
            </w:pPr>
            <w:r w:rsidRPr="00530917">
              <w:rPr>
                <w:color w:val="000000" w:themeColor="text1"/>
              </w:rPr>
              <w:t xml:space="preserve">Fiziksel </w:t>
            </w:r>
            <w:r>
              <w:rPr>
                <w:color w:val="000000" w:themeColor="text1"/>
              </w:rPr>
              <w:t xml:space="preserve">aktiviteler </w:t>
            </w:r>
            <w:r w:rsidRPr="00530917">
              <w:rPr>
                <w:color w:val="000000" w:themeColor="text1"/>
              </w:rPr>
              <w:t>canlandırıcıdır.</w:t>
            </w: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:rsidR="00112140" w:rsidRPr="00530917" w:rsidRDefault="00112140" w:rsidP="00A43220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112140" w:rsidRPr="00530917" w:rsidRDefault="00112140" w:rsidP="00A43220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" w:type="pct"/>
            <w:shd w:val="clear" w:color="auto" w:fill="FFFFFF" w:themeFill="background1"/>
            <w:vAlign w:val="center"/>
          </w:tcPr>
          <w:p w:rsidR="00112140" w:rsidRPr="00530917" w:rsidRDefault="00112140" w:rsidP="00A43220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112140" w:rsidRPr="00530917" w:rsidRDefault="00112140" w:rsidP="00A43220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" w:type="pct"/>
            <w:shd w:val="clear" w:color="auto" w:fill="FFFFFF" w:themeFill="background1"/>
            <w:vAlign w:val="center"/>
          </w:tcPr>
          <w:p w:rsidR="00112140" w:rsidRPr="00530917" w:rsidRDefault="00112140" w:rsidP="00A43220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" w:type="pct"/>
            <w:shd w:val="clear" w:color="auto" w:fill="FFFFFF" w:themeFill="background1"/>
          </w:tcPr>
          <w:p w:rsidR="00112140" w:rsidRPr="00530917" w:rsidRDefault="00112140" w:rsidP="00A43220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7" w:type="pct"/>
            <w:shd w:val="clear" w:color="auto" w:fill="FFFFFF" w:themeFill="background1"/>
          </w:tcPr>
          <w:p w:rsidR="00112140" w:rsidRPr="00530917" w:rsidRDefault="00112140" w:rsidP="00A43220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112140" w:rsidRPr="00530917" w:rsidTr="00A43220">
        <w:trPr>
          <w:trHeight w:val="41"/>
        </w:trPr>
        <w:tc>
          <w:tcPr>
            <w:tcW w:w="3231" w:type="pct"/>
            <w:shd w:val="clear" w:color="auto" w:fill="DEEAF6" w:themeFill="accent1" w:themeFillTint="33"/>
            <w:vAlign w:val="center"/>
          </w:tcPr>
          <w:p w:rsidR="00112140" w:rsidRPr="00530917" w:rsidRDefault="00112140" w:rsidP="00112140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jc w:val="both"/>
            </w:pPr>
            <w:r w:rsidRPr="00530917">
              <w:rPr>
                <w:color w:val="000000" w:themeColor="text1"/>
              </w:rPr>
              <w:t>Fiziksel aktiviteler tatmin edicidir.</w:t>
            </w:r>
          </w:p>
        </w:tc>
        <w:tc>
          <w:tcPr>
            <w:tcW w:w="287" w:type="pct"/>
            <w:shd w:val="clear" w:color="auto" w:fill="DEEAF6" w:themeFill="accent1" w:themeFillTint="33"/>
            <w:vAlign w:val="center"/>
          </w:tcPr>
          <w:p w:rsidR="00112140" w:rsidRPr="00530917" w:rsidRDefault="00112140" w:rsidP="00A43220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shd w:val="clear" w:color="auto" w:fill="DEEAF6" w:themeFill="accent1" w:themeFillTint="33"/>
            <w:vAlign w:val="center"/>
          </w:tcPr>
          <w:p w:rsidR="00112140" w:rsidRPr="00530917" w:rsidRDefault="00112140" w:rsidP="00A43220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" w:type="pct"/>
            <w:shd w:val="clear" w:color="auto" w:fill="DEEAF6" w:themeFill="accent1" w:themeFillTint="33"/>
            <w:vAlign w:val="center"/>
          </w:tcPr>
          <w:p w:rsidR="00112140" w:rsidRPr="00530917" w:rsidRDefault="00112140" w:rsidP="00A43220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" w:type="pct"/>
            <w:shd w:val="clear" w:color="auto" w:fill="DEEAF6" w:themeFill="accent1" w:themeFillTint="33"/>
            <w:vAlign w:val="center"/>
          </w:tcPr>
          <w:p w:rsidR="00112140" w:rsidRPr="00530917" w:rsidRDefault="00112140" w:rsidP="00A43220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" w:type="pct"/>
            <w:shd w:val="clear" w:color="auto" w:fill="DEEAF6" w:themeFill="accent1" w:themeFillTint="33"/>
            <w:vAlign w:val="center"/>
          </w:tcPr>
          <w:p w:rsidR="00112140" w:rsidRPr="00530917" w:rsidRDefault="00112140" w:rsidP="00A43220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" w:type="pct"/>
            <w:shd w:val="clear" w:color="auto" w:fill="DEEAF6" w:themeFill="accent1" w:themeFillTint="33"/>
          </w:tcPr>
          <w:p w:rsidR="00112140" w:rsidRPr="00530917" w:rsidRDefault="00112140" w:rsidP="00A43220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7" w:type="pct"/>
            <w:shd w:val="clear" w:color="auto" w:fill="DEEAF6" w:themeFill="accent1" w:themeFillTint="33"/>
          </w:tcPr>
          <w:p w:rsidR="00112140" w:rsidRPr="00530917" w:rsidRDefault="00112140" w:rsidP="00A43220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112140" w:rsidRPr="00530917" w:rsidTr="00A43220">
        <w:trPr>
          <w:trHeight w:val="279"/>
        </w:trPr>
        <w:tc>
          <w:tcPr>
            <w:tcW w:w="3231" w:type="pct"/>
            <w:shd w:val="clear" w:color="auto" w:fill="FFFFFF" w:themeFill="background1"/>
            <w:vAlign w:val="center"/>
          </w:tcPr>
          <w:p w:rsidR="00112140" w:rsidRPr="00530917" w:rsidRDefault="00112140" w:rsidP="00112140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jc w:val="both"/>
            </w:pPr>
            <w:r w:rsidRPr="00530917">
              <w:rPr>
                <w:color w:val="000000" w:themeColor="text1"/>
              </w:rPr>
              <w:t>Fiziksel aktiviteler mutluluk vericidir.</w:t>
            </w: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:rsidR="00112140" w:rsidRPr="00530917" w:rsidRDefault="00112140" w:rsidP="00A43220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112140" w:rsidRPr="00530917" w:rsidRDefault="00112140" w:rsidP="00A43220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" w:type="pct"/>
            <w:shd w:val="clear" w:color="auto" w:fill="FFFFFF" w:themeFill="background1"/>
            <w:vAlign w:val="center"/>
          </w:tcPr>
          <w:p w:rsidR="00112140" w:rsidRPr="00530917" w:rsidRDefault="00112140" w:rsidP="00A43220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112140" w:rsidRPr="00530917" w:rsidRDefault="00112140" w:rsidP="00A43220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" w:type="pct"/>
            <w:shd w:val="clear" w:color="auto" w:fill="FFFFFF" w:themeFill="background1"/>
            <w:vAlign w:val="center"/>
          </w:tcPr>
          <w:p w:rsidR="00112140" w:rsidRPr="00530917" w:rsidRDefault="00112140" w:rsidP="00A43220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" w:type="pct"/>
            <w:shd w:val="clear" w:color="auto" w:fill="FFFFFF" w:themeFill="background1"/>
          </w:tcPr>
          <w:p w:rsidR="00112140" w:rsidRPr="00530917" w:rsidRDefault="00112140" w:rsidP="00A43220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7" w:type="pct"/>
            <w:shd w:val="clear" w:color="auto" w:fill="FFFFFF" w:themeFill="background1"/>
          </w:tcPr>
          <w:p w:rsidR="00112140" w:rsidRPr="00530917" w:rsidRDefault="00112140" w:rsidP="00A43220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112140" w:rsidRPr="00530917" w:rsidTr="00A43220">
        <w:trPr>
          <w:trHeight w:val="41"/>
        </w:trPr>
        <w:tc>
          <w:tcPr>
            <w:tcW w:w="3231" w:type="pct"/>
            <w:shd w:val="clear" w:color="auto" w:fill="DEEAF6" w:themeFill="accent1" w:themeFillTint="33"/>
            <w:vAlign w:val="center"/>
          </w:tcPr>
          <w:p w:rsidR="00112140" w:rsidRPr="00530917" w:rsidRDefault="00112140" w:rsidP="00112140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jc w:val="both"/>
            </w:pPr>
            <w:r w:rsidRPr="00530917">
              <w:rPr>
                <w:color w:val="000000" w:themeColor="text1"/>
              </w:rPr>
              <w:t>Fiziksel aktiviteler harekete geçiricidir.</w:t>
            </w:r>
          </w:p>
        </w:tc>
        <w:tc>
          <w:tcPr>
            <w:tcW w:w="287" w:type="pct"/>
            <w:shd w:val="clear" w:color="auto" w:fill="DEEAF6" w:themeFill="accent1" w:themeFillTint="33"/>
            <w:vAlign w:val="center"/>
          </w:tcPr>
          <w:p w:rsidR="00112140" w:rsidRPr="00530917" w:rsidRDefault="00112140" w:rsidP="00A43220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shd w:val="clear" w:color="auto" w:fill="DEEAF6" w:themeFill="accent1" w:themeFillTint="33"/>
            <w:vAlign w:val="center"/>
          </w:tcPr>
          <w:p w:rsidR="00112140" w:rsidRPr="00530917" w:rsidRDefault="00112140" w:rsidP="00A43220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" w:type="pct"/>
            <w:shd w:val="clear" w:color="auto" w:fill="DEEAF6" w:themeFill="accent1" w:themeFillTint="33"/>
            <w:vAlign w:val="center"/>
          </w:tcPr>
          <w:p w:rsidR="00112140" w:rsidRPr="00530917" w:rsidRDefault="00112140" w:rsidP="00A43220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" w:type="pct"/>
            <w:shd w:val="clear" w:color="auto" w:fill="DEEAF6" w:themeFill="accent1" w:themeFillTint="33"/>
            <w:vAlign w:val="center"/>
          </w:tcPr>
          <w:p w:rsidR="00112140" w:rsidRPr="00530917" w:rsidRDefault="00112140" w:rsidP="00A43220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" w:type="pct"/>
            <w:shd w:val="clear" w:color="auto" w:fill="DEEAF6" w:themeFill="accent1" w:themeFillTint="33"/>
            <w:vAlign w:val="center"/>
          </w:tcPr>
          <w:p w:rsidR="00112140" w:rsidRPr="00530917" w:rsidRDefault="00112140" w:rsidP="00A43220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" w:type="pct"/>
            <w:shd w:val="clear" w:color="auto" w:fill="DEEAF6" w:themeFill="accent1" w:themeFillTint="33"/>
          </w:tcPr>
          <w:p w:rsidR="00112140" w:rsidRPr="00530917" w:rsidRDefault="00112140" w:rsidP="00A43220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7" w:type="pct"/>
            <w:shd w:val="clear" w:color="auto" w:fill="DEEAF6" w:themeFill="accent1" w:themeFillTint="33"/>
          </w:tcPr>
          <w:p w:rsidR="00112140" w:rsidRPr="00530917" w:rsidRDefault="00112140" w:rsidP="00A43220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112140" w:rsidRPr="00530917" w:rsidTr="00A43220">
        <w:trPr>
          <w:trHeight w:val="41"/>
        </w:trPr>
        <w:tc>
          <w:tcPr>
            <w:tcW w:w="3231" w:type="pct"/>
            <w:shd w:val="clear" w:color="auto" w:fill="FFFFFF" w:themeFill="background1"/>
            <w:vAlign w:val="center"/>
          </w:tcPr>
          <w:p w:rsidR="00112140" w:rsidRPr="00530917" w:rsidRDefault="00112140" w:rsidP="00112140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jc w:val="both"/>
            </w:pPr>
            <w:r w:rsidRPr="00530917">
              <w:rPr>
                <w:color w:val="000000" w:themeColor="text1"/>
              </w:rPr>
              <w:t>Fiziksel aktiviteler rahatlatıcıdır.</w:t>
            </w: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:rsidR="00112140" w:rsidRPr="00530917" w:rsidRDefault="00112140" w:rsidP="00A43220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112140" w:rsidRPr="00530917" w:rsidRDefault="00112140" w:rsidP="00A43220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" w:type="pct"/>
            <w:shd w:val="clear" w:color="auto" w:fill="FFFFFF" w:themeFill="background1"/>
            <w:vAlign w:val="center"/>
          </w:tcPr>
          <w:p w:rsidR="00112140" w:rsidRPr="00530917" w:rsidRDefault="00112140" w:rsidP="00A43220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112140" w:rsidRPr="00530917" w:rsidRDefault="00112140" w:rsidP="00A43220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" w:type="pct"/>
            <w:shd w:val="clear" w:color="auto" w:fill="FFFFFF" w:themeFill="background1"/>
            <w:vAlign w:val="center"/>
          </w:tcPr>
          <w:p w:rsidR="00112140" w:rsidRPr="00530917" w:rsidRDefault="00112140" w:rsidP="00A43220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" w:type="pct"/>
            <w:shd w:val="clear" w:color="auto" w:fill="FFFFFF" w:themeFill="background1"/>
          </w:tcPr>
          <w:p w:rsidR="00112140" w:rsidRPr="00530917" w:rsidRDefault="00112140" w:rsidP="00A43220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7" w:type="pct"/>
            <w:shd w:val="clear" w:color="auto" w:fill="FFFFFF" w:themeFill="background1"/>
          </w:tcPr>
          <w:p w:rsidR="00112140" w:rsidRPr="00530917" w:rsidRDefault="00112140" w:rsidP="00A43220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112140" w:rsidRDefault="00112140"/>
    <w:p w:rsidR="00112140" w:rsidRPr="00112140" w:rsidRDefault="00112140" w:rsidP="00112140"/>
    <w:p w:rsidR="00112140" w:rsidRPr="00112140" w:rsidRDefault="00112140" w:rsidP="00112140"/>
    <w:p w:rsidR="00112140" w:rsidRDefault="00112140" w:rsidP="00112140">
      <w:pPr>
        <w:tabs>
          <w:tab w:val="left" w:pos="3045"/>
        </w:tabs>
        <w:spacing w:before="120"/>
        <w:jc w:val="both"/>
        <w:rPr>
          <w:sz w:val="20"/>
          <w:szCs w:val="20"/>
        </w:rPr>
      </w:pPr>
      <w:r w:rsidRPr="00B43278">
        <w:rPr>
          <w:b/>
          <w:bCs/>
          <w:sz w:val="22"/>
          <w:szCs w:val="22"/>
        </w:rPr>
        <w:t>NOT</w:t>
      </w:r>
      <w:r w:rsidRPr="00B43278">
        <w:rPr>
          <w:sz w:val="22"/>
          <w:szCs w:val="22"/>
        </w:rPr>
        <w:t xml:space="preserve">: </w:t>
      </w:r>
      <w:r>
        <w:rPr>
          <w:sz w:val="22"/>
          <w:szCs w:val="22"/>
        </w:rPr>
        <w:t>Türkçeye u</w:t>
      </w:r>
      <w:r w:rsidRPr="00B43278">
        <w:rPr>
          <w:sz w:val="22"/>
          <w:szCs w:val="22"/>
        </w:rPr>
        <w:t>yarladığımız ölçme aracı ticari amaç gütmeyen bilimsel çalışmalarda izin alınmaksızın, kaynak göstermek kaydıyla kullanılabilir</w:t>
      </w:r>
      <w:r>
        <w:rPr>
          <w:sz w:val="20"/>
          <w:szCs w:val="20"/>
        </w:rPr>
        <w:t>.</w:t>
      </w:r>
    </w:p>
    <w:p w:rsidR="00112140" w:rsidRPr="00112140" w:rsidRDefault="00112140" w:rsidP="00112140"/>
    <w:p w:rsidR="00112140" w:rsidRPr="00112140" w:rsidRDefault="00112140" w:rsidP="00112140"/>
    <w:p w:rsidR="00112140" w:rsidRPr="00112140" w:rsidRDefault="00112140" w:rsidP="00112140"/>
    <w:p w:rsidR="00112140" w:rsidRPr="00112140" w:rsidRDefault="00112140" w:rsidP="00112140"/>
    <w:p w:rsidR="00112140" w:rsidRPr="00112140" w:rsidRDefault="00112140" w:rsidP="00112140"/>
    <w:p w:rsidR="00112140" w:rsidRPr="00112140" w:rsidRDefault="00112140" w:rsidP="00112140"/>
    <w:p w:rsidR="00112140" w:rsidRPr="00112140" w:rsidRDefault="00112140" w:rsidP="00112140"/>
    <w:p w:rsidR="00112140" w:rsidRPr="00112140" w:rsidRDefault="00112140" w:rsidP="00112140"/>
    <w:p w:rsidR="00112140" w:rsidRPr="00112140" w:rsidRDefault="00112140" w:rsidP="00112140">
      <w:bookmarkStart w:id="0" w:name="_GoBack"/>
      <w:bookmarkEnd w:id="0"/>
    </w:p>
    <w:p w:rsidR="00112140" w:rsidRPr="00112140" w:rsidRDefault="00112140" w:rsidP="00112140"/>
    <w:p w:rsidR="00ED7DE7" w:rsidRPr="00112140" w:rsidRDefault="00ED7DE7" w:rsidP="00112140"/>
    <w:sectPr w:rsidR="00ED7DE7" w:rsidRPr="0011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7A65"/>
    <w:multiLevelType w:val="hybridMultilevel"/>
    <w:tmpl w:val="150496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56"/>
    <w:rsid w:val="00112140"/>
    <w:rsid w:val="006B2F56"/>
    <w:rsid w:val="008642D7"/>
    <w:rsid w:val="00BC77D6"/>
    <w:rsid w:val="00ED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8E8F"/>
  <w15:chartTrackingRefBased/>
  <w15:docId w15:val="{DA3A4624-FEB5-4850-9CF2-CAE65C70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2140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table" w:customStyle="1" w:styleId="TabloKlavuzu1">
    <w:name w:val="Tablo Kılavuzu1"/>
    <w:basedOn w:val="NormalTablo"/>
    <w:next w:val="TabloKlavuzu"/>
    <w:uiPriority w:val="39"/>
    <w:rsid w:val="00112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39"/>
    <w:rsid w:val="00112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6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1056</Characters>
  <Application>Microsoft Office Word</Application>
  <DocSecurity>0</DocSecurity>
  <Lines>8</Lines>
  <Paragraphs>2</Paragraphs>
  <ScaleCrop>false</ScaleCrop>
  <Company>NouS/TncTR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2022-05-01T00:08:00Z</dcterms:created>
  <dcterms:modified xsi:type="dcterms:W3CDTF">2022-05-01T12:15:00Z</dcterms:modified>
</cp:coreProperties>
</file>