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96" w:type="dxa"/>
        <w:jc w:val="center"/>
        <w:tblLayout w:type="fixed"/>
        <w:tblLook w:val="04A0" w:firstRow="1" w:lastRow="0" w:firstColumn="1" w:lastColumn="0" w:noHBand="0" w:noVBand="1"/>
      </w:tblPr>
      <w:tblGrid>
        <w:gridCol w:w="358"/>
        <w:gridCol w:w="6492"/>
        <w:gridCol w:w="622"/>
        <w:gridCol w:w="494"/>
        <w:gridCol w:w="492"/>
        <w:gridCol w:w="506"/>
        <w:gridCol w:w="532"/>
      </w:tblGrid>
      <w:tr w:rsidR="00EA58B4" w:rsidRPr="00EA58B4" w:rsidTr="005F72BD">
        <w:trPr>
          <w:cantSplit/>
          <w:trHeight w:val="261"/>
          <w:jc w:val="center"/>
        </w:trPr>
        <w:tc>
          <w:tcPr>
            <w:tcW w:w="949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EA58B4" w:rsidRPr="00EA58B4" w:rsidRDefault="00EA58B4" w:rsidP="00824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Ergenler için Sosyal Medya Bağımlılığı Ölçeği</w:t>
            </w:r>
          </w:p>
        </w:tc>
      </w:tr>
      <w:tr w:rsidR="00EA58B4" w:rsidRPr="00EA58B4" w:rsidTr="005F72BD">
        <w:trPr>
          <w:cantSplit/>
          <w:trHeight w:val="1855"/>
          <w:jc w:val="center"/>
        </w:trPr>
        <w:tc>
          <w:tcPr>
            <w:tcW w:w="6850" w:type="dxa"/>
            <w:gridSpan w:val="2"/>
            <w:vMerge w:val="restart"/>
            <w:vAlign w:val="center"/>
          </w:tcPr>
          <w:p w:rsidR="00EA58B4" w:rsidRPr="00C10CE8" w:rsidRDefault="00EA58B4" w:rsidP="00C10CE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0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Açıklama;</w:t>
            </w:r>
            <w:r w:rsidRPr="00C10C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81071" w:rsidRPr="00C10C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Saygıdeğer katılımcı, aşağıda verilen ifadeleri </w:t>
            </w:r>
            <w:r w:rsidR="00781071" w:rsidRPr="00C10CE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son 1 yıldaki</w:t>
            </w:r>
            <w:r w:rsidR="00781071" w:rsidRPr="00C10C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sosyal medya </w:t>
            </w:r>
            <w:r w:rsidR="00781071" w:rsidRPr="00C10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781071" w:rsidRPr="00C10C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MySpace</w:t>
            </w:r>
            <w:proofErr w:type="spellEnd"/>
            <w:r w:rsidR="00781071" w:rsidRPr="00C10C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Facebook, </w:t>
            </w:r>
            <w:proofErr w:type="spellStart"/>
            <w:r w:rsidR="00781071" w:rsidRPr="00C10C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Bebo</w:t>
            </w:r>
            <w:proofErr w:type="spellEnd"/>
            <w:r w:rsidR="00781071" w:rsidRPr="00C10C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81071" w:rsidRPr="00C10C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Linkedin</w:t>
            </w:r>
            <w:proofErr w:type="spellEnd"/>
            <w:r w:rsidR="00781071" w:rsidRPr="00C10C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81071" w:rsidRPr="00C10C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Tumblr</w:t>
            </w:r>
            <w:proofErr w:type="spellEnd"/>
            <w:r w:rsidR="00781071" w:rsidRPr="00C10C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81071" w:rsidRPr="00C10C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Bloglar</w:t>
            </w:r>
            <w:proofErr w:type="spellEnd"/>
            <w:r w:rsidR="00781071" w:rsidRPr="00C10C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81071" w:rsidRPr="00C10C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Instangram</w:t>
            </w:r>
            <w:proofErr w:type="spellEnd"/>
            <w:r w:rsidR="00781071" w:rsidRPr="00C10C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81071" w:rsidRPr="00C10C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WhatsApp</w:t>
            </w:r>
            <w:proofErr w:type="spellEnd"/>
            <w:r w:rsidR="00781071" w:rsidRPr="00C10C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81071" w:rsidRPr="00C10C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Viber</w:t>
            </w:r>
            <w:proofErr w:type="spellEnd"/>
            <w:r w:rsidR="00781071" w:rsidRPr="00C10C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81071" w:rsidRPr="00C10C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Line</w:t>
            </w:r>
            <w:proofErr w:type="spellEnd"/>
            <w:r w:rsidR="00781071" w:rsidRPr="00C10C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Tango, </w:t>
            </w:r>
            <w:proofErr w:type="spellStart"/>
            <w:r w:rsidR="00781071" w:rsidRPr="00C10C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Snapchat</w:t>
            </w:r>
            <w:proofErr w:type="spellEnd"/>
            <w:r w:rsidR="00781071" w:rsidRPr="00C10C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81071" w:rsidRPr="00C10C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Wikipedia</w:t>
            </w:r>
            <w:proofErr w:type="spellEnd"/>
            <w:r w:rsidR="00781071" w:rsidRPr="00C10C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81071" w:rsidRPr="00C10C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Podcast</w:t>
            </w:r>
            <w:proofErr w:type="spellEnd"/>
            <w:r w:rsidR="00781071" w:rsidRPr="00C10C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Apple </w:t>
            </w:r>
            <w:proofErr w:type="spellStart"/>
            <w:r w:rsidR="00781071" w:rsidRPr="00C10C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iTunes</w:t>
            </w:r>
            <w:proofErr w:type="spellEnd"/>
            <w:r w:rsidR="00781071" w:rsidRPr="00C10C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Forumlar, </w:t>
            </w:r>
            <w:proofErr w:type="spellStart"/>
            <w:r w:rsidR="00781071" w:rsidRPr="00C10C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YouTube</w:t>
            </w:r>
            <w:proofErr w:type="spellEnd"/>
            <w:r w:rsidR="00781071" w:rsidRPr="00C10C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81071" w:rsidRPr="00C10C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Twitter</w:t>
            </w:r>
            <w:proofErr w:type="spellEnd"/>
            <w:r w:rsidR="00781071" w:rsidRPr="00C10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vb.) </w:t>
            </w:r>
            <w:r w:rsidR="00781071" w:rsidRPr="00C10C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kullanımınızı düşünerek işaretleyiniz.</w:t>
            </w:r>
          </w:p>
        </w:tc>
        <w:tc>
          <w:tcPr>
            <w:tcW w:w="622" w:type="dxa"/>
            <w:textDirection w:val="btLr"/>
            <w:vAlign w:val="center"/>
          </w:tcPr>
          <w:p w:rsidR="00EA58B4" w:rsidRPr="00EA58B4" w:rsidRDefault="00EA58B4" w:rsidP="00B1755C">
            <w:pPr>
              <w:ind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Hiçbir zaman</w:t>
            </w:r>
          </w:p>
        </w:tc>
        <w:tc>
          <w:tcPr>
            <w:tcW w:w="494" w:type="dxa"/>
            <w:textDirection w:val="btLr"/>
            <w:vAlign w:val="center"/>
          </w:tcPr>
          <w:p w:rsidR="00EA58B4" w:rsidRPr="00EA58B4" w:rsidRDefault="00EA58B4" w:rsidP="00B1755C">
            <w:pPr>
              <w:ind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Nadiren</w:t>
            </w:r>
          </w:p>
        </w:tc>
        <w:tc>
          <w:tcPr>
            <w:tcW w:w="492" w:type="dxa"/>
            <w:textDirection w:val="btLr"/>
            <w:vAlign w:val="center"/>
          </w:tcPr>
          <w:p w:rsidR="00EA58B4" w:rsidRPr="00EA58B4" w:rsidRDefault="00EA58B4" w:rsidP="00B1755C">
            <w:pPr>
              <w:ind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Bazen/ara sıra </w:t>
            </w:r>
          </w:p>
        </w:tc>
        <w:tc>
          <w:tcPr>
            <w:tcW w:w="506" w:type="dxa"/>
            <w:textDirection w:val="btLr"/>
            <w:vAlign w:val="center"/>
          </w:tcPr>
          <w:p w:rsidR="00EA58B4" w:rsidRPr="00EA58B4" w:rsidRDefault="00EA58B4" w:rsidP="00B1755C">
            <w:pPr>
              <w:ind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Çoğunlukla</w:t>
            </w:r>
          </w:p>
        </w:tc>
        <w:tc>
          <w:tcPr>
            <w:tcW w:w="529" w:type="dxa"/>
            <w:textDirection w:val="btLr"/>
            <w:vAlign w:val="center"/>
          </w:tcPr>
          <w:p w:rsidR="00EA58B4" w:rsidRPr="00EA58B4" w:rsidRDefault="00EA58B4" w:rsidP="00B1755C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Her zaman </w:t>
            </w:r>
          </w:p>
        </w:tc>
      </w:tr>
      <w:tr w:rsidR="00EA58B4" w:rsidRPr="00EA58B4" w:rsidTr="005F72BD">
        <w:trPr>
          <w:cantSplit/>
          <w:trHeight w:val="353"/>
          <w:jc w:val="center"/>
        </w:trPr>
        <w:tc>
          <w:tcPr>
            <w:tcW w:w="6850" w:type="dxa"/>
            <w:gridSpan w:val="2"/>
            <w:vMerge/>
          </w:tcPr>
          <w:p w:rsidR="00EA58B4" w:rsidRPr="00EA58B4" w:rsidRDefault="00EA58B4" w:rsidP="00B175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EA58B4" w:rsidRPr="00EA58B4" w:rsidRDefault="00EA58B4" w:rsidP="00B175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4" w:type="dxa"/>
            <w:vAlign w:val="center"/>
          </w:tcPr>
          <w:p w:rsidR="00EA58B4" w:rsidRPr="00EA58B4" w:rsidRDefault="00EA58B4" w:rsidP="00B175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2" w:type="dxa"/>
            <w:vAlign w:val="center"/>
          </w:tcPr>
          <w:p w:rsidR="00EA58B4" w:rsidRPr="00EA58B4" w:rsidRDefault="00EA58B4" w:rsidP="00B175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EA58B4" w:rsidRPr="00EA58B4" w:rsidRDefault="00EA58B4" w:rsidP="00B175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EA58B4" w:rsidRPr="00EA58B4" w:rsidRDefault="00EA58B4" w:rsidP="00B1755C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EA58B4" w:rsidRPr="00EA58B4" w:rsidTr="005F72BD">
        <w:trPr>
          <w:trHeight w:val="270"/>
          <w:jc w:val="center"/>
        </w:trPr>
        <w:tc>
          <w:tcPr>
            <w:tcW w:w="358" w:type="dxa"/>
            <w:vAlign w:val="center"/>
          </w:tcPr>
          <w:p w:rsidR="00EA58B4" w:rsidRPr="00EA58B4" w:rsidRDefault="00EA58B4" w:rsidP="00B1755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91" w:type="dxa"/>
            <w:vAlign w:val="center"/>
          </w:tcPr>
          <w:p w:rsidR="00EA58B4" w:rsidRPr="00EA58B4" w:rsidRDefault="00EA58B4" w:rsidP="007810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4">
              <w:rPr>
                <w:rFonts w:ascii="Times New Roman" w:hAnsi="Times New Roman" w:cs="Times New Roman"/>
                <w:sz w:val="24"/>
                <w:szCs w:val="24"/>
              </w:rPr>
              <w:t>Sosyal medyayı kullanmadığımda sinirli, endişeli veya üzgün olurum.</w:t>
            </w:r>
          </w:p>
        </w:tc>
        <w:tc>
          <w:tcPr>
            <w:tcW w:w="622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58B4" w:rsidRPr="00EA58B4" w:rsidTr="005F72BD">
        <w:trPr>
          <w:trHeight w:val="270"/>
          <w:jc w:val="center"/>
        </w:trPr>
        <w:tc>
          <w:tcPr>
            <w:tcW w:w="358" w:type="dxa"/>
            <w:vAlign w:val="center"/>
          </w:tcPr>
          <w:p w:rsidR="00EA58B4" w:rsidRPr="00EA58B4" w:rsidRDefault="00EA58B4" w:rsidP="00B1755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91" w:type="dxa"/>
            <w:vAlign w:val="center"/>
          </w:tcPr>
          <w:p w:rsidR="00EA58B4" w:rsidRPr="00EA58B4" w:rsidRDefault="00EA58B4" w:rsidP="007810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4">
              <w:rPr>
                <w:rFonts w:ascii="Times New Roman" w:hAnsi="Times New Roman" w:cs="Times New Roman"/>
                <w:sz w:val="24"/>
                <w:szCs w:val="24"/>
              </w:rPr>
              <w:t>Aklımda sürekli sosyal medya yaptığım veya yapacağım etkinlikler vardır.</w:t>
            </w:r>
          </w:p>
        </w:tc>
        <w:tc>
          <w:tcPr>
            <w:tcW w:w="622" w:type="dxa"/>
          </w:tcPr>
          <w:p w:rsidR="00EA58B4" w:rsidRPr="00EA58B4" w:rsidRDefault="00EA58B4" w:rsidP="00B175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</w:tcPr>
          <w:p w:rsidR="00EA58B4" w:rsidRPr="00EA58B4" w:rsidRDefault="00EA58B4" w:rsidP="00B175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dxa"/>
          </w:tcPr>
          <w:p w:rsidR="00EA58B4" w:rsidRPr="00EA58B4" w:rsidRDefault="00EA58B4" w:rsidP="00B175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:rsidR="00EA58B4" w:rsidRPr="00EA58B4" w:rsidRDefault="00EA58B4" w:rsidP="00B175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dxa"/>
          </w:tcPr>
          <w:p w:rsidR="00EA58B4" w:rsidRPr="00EA58B4" w:rsidRDefault="00EA58B4" w:rsidP="00B175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58B4" w:rsidRPr="00EA58B4" w:rsidTr="005F72BD">
        <w:trPr>
          <w:trHeight w:val="270"/>
          <w:jc w:val="center"/>
        </w:trPr>
        <w:tc>
          <w:tcPr>
            <w:tcW w:w="358" w:type="dxa"/>
            <w:vAlign w:val="center"/>
          </w:tcPr>
          <w:p w:rsidR="00EA58B4" w:rsidRPr="00EA58B4" w:rsidRDefault="00EA58B4" w:rsidP="00B1755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91" w:type="dxa"/>
            <w:vAlign w:val="center"/>
          </w:tcPr>
          <w:p w:rsidR="00EA58B4" w:rsidRPr="00EA58B4" w:rsidRDefault="00EA58B4" w:rsidP="007810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4">
              <w:rPr>
                <w:rFonts w:ascii="Times New Roman" w:hAnsi="Times New Roman" w:cs="Times New Roman"/>
                <w:sz w:val="24"/>
                <w:szCs w:val="24"/>
              </w:rPr>
              <w:t>Sosyal medyayı çok kullandığım için sinema, tiyatro, müzik, spor gibi diğer etkinliklere veya hobilerime zamanım kalmıyor.</w:t>
            </w:r>
          </w:p>
        </w:tc>
        <w:tc>
          <w:tcPr>
            <w:tcW w:w="622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58B4" w:rsidRPr="00EA58B4" w:rsidTr="005F72BD">
        <w:trPr>
          <w:trHeight w:val="270"/>
          <w:jc w:val="center"/>
        </w:trPr>
        <w:tc>
          <w:tcPr>
            <w:tcW w:w="358" w:type="dxa"/>
            <w:vAlign w:val="center"/>
          </w:tcPr>
          <w:p w:rsidR="00EA58B4" w:rsidRPr="00EA58B4" w:rsidRDefault="00EA58B4" w:rsidP="00B1755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91" w:type="dxa"/>
            <w:vAlign w:val="center"/>
          </w:tcPr>
          <w:p w:rsidR="00EA58B4" w:rsidRPr="00EA58B4" w:rsidRDefault="00EA58B4" w:rsidP="007810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4">
              <w:rPr>
                <w:rFonts w:ascii="Times New Roman" w:hAnsi="Times New Roman" w:cs="Times New Roman"/>
                <w:sz w:val="24"/>
                <w:szCs w:val="24"/>
              </w:rPr>
              <w:t>Sosyal medyada gezinirken “biraz daha” diyerek süreyi uzatırım.</w:t>
            </w:r>
          </w:p>
        </w:tc>
        <w:tc>
          <w:tcPr>
            <w:tcW w:w="622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58B4" w:rsidRPr="00EA58B4" w:rsidTr="005F72BD">
        <w:trPr>
          <w:trHeight w:val="270"/>
          <w:jc w:val="center"/>
        </w:trPr>
        <w:tc>
          <w:tcPr>
            <w:tcW w:w="358" w:type="dxa"/>
            <w:vAlign w:val="center"/>
          </w:tcPr>
          <w:p w:rsidR="00EA58B4" w:rsidRPr="00EA58B4" w:rsidRDefault="00EA58B4" w:rsidP="00B1755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91" w:type="dxa"/>
            <w:vAlign w:val="center"/>
          </w:tcPr>
          <w:p w:rsidR="00EA58B4" w:rsidRPr="00EA58B4" w:rsidRDefault="00EA58B4" w:rsidP="007810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4">
              <w:rPr>
                <w:rFonts w:ascii="Times New Roman" w:hAnsi="Times New Roman" w:cs="Times New Roman"/>
                <w:sz w:val="24"/>
                <w:szCs w:val="24"/>
              </w:rPr>
              <w:t>Sosyal medya iş, okul veya aile hayatımı olumsuz etkilemesine rağmen sosyal medyayı kullanmaya devam ediyorum.</w:t>
            </w:r>
          </w:p>
        </w:tc>
        <w:tc>
          <w:tcPr>
            <w:tcW w:w="622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58B4" w:rsidRPr="00EA58B4" w:rsidTr="005F72BD">
        <w:trPr>
          <w:trHeight w:val="270"/>
          <w:jc w:val="center"/>
        </w:trPr>
        <w:tc>
          <w:tcPr>
            <w:tcW w:w="358" w:type="dxa"/>
            <w:vAlign w:val="center"/>
          </w:tcPr>
          <w:p w:rsidR="00EA58B4" w:rsidRPr="00EA58B4" w:rsidRDefault="00EA58B4" w:rsidP="00B1755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91" w:type="dxa"/>
            <w:vAlign w:val="center"/>
          </w:tcPr>
          <w:p w:rsidR="00EA58B4" w:rsidRPr="00EA58B4" w:rsidRDefault="00EA58B4" w:rsidP="007810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4">
              <w:rPr>
                <w:rFonts w:ascii="Times New Roman" w:hAnsi="Times New Roman" w:cs="Times New Roman"/>
                <w:sz w:val="24"/>
                <w:szCs w:val="24"/>
              </w:rPr>
              <w:t>Sosyal medya kullanımımı kontrol etmeye, azaltmaya veya durdurmaya çalışırken zorlanıyorum.</w:t>
            </w:r>
          </w:p>
        </w:tc>
        <w:tc>
          <w:tcPr>
            <w:tcW w:w="622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58B4" w:rsidRPr="00EA58B4" w:rsidTr="005F72BD">
        <w:trPr>
          <w:trHeight w:val="270"/>
          <w:jc w:val="center"/>
        </w:trPr>
        <w:tc>
          <w:tcPr>
            <w:tcW w:w="358" w:type="dxa"/>
            <w:vAlign w:val="center"/>
          </w:tcPr>
          <w:p w:rsidR="00EA58B4" w:rsidRPr="00EA58B4" w:rsidRDefault="00EA58B4" w:rsidP="00B1755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491" w:type="dxa"/>
            <w:vAlign w:val="center"/>
          </w:tcPr>
          <w:p w:rsidR="00EA58B4" w:rsidRPr="00EA58B4" w:rsidRDefault="00EA58B4" w:rsidP="007810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4">
              <w:rPr>
                <w:rFonts w:ascii="Times New Roman" w:hAnsi="Times New Roman" w:cs="Times New Roman"/>
                <w:sz w:val="24"/>
                <w:szCs w:val="24"/>
              </w:rPr>
              <w:t>Kendimi mutlu hissetmek için sosyal medyayı daha fazla kullanırım.</w:t>
            </w:r>
          </w:p>
        </w:tc>
        <w:tc>
          <w:tcPr>
            <w:tcW w:w="622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58B4" w:rsidRPr="00EA58B4" w:rsidTr="005F72BD">
        <w:trPr>
          <w:trHeight w:val="270"/>
          <w:jc w:val="center"/>
        </w:trPr>
        <w:tc>
          <w:tcPr>
            <w:tcW w:w="358" w:type="dxa"/>
            <w:vAlign w:val="center"/>
          </w:tcPr>
          <w:p w:rsidR="00EA58B4" w:rsidRPr="00EA58B4" w:rsidRDefault="00EA58B4" w:rsidP="00B1755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491" w:type="dxa"/>
            <w:vAlign w:val="center"/>
          </w:tcPr>
          <w:p w:rsidR="00EA58B4" w:rsidRPr="00EA58B4" w:rsidRDefault="00EA58B4" w:rsidP="007810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4">
              <w:rPr>
                <w:rFonts w:ascii="Times New Roman" w:hAnsi="Times New Roman" w:cs="Times New Roman"/>
                <w:sz w:val="24"/>
                <w:szCs w:val="24"/>
              </w:rPr>
              <w:t>Sosyal medyada harcadığım zaman miktarını ailemden veya çevremdeki insanlardan gizlerim.</w:t>
            </w:r>
          </w:p>
        </w:tc>
        <w:tc>
          <w:tcPr>
            <w:tcW w:w="622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58B4" w:rsidRPr="00EA58B4" w:rsidTr="005F72BD">
        <w:trPr>
          <w:trHeight w:val="270"/>
          <w:jc w:val="center"/>
        </w:trPr>
        <w:tc>
          <w:tcPr>
            <w:tcW w:w="358" w:type="dxa"/>
            <w:vAlign w:val="center"/>
          </w:tcPr>
          <w:p w:rsidR="00EA58B4" w:rsidRPr="00EA58B4" w:rsidRDefault="00EA58B4" w:rsidP="00B1755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491" w:type="dxa"/>
            <w:vAlign w:val="center"/>
          </w:tcPr>
          <w:p w:rsidR="00EA58B4" w:rsidRPr="00EA58B4" w:rsidRDefault="00EA58B4" w:rsidP="007810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4">
              <w:rPr>
                <w:rFonts w:ascii="Times New Roman" w:hAnsi="Times New Roman" w:cs="Times New Roman"/>
                <w:sz w:val="24"/>
                <w:szCs w:val="24"/>
              </w:rPr>
              <w:t>Sosyal medyada harcadığım süre yüzünden insanlarla (aile, arkadaş ve sosyal çevre) ilişkilerimde ciddi çatışmalar yaşarım.</w:t>
            </w:r>
          </w:p>
        </w:tc>
        <w:tc>
          <w:tcPr>
            <w:tcW w:w="622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dxa"/>
          </w:tcPr>
          <w:p w:rsidR="00EA58B4" w:rsidRPr="00EA58B4" w:rsidRDefault="00EA58B4" w:rsidP="00B1755C">
            <w:pPr>
              <w:pStyle w:val="ListeParagra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11DB6" w:rsidRDefault="00D11DB6" w:rsidP="00EA58B4">
      <w:pPr>
        <w:pStyle w:val="Baslik-Makale"/>
        <w:rPr>
          <w:rFonts w:cs="Times New Roman"/>
          <w:color w:val="000000" w:themeColor="text1"/>
          <w:sz w:val="20"/>
          <w:szCs w:val="20"/>
        </w:rPr>
      </w:pPr>
    </w:p>
    <w:p w:rsidR="005F72BD" w:rsidRPr="005F72BD" w:rsidRDefault="005F72BD" w:rsidP="00D11DB6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7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Atıf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24936" w:rsidRPr="00824936" w:rsidRDefault="00824936" w:rsidP="0082493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4936">
        <w:rPr>
          <w:rFonts w:ascii="Times New Roman" w:hAnsi="Times New Roman" w:cs="Times New Roman" w:hint="eastAsia"/>
          <w:sz w:val="24"/>
          <w:szCs w:val="24"/>
        </w:rPr>
        <w:t>Ö</w:t>
      </w:r>
      <w:r w:rsidRPr="00824936">
        <w:rPr>
          <w:rFonts w:ascii="Times New Roman" w:hAnsi="Times New Roman" w:cs="Times New Roman"/>
          <w:sz w:val="24"/>
          <w:szCs w:val="24"/>
        </w:rPr>
        <w:t xml:space="preserve">zgenel, M., Canpolat, </w:t>
      </w:r>
      <w:r w:rsidRPr="00824936">
        <w:rPr>
          <w:rFonts w:ascii="Times New Roman" w:hAnsi="Times New Roman" w:cs="Times New Roman" w:hint="eastAsia"/>
          <w:sz w:val="24"/>
          <w:szCs w:val="24"/>
        </w:rPr>
        <w:t>Ö</w:t>
      </w:r>
      <w:r w:rsidRPr="00824936">
        <w:rPr>
          <w:rFonts w:ascii="Times New Roman" w:hAnsi="Times New Roman" w:cs="Times New Roman"/>
          <w:sz w:val="24"/>
          <w:szCs w:val="24"/>
        </w:rPr>
        <w:t>. ve Ek</w:t>
      </w:r>
      <w:r w:rsidRPr="00824936">
        <w:rPr>
          <w:rFonts w:ascii="Times New Roman" w:hAnsi="Times New Roman" w:cs="Times New Roman" w:hint="eastAsia"/>
          <w:sz w:val="24"/>
          <w:szCs w:val="24"/>
        </w:rPr>
        <w:t>ş</w:t>
      </w:r>
      <w:r w:rsidRPr="00824936">
        <w:rPr>
          <w:rFonts w:ascii="Times New Roman" w:hAnsi="Times New Roman" w:cs="Times New Roman"/>
          <w:sz w:val="24"/>
          <w:szCs w:val="24"/>
        </w:rPr>
        <w:t>i, H. (2019). Ergenler i</w:t>
      </w:r>
      <w:r w:rsidRPr="00824936">
        <w:rPr>
          <w:rFonts w:ascii="Times New Roman" w:hAnsi="Times New Roman" w:cs="Times New Roman" w:hint="eastAsia"/>
          <w:sz w:val="24"/>
          <w:szCs w:val="24"/>
        </w:rPr>
        <w:t>ç</w:t>
      </w:r>
      <w:r w:rsidRPr="00824936">
        <w:rPr>
          <w:rFonts w:ascii="Times New Roman" w:hAnsi="Times New Roman" w:cs="Times New Roman"/>
          <w:sz w:val="24"/>
          <w:szCs w:val="24"/>
        </w:rPr>
        <w:t>in Sosyal Medya Ba</w:t>
      </w:r>
      <w:r w:rsidRPr="00824936">
        <w:rPr>
          <w:rFonts w:ascii="Times New Roman" w:hAnsi="Times New Roman" w:cs="Times New Roman" w:hint="eastAsia"/>
          <w:sz w:val="24"/>
          <w:szCs w:val="24"/>
        </w:rPr>
        <w:t>ğı</w:t>
      </w:r>
      <w:r w:rsidRPr="00824936">
        <w:rPr>
          <w:rFonts w:ascii="Times New Roman" w:hAnsi="Times New Roman" w:cs="Times New Roman"/>
          <w:sz w:val="24"/>
          <w:szCs w:val="24"/>
        </w:rPr>
        <w:t>ml</w:t>
      </w:r>
      <w:r w:rsidRPr="00824936">
        <w:rPr>
          <w:rFonts w:ascii="Times New Roman" w:hAnsi="Times New Roman" w:cs="Times New Roman" w:hint="eastAsia"/>
          <w:sz w:val="24"/>
          <w:szCs w:val="24"/>
        </w:rPr>
        <w:t>ı</w:t>
      </w:r>
      <w:r w:rsidRPr="00824936">
        <w:rPr>
          <w:rFonts w:ascii="Times New Roman" w:hAnsi="Times New Roman" w:cs="Times New Roman"/>
          <w:sz w:val="24"/>
          <w:szCs w:val="24"/>
        </w:rPr>
        <w:t>l</w:t>
      </w:r>
      <w:r w:rsidRPr="00824936">
        <w:rPr>
          <w:rFonts w:ascii="Times New Roman" w:hAnsi="Times New Roman" w:cs="Times New Roman" w:hint="eastAsia"/>
          <w:sz w:val="24"/>
          <w:szCs w:val="24"/>
        </w:rPr>
        <w:t>ığı</w:t>
      </w:r>
      <w:r w:rsidRPr="00824936">
        <w:rPr>
          <w:rFonts w:ascii="Times New Roman" w:hAnsi="Times New Roman" w:cs="Times New Roman"/>
          <w:sz w:val="24"/>
          <w:szCs w:val="24"/>
        </w:rPr>
        <w:t xml:space="preserve"> </w:t>
      </w:r>
      <w:r w:rsidRPr="00824936">
        <w:rPr>
          <w:rFonts w:ascii="Times New Roman" w:hAnsi="Times New Roman" w:cs="Times New Roman" w:hint="eastAsia"/>
          <w:sz w:val="24"/>
          <w:szCs w:val="24"/>
        </w:rPr>
        <w:t>Ö</w:t>
      </w:r>
      <w:r w:rsidRPr="00824936">
        <w:rPr>
          <w:rFonts w:ascii="Times New Roman" w:hAnsi="Times New Roman" w:cs="Times New Roman"/>
          <w:sz w:val="24"/>
          <w:szCs w:val="24"/>
        </w:rPr>
        <w:t>l</w:t>
      </w:r>
      <w:r w:rsidRPr="00824936">
        <w:rPr>
          <w:rFonts w:ascii="Times New Roman" w:hAnsi="Times New Roman" w:cs="Times New Roman" w:hint="eastAsia"/>
          <w:sz w:val="24"/>
          <w:szCs w:val="24"/>
        </w:rPr>
        <w:t>ç</w:t>
      </w:r>
      <w:r w:rsidRPr="00824936">
        <w:rPr>
          <w:rFonts w:ascii="Times New Roman" w:hAnsi="Times New Roman" w:cs="Times New Roman"/>
          <w:sz w:val="24"/>
          <w:szCs w:val="24"/>
        </w:rPr>
        <w:t>e</w:t>
      </w:r>
      <w:r w:rsidRPr="00824936">
        <w:rPr>
          <w:rFonts w:ascii="Times New Roman" w:hAnsi="Times New Roman" w:cs="Times New Roman" w:hint="eastAsia"/>
          <w:sz w:val="24"/>
          <w:szCs w:val="24"/>
        </w:rPr>
        <w:t>ğ</w:t>
      </w:r>
      <w:r w:rsidRPr="00824936">
        <w:rPr>
          <w:rFonts w:ascii="Times New Roman" w:hAnsi="Times New Roman" w:cs="Times New Roman"/>
          <w:sz w:val="24"/>
          <w:szCs w:val="24"/>
        </w:rPr>
        <w:t>i (ESMB</w:t>
      </w:r>
      <w:r w:rsidRPr="00824936">
        <w:rPr>
          <w:rFonts w:ascii="Times New Roman" w:hAnsi="Times New Roman" w:cs="Times New Roman" w:hint="eastAsia"/>
          <w:sz w:val="24"/>
          <w:szCs w:val="24"/>
        </w:rPr>
        <w:t>Ö</w:t>
      </w:r>
      <w:r w:rsidRPr="00824936">
        <w:rPr>
          <w:rFonts w:ascii="Times New Roman" w:hAnsi="Times New Roman" w:cs="Times New Roman"/>
          <w:sz w:val="24"/>
          <w:szCs w:val="24"/>
        </w:rPr>
        <w:t>): Ge</w:t>
      </w:r>
      <w:r w:rsidRPr="00824936">
        <w:rPr>
          <w:rFonts w:ascii="Times New Roman" w:hAnsi="Times New Roman" w:cs="Times New Roman" w:hint="eastAsia"/>
          <w:sz w:val="24"/>
          <w:szCs w:val="24"/>
        </w:rPr>
        <w:t>ç</w:t>
      </w:r>
      <w:r w:rsidRPr="00824936">
        <w:rPr>
          <w:rFonts w:ascii="Times New Roman" w:hAnsi="Times New Roman" w:cs="Times New Roman"/>
          <w:sz w:val="24"/>
          <w:szCs w:val="24"/>
        </w:rPr>
        <w:t>erlik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936">
        <w:rPr>
          <w:rFonts w:ascii="Times New Roman" w:hAnsi="Times New Roman" w:cs="Times New Roman"/>
          <w:sz w:val="24"/>
          <w:szCs w:val="24"/>
        </w:rPr>
        <w:t>g</w:t>
      </w:r>
      <w:r w:rsidRPr="00824936">
        <w:rPr>
          <w:rFonts w:ascii="Times New Roman" w:hAnsi="Times New Roman" w:cs="Times New Roman" w:hint="eastAsia"/>
          <w:sz w:val="24"/>
          <w:szCs w:val="24"/>
        </w:rPr>
        <w:t>ü</w:t>
      </w:r>
      <w:r w:rsidRPr="00824936">
        <w:rPr>
          <w:rFonts w:ascii="Times New Roman" w:hAnsi="Times New Roman" w:cs="Times New Roman"/>
          <w:sz w:val="24"/>
          <w:szCs w:val="24"/>
        </w:rPr>
        <w:t xml:space="preserve">venirlik </w:t>
      </w:r>
      <w:r w:rsidRPr="00824936">
        <w:rPr>
          <w:rFonts w:ascii="Times New Roman" w:hAnsi="Times New Roman" w:cs="Times New Roman" w:hint="eastAsia"/>
          <w:sz w:val="24"/>
          <w:szCs w:val="24"/>
        </w:rPr>
        <w:t>ç</w:t>
      </w:r>
      <w:r w:rsidRPr="00824936">
        <w:rPr>
          <w:rFonts w:ascii="Times New Roman" w:hAnsi="Times New Roman" w:cs="Times New Roman"/>
          <w:sz w:val="24"/>
          <w:szCs w:val="24"/>
        </w:rPr>
        <w:t>al</w:t>
      </w:r>
      <w:r w:rsidRPr="00824936">
        <w:rPr>
          <w:rFonts w:ascii="Times New Roman" w:hAnsi="Times New Roman" w:cs="Times New Roman" w:hint="eastAsia"/>
          <w:sz w:val="24"/>
          <w:szCs w:val="24"/>
        </w:rPr>
        <w:t>ış</w:t>
      </w:r>
      <w:r w:rsidRPr="00824936">
        <w:rPr>
          <w:rFonts w:ascii="Times New Roman" w:hAnsi="Times New Roman" w:cs="Times New Roman"/>
          <w:sz w:val="24"/>
          <w:szCs w:val="24"/>
        </w:rPr>
        <w:t>mas</w:t>
      </w:r>
      <w:r w:rsidRPr="00824936">
        <w:rPr>
          <w:rFonts w:ascii="Times New Roman" w:hAnsi="Times New Roman" w:cs="Times New Roman" w:hint="eastAsia"/>
          <w:sz w:val="24"/>
          <w:szCs w:val="24"/>
        </w:rPr>
        <w:t>ı</w:t>
      </w:r>
      <w:r w:rsidRPr="008249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4936">
        <w:rPr>
          <w:rFonts w:ascii="Times New Roman" w:hAnsi="Times New Roman" w:cs="Times New Roman"/>
          <w:i/>
          <w:iCs/>
          <w:sz w:val="24"/>
          <w:szCs w:val="24"/>
        </w:rPr>
        <w:t>Addicta</w:t>
      </w:r>
      <w:proofErr w:type="spellEnd"/>
      <w:r w:rsidRPr="0082493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82493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249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24936">
        <w:rPr>
          <w:rFonts w:ascii="Times New Roman" w:hAnsi="Times New Roman" w:cs="Times New Roman"/>
          <w:i/>
          <w:iCs/>
          <w:sz w:val="24"/>
          <w:szCs w:val="24"/>
        </w:rPr>
        <w:t>Turkish</w:t>
      </w:r>
      <w:proofErr w:type="spellEnd"/>
      <w:r w:rsidRPr="008249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24936">
        <w:rPr>
          <w:rFonts w:ascii="Times New Roman" w:hAnsi="Times New Roman" w:cs="Times New Roman"/>
          <w:i/>
          <w:iCs/>
          <w:sz w:val="24"/>
          <w:szCs w:val="24"/>
        </w:rPr>
        <w:t>Journal</w:t>
      </w:r>
      <w:proofErr w:type="spellEnd"/>
      <w:r w:rsidRPr="00824936">
        <w:rPr>
          <w:rFonts w:ascii="Times New Roman" w:hAnsi="Times New Roman" w:cs="Times New Roman"/>
          <w:i/>
          <w:iCs/>
          <w:sz w:val="24"/>
          <w:szCs w:val="24"/>
        </w:rPr>
        <w:t xml:space="preserve"> on </w:t>
      </w:r>
      <w:proofErr w:type="spellStart"/>
      <w:r w:rsidRPr="00824936">
        <w:rPr>
          <w:rFonts w:ascii="Times New Roman" w:hAnsi="Times New Roman" w:cs="Times New Roman"/>
          <w:i/>
          <w:iCs/>
          <w:sz w:val="24"/>
          <w:szCs w:val="24"/>
        </w:rPr>
        <w:t>Addictions</w:t>
      </w:r>
      <w:proofErr w:type="spellEnd"/>
      <w:r w:rsidRPr="00824936">
        <w:rPr>
          <w:rFonts w:ascii="Times New Roman" w:hAnsi="Times New Roman" w:cs="Times New Roman"/>
          <w:i/>
          <w:iCs/>
          <w:sz w:val="24"/>
          <w:szCs w:val="24"/>
        </w:rPr>
        <w:t>, 6,</w:t>
      </w:r>
      <w:r w:rsidRPr="00824936">
        <w:rPr>
          <w:rFonts w:ascii="Times New Roman" w:hAnsi="Times New Roman" w:cs="Times New Roman"/>
          <w:sz w:val="24"/>
          <w:szCs w:val="24"/>
        </w:rPr>
        <w:t xml:space="preserve"> 629</w:t>
      </w:r>
      <w:r w:rsidRPr="00824936">
        <w:rPr>
          <w:rFonts w:ascii="Times New Roman" w:hAnsi="Times New Roman" w:cs="Times New Roman" w:hint="eastAsia"/>
          <w:sz w:val="24"/>
          <w:szCs w:val="24"/>
        </w:rPr>
        <w:t>–</w:t>
      </w:r>
      <w:r w:rsidRPr="00824936">
        <w:rPr>
          <w:rFonts w:ascii="Times New Roman" w:hAnsi="Times New Roman" w:cs="Times New Roman"/>
          <w:sz w:val="24"/>
          <w:szCs w:val="24"/>
        </w:rPr>
        <w:t xml:space="preserve">662. </w:t>
      </w:r>
      <w:hyperlink r:id="rId4" w:history="1">
        <w:r w:rsidRPr="00824936">
          <w:rPr>
            <w:rFonts w:ascii="Times New Roman" w:hAnsi="Times New Roman" w:cs="Times New Roman"/>
            <w:sz w:val="24"/>
            <w:szCs w:val="24"/>
          </w:rPr>
          <w:t>http://dx.doi.org/10.15805/addicta.2019.6.3.0086</w:t>
        </w:r>
      </w:hyperlink>
    </w:p>
    <w:p w:rsidR="00C10CE8" w:rsidRPr="00C10CE8" w:rsidRDefault="00C10CE8" w:rsidP="008249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CE8">
        <w:rPr>
          <w:rFonts w:ascii="Times New Roman" w:hAnsi="Times New Roman" w:cs="Times New Roman"/>
          <w:b/>
          <w:sz w:val="24"/>
          <w:szCs w:val="24"/>
        </w:rPr>
        <w:t>Ölçeğin Değerlendirilmesi:</w:t>
      </w:r>
      <w:r w:rsidRPr="00C10CE8">
        <w:rPr>
          <w:rFonts w:ascii="Times New Roman" w:hAnsi="Times New Roman" w:cs="Times New Roman"/>
          <w:sz w:val="24"/>
          <w:szCs w:val="24"/>
        </w:rPr>
        <w:t xml:space="preserve"> </w:t>
      </w:r>
      <w:r w:rsidR="00824936" w:rsidRPr="00824936">
        <w:rPr>
          <w:rFonts w:ascii="Times New Roman" w:hAnsi="Times New Roman" w:cs="Times New Roman"/>
          <w:sz w:val="24"/>
          <w:szCs w:val="24"/>
        </w:rPr>
        <w:t>Ergenler için Sosyal Medya Bağımlılığı Ölçeği</w:t>
      </w:r>
      <w:r w:rsidR="00824936">
        <w:rPr>
          <w:rFonts w:ascii="Times New Roman" w:hAnsi="Times New Roman" w:cs="Times New Roman"/>
          <w:sz w:val="24"/>
          <w:szCs w:val="24"/>
        </w:rPr>
        <w:t xml:space="preserve"> (ESMBÖ),</w:t>
      </w:r>
      <w:bookmarkStart w:id="0" w:name="_GoBack"/>
      <w:bookmarkEnd w:id="0"/>
      <w:r w:rsidR="00824936">
        <w:rPr>
          <w:rFonts w:ascii="Times New Roman" w:hAnsi="Times New Roman" w:cs="Times New Roman"/>
          <w:sz w:val="24"/>
          <w:szCs w:val="24"/>
        </w:rPr>
        <w:t xml:space="preserve"> APA DSM-5 kriterlerine göre geliştirilmiştir. </w:t>
      </w:r>
      <w:r w:rsidRPr="00824936">
        <w:rPr>
          <w:rFonts w:ascii="Times New Roman" w:hAnsi="Times New Roman" w:cs="Times New Roman"/>
          <w:sz w:val="24"/>
          <w:szCs w:val="24"/>
        </w:rPr>
        <w:t>Ölçek</w:t>
      </w:r>
      <w:r w:rsidRPr="00C10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 </w:t>
      </w:r>
      <w:r w:rsidR="00824936">
        <w:rPr>
          <w:rFonts w:ascii="Times New Roman" w:hAnsi="Times New Roman" w:cs="Times New Roman"/>
          <w:sz w:val="24"/>
          <w:szCs w:val="24"/>
        </w:rPr>
        <w:t>5’li</w:t>
      </w:r>
      <w:r w:rsidRPr="00C1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CE8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Pr="00C10CE8">
        <w:rPr>
          <w:rFonts w:ascii="Times New Roman" w:hAnsi="Times New Roman" w:cs="Times New Roman"/>
          <w:sz w:val="24"/>
          <w:szCs w:val="24"/>
        </w:rPr>
        <w:t xml:space="preserve"> olarak derecelendirilmiştir (Hiçbir zaman-1, Nadiren-2, Bazen-3, Çoğunlukla-4, Her zaman-5).</w:t>
      </w:r>
      <w:r w:rsidRPr="00C10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Ölçekte ters puanlanan madde </w:t>
      </w:r>
      <w:r w:rsidRPr="00B77F4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bulunmamaktadır.</w:t>
      </w:r>
      <w:r w:rsidRPr="00C10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Ölçek 9 maddeden oluştuğu için bir katılımcı ölçekten en az 9 puan, en fazla 45 puan alınabilmektedir. Ölçekten toplam puan elde etmek için tüm maddelere verilen cevaplar toplanmaktadır. </w:t>
      </w:r>
      <w:r w:rsidR="00B77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Ayrıca toplam puan madde sayısına bölünerek aritmetik ortalama da hesaplanmaktadır. </w:t>
      </w:r>
      <w:r w:rsidRPr="00C10CE8">
        <w:rPr>
          <w:rFonts w:ascii="Times New Roman" w:hAnsi="Times New Roman" w:cs="Times New Roman"/>
          <w:color w:val="000000" w:themeColor="text1"/>
          <w:sz w:val="24"/>
          <w:szCs w:val="24"/>
        </w:rPr>
        <w:t>Hesaplanan toplam puanın</w:t>
      </w:r>
      <w:r w:rsidR="00B77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aritmetik ortalamanın</w:t>
      </w:r>
      <w:r w:rsidRPr="00C10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yüksekliği bireyin sosyal medya bağımlılığının yüksek, toplam puanın </w:t>
      </w:r>
      <w:r w:rsidR="00B77F46">
        <w:rPr>
          <w:rFonts w:ascii="Times New Roman" w:hAnsi="Times New Roman" w:cs="Times New Roman"/>
          <w:color w:val="000000" w:themeColor="text1"/>
          <w:sz w:val="24"/>
          <w:szCs w:val="24"/>
        </w:rPr>
        <w:t>veya aritmetik ortalamanın</w:t>
      </w:r>
      <w:r w:rsidR="00B77F46" w:rsidRPr="00C10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0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düşüklüğü bireyin sosyal medya bağımlılığının düşük olduğuna işaret etmektedir. </w:t>
      </w:r>
    </w:p>
    <w:p w:rsidR="00C10CE8" w:rsidRPr="00C10CE8" w:rsidRDefault="00C10CE8" w:rsidP="00C10CE8">
      <w:pPr>
        <w:rPr>
          <w:rFonts w:ascii="Times New Roman" w:hAnsi="Times New Roman" w:cs="Times New Roman"/>
          <w:sz w:val="24"/>
          <w:szCs w:val="24"/>
        </w:rPr>
      </w:pPr>
      <w:r w:rsidRPr="00C10CE8">
        <w:rPr>
          <w:rFonts w:ascii="Times New Roman" w:hAnsi="Times New Roman" w:cs="Times New Roman"/>
          <w:b/>
          <w:sz w:val="24"/>
          <w:szCs w:val="24"/>
        </w:rPr>
        <w:t>*Ölçeğin kullanılması için izin alınmasına gerek yoktur.</w:t>
      </w:r>
      <w:r w:rsidRPr="00C10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CE8" w:rsidRPr="00C10CE8" w:rsidRDefault="00C10CE8" w:rsidP="00C10CE8">
      <w:pPr>
        <w:rPr>
          <w:rFonts w:ascii="Times New Roman" w:hAnsi="Times New Roman" w:cs="Times New Roman"/>
          <w:b/>
          <w:sz w:val="24"/>
          <w:szCs w:val="24"/>
        </w:rPr>
      </w:pPr>
      <w:r w:rsidRPr="00C10CE8">
        <w:rPr>
          <w:rFonts w:ascii="Times New Roman" w:hAnsi="Times New Roman" w:cs="Times New Roman"/>
          <w:b/>
          <w:sz w:val="24"/>
          <w:szCs w:val="24"/>
        </w:rPr>
        <w:t>**Ölçeğin kullanıldığı araştırmanın referans bilgilerinin gönderilmesi beklenmektedir.</w:t>
      </w:r>
    </w:p>
    <w:p w:rsidR="00C10CE8" w:rsidRPr="00C10CE8" w:rsidRDefault="00C10CE8" w:rsidP="00C10C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CE8">
        <w:rPr>
          <w:rFonts w:ascii="Times New Roman" w:hAnsi="Times New Roman" w:cs="Times New Roman"/>
          <w:b/>
          <w:sz w:val="24"/>
          <w:szCs w:val="24"/>
        </w:rPr>
        <w:t>İletişim adresi:</w:t>
      </w:r>
      <w:r w:rsidR="00E27C6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E27C6F" w:rsidRPr="00E27C6F">
          <w:rPr>
            <w:rStyle w:val="Kpr"/>
            <w:rFonts w:ascii="Times New Roman" w:hAnsi="Times New Roman" w:cs="Times New Roman"/>
            <w:sz w:val="24"/>
            <w:szCs w:val="24"/>
          </w:rPr>
          <w:t>omercanpolat@gmail.com</w:t>
        </w:r>
      </w:hyperlink>
    </w:p>
    <w:sectPr w:rsidR="00C10CE8" w:rsidRPr="00C10CE8" w:rsidSect="00565F22"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4"/>
    <w:rsid w:val="00332613"/>
    <w:rsid w:val="00365F05"/>
    <w:rsid w:val="00500211"/>
    <w:rsid w:val="00567F7B"/>
    <w:rsid w:val="005F72BD"/>
    <w:rsid w:val="00781071"/>
    <w:rsid w:val="00824936"/>
    <w:rsid w:val="00982F08"/>
    <w:rsid w:val="00B77F46"/>
    <w:rsid w:val="00C10CE8"/>
    <w:rsid w:val="00C27919"/>
    <w:rsid w:val="00D11DB6"/>
    <w:rsid w:val="00DE188F"/>
    <w:rsid w:val="00E27C6F"/>
    <w:rsid w:val="00EA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5D60"/>
  <w15:chartTrackingRefBased/>
  <w15:docId w15:val="{9F07C905-0906-4305-8E9C-DFAF8A2C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8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58B4"/>
    <w:pPr>
      <w:ind w:left="720"/>
      <w:contextualSpacing/>
    </w:pPr>
  </w:style>
  <w:style w:type="paragraph" w:customStyle="1" w:styleId="Baslik-Makale">
    <w:name w:val="Baslik-Makale"/>
    <w:basedOn w:val="Normal"/>
    <w:link w:val="Baslik-MakaleChar"/>
    <w:qFormat/>
    <w:rsid w:val="00EA58B4"/>
    <w:rPr>
      <w:rFonts w:ascii="Times New Roman" w:hAnsi="Times New Roman"/>
      <w:b/>
      <w:sz w:val="24"/>
    </w:rPr>
  </w:style>
  <w:style w:type="character" w:customStyle="1" w:styleId="Baslik-MakaleChar">
    <w:name w:val="Baslik-Makale Char"/>
    <w:basedOn w:val="VarsaylanParagrafYazTipi"/>
    <w:link w:val="Baslik-Makale"/>
    <w:rsid w:val="00EA58B4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EA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EA58B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EA58B4"/>
  </w:style>
  <w:style w:type="character" w:styleId="Vurgu">
    <w:name w:val="Emphasis"/>
    <w:basedOn w:val="VarsaylanParagrafYazTipi"/>
    <w:uiPriority w:val="20"/>
    <w:qFormat/>
    <w:rsid w:val="00D11DB6"/>
    <w:rPr>
      <w:i/>
      <w:iCs/>
    </w:rPr>
  </w:style>
  <w:style w:type="character" w:styleId="Kpr">
    <w:name w:val="Hyperlink"/>
    <w:uiPriority w:val="99"/>
    <w:unhideWhenUsed/>
    <w:rsid w:val="00C10CE8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24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ercanpolat@gmail.com" TargetMode="External"/><Relationship Id="rId4" Type="http://schemas.openxmlformats.org/officeDocument/2006/relationships/hyperlink" Target="http://dx.doi.org/10.15805/addicta.2019.6.3.008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Istanbul Sabahattin Zaim University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o.mustafa</dc:creator>
  <cp:keywords/>
  <dc:description/>
  <cp:lastModifiedBy>x</cp:lastModifiedBy>
  <cp:revision>11</cp:revision>
  <dcterms:created xsi:type="dcterms:W3CDTF">2018-11-13T11:36:00Z</dcterms:created>
  <dcterms:modified xsi:type="dcterms:W3CDTF">2020-12-07T13:48:00Z</dcterms:modified>
</cp:coreProperties>
</file>