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24D1" w14:textId="77777777" w:rsidR="008D0A0D" w:rsidRDefault="008D0A0D" w:rsidP="008D0A0D">
      <w:pPr>
        <w:spacing w:before="20" w:after="20" w:line="240" w:lineRule="auto"/>
        <w:jc w:val="both"/>
        <w:rPr>
          <w:rFonts w:ascii="Times New Roman" w:hAnsi="Times New Roman" w:cs="Times New Roman"/>
          <w:bCs/>
          <w:sz w:val="20"/>
          <w:szCs w:val="20"/>
        </w:rPr>
      </w:pPr>
    </w:p>
    <w:tbl>
      <w:tblPr>
        <w:tblStyle w:val="TabloKlavuzu"/>
        <w:tblpPr w:leftFromText="141" w:rightFromText="141" w:vertAnchor="text" w:horzAnchor="margin" w:tblpY="264"/>
        <w:tblW w:w="5000" w:type="pct"/>
        <w:tblLook w:val="04A0" w:firstRow="1" w:lastRow="0" w:firstColumn="1" w:lastColumn="0" w:noHBand="0" w:noVBand="1"/>
      </w:tblPr>
      <w:tblGrid>
        <w:gridCol w:w="7061"/>
        <w:gridCol w:w="524"/>
        <w:gridCol w:w="414"/>
        <w:gridCol w:w="414"/>
        <w:gridCol w:w="414"/>
        <w:gridCol w:w="461"/>
      </w:tblGrid>
      <w:tr w:rsidR="008D0A0D" w14:paraId="3307A17D" w14:textId="77777777" w:rsidTr="00A9638D">
        <w:trPr>
          <w:trHeight w:val="1552"/>
        </w:trPr>
        <w:tc>
          <w:tcPr>
            <w:tcW w:w="3801" w:type="pct"/>
            <w:tcBorders>
              <w:bottom w:val="single" w:sz="4" w:space="0" w:color="auto"/>
            </w:tcBorders>
          </w:tcPr>
          <w:p w14:paraId="4F272FCE" w14:textId="77777777" w:rsidR="008D0A0D" w:rsidRPr="00CF001F" w:rsidRDefault="008D0A0D" w:rsidP="00A9638D">
            <w:pPr>
              <w:rPr>
                <w:u w:val="single"/>
              </w:rPr>
            </w:pPr>
          </w:p>
        </w:tc>
        <w:tc>
          <w:tcPr>
            <w:tcW w:w="282" w:type="pct"/>
            <w:tcBorders>
              <w:bottom w:val="single" w:sz="4" w:space="0" w:color="auto"/>
            </w:tcBorders>
            <w:textDirection w:val="btLr"/>
          </w:tcPr>
          <w:p w14:paraId="2D61CF6C" w14:textId="77777777" w:rsidR="008D0A0D" w:rsidRPr="00AC17E8" w:rsidRDefault="008D0A0D" w:rsidP="00A9638D">
            <w:pPr>
              <w:jc w:val="center"/>
              <w:rPr>
                <w:rFonts w:asciiTheme="majorHAnsi" w:hAnsiTheme="majorHAnsi"/>
                <w:b/>
                <w:sz w:val="16"/>
                <w:szCs w:val="16"/>
              </w:rPr>
            </w:pPr>
            <w:r>
              <w:rPr>
                <w:rFonts w:asciiTheme="majorHAnsi" w:hAnsiTheme="majorHAnsi" w:cs="TimesNewRomanPS-BoldMT"/>
                <w:b/>
                <w:bCs/>
                <w:sz w:val="16"/>
                <w:szCs w:val="16"/>
              </w:rPr>
              <w:t xml:space="preserve">Hiç </w:t>
            </w:r>
            <w:r w:rsidRPr="00AC17E8">
              <w:rPr>
                <w:rFonts w:asciiTheme="majorHAnsi" w:hAnsiTheme="majorHAnsi" w:cs="TimesNewRomanPS-BoldMT"/>
                <w:b/>
                <w:bCs/>
                <w:sz w:val="16"/>
                <w:szCs w:val="16"/>
              </w:rPr>
              <w:t>Katılmıyorum</w:t>
            </w:r>
          </w:p>
        </w:tc>
        <w:tc>
          <w:tcPr>
            <w:tcW w:w="223" w:type="pct"/>
            <w:tcBorders>
              <w:bottom w:val="single" w:sz="4" w:space="0" w:color="auto"/>
            </w:tcBorders>
            <w:textDirection w:val="btLr"/>
          </w:tcPr>
          <w:p w14:paraId="1C5F370E" w14:textId="77777777" w:rsidR="008D0A0D" w:rsidRPr="00AC17E8" w:rsidRDefault="008D0A0D" w:rsidP="00A9638D">
            <w:pPr>
              <w:jc w:val="center"/>
              <w:rPr>
                <w:rFonts w:asciiTheme="majorHAnsi" w:hAnsiTheme="majorHAnsi"/>
                <w:b/>
                <w:sz w:val="16"/>
                <w:szCs w:val="16"/>
              </w:rPr>
            </w:pPr>
            <w:r w:rsidRPr="00AC17E8">
              <w:rPr>
                <w:rFonts w:asciiTheme="majorHAnsi" w:hAnsiTheme="majorHAnsi" w:cs="TimesNewRomanPS-BoldMT"/>
                <w:b/>
                <w:bCs/>
                <w:sz w:val="16"/>
                <w:szCs w:val="16"/>
              </w:rPr>
              <w:t>Katılmıyorum</w:t>
            </w:r>
          </w:p>
        </w:tc>
        <w:tc>
          <w:tcPr>
            <w:tcW w:w="223" w:type="pct"/>
            <w:tcBorders>
              <w:bottom w:val="single" w:sz="4" w:space="0" w:color="auto"/>
            </w:tcBorders>
            <w:textDirection w:val="btLr"/>
          </w:tcPr>
          <w:p w14:paraId="0BCFDF3E" w14:textId="77777777" w:rsidR="008D0A0D" w:rsidRPr="00AC17E8" w:rsidRDefault="008D0A0D" w:rsidP="00A9638D">
            <w:pPr>
              <w:jc w:val="center"/>
              <w:rPr>
                <w:rFonts w:asciiTheme="majorHAnsi" w:hAnsiTheme="majorHAnsi"/>
                <w:b/>
                <w:sz w:val="16"/>
                <w:szCs w:val="16"/>
              </w:rPr>
            </w:pPr>
            <w:r w:rsidRPr="00AC17E8">
              <w:rPr>
                <w:rFonts w:asciiTheme="majorHAnsi" w:hAnsiTheme="majorHAnsi" w:cs="TimesNewRomanPS-BoldMT"/>
                <w:b/>
                <w:bCs/>
                <w:sz w:val="16"/>
                <w:szCs w:val="16"/>
              </w:rPr>
              <w:t>Kararsızım</w:t>
            </w:r>
          </w:p>
        </w:tc>
        <w:tc>
          <w:tcPr>
            <w:tcW w:w="223" w:type="pct"/>
            <w:tcBorders>
              <w:bottom w:val="single" w:sz="4" w:space="0" w:color="auto"/>
            </w:tcBorders>
            <w:textDirection w:val="btLr"/>
          </w:tcPr>
          <w:p w14:paraId="40B4081E" w14:textId="77777777" w:rsidR="008D0A0D" w:rsidRPr="00AC17E8" w:rsidRDefault="008D0A0D" w:rsidP="00A9638D">
            <w:pPr>
              <w:jc w:val="center"/>
              <w:rPr>
                <w:rFonts w:asciiTheme="majorHAnsi" w:hAnsiTheme="majorHAnsi"/>
                <w:b/>
                <w:sz w:val="16"/>
                <w:szCs w:val="16"/>
              </w:rPr>
            </w:pPr>
            <w:r w:rsidRPr="00AC17E8">
              <w:rPr>
                <w:rFonts w:asciiTheme="majorHAnsi" w:hAnsiTheme="majorHAnsi" w:cs="TimesNewRomanPS-BoldMT"/>
                <w:b/>
                <w:bCs/>
                <w:sz w:val="16"/>
                <w:szCs w:val="16"/>
              </w:rPr>
              <w:t>Katılıyorum</w:t>
            </w:r>
          </w:p>
        </w:tc>
        <w:tc>
          <w:tcPr>
            <w:tcW w:w="248" w:type="pct"/>
            <w:tcBorders>
              <w:bottom w:val="single" w:sz="4" w:space="0" w:color="auto"/>
            </w:tcBorders>
            <w:textDirection w:val="btLr"/>
          </w:tcPr>
          <w:p w14:paraId="55A84263" w14:textId="77777777" w:rsidR="008D0A0D" w:rsidRPr="00AC17E8" w:rsidRDefault="008D0A0D" w:rsidP="00A9638D">
            <w:pPr>
              <w:jc w:val="center"/>
              <w:rPr>
                <w:rFonts w:asciiTheme="majorHAnsi" w:hAnsiTheme="majorHAnsi"/>
                <w:b/>
                <w:sz w:val="16"/>
                <w:szCs w:val="16"/>
              </w:rPr>
            </w:pPr>
            <w:r>
              <w:rPr>
                <w:rFonts w:asciiTheme="majorHAnsi" w:hAnsiTheme="majorHAnsi" w:cs="TimesNewRomanPS-BoldMT"/>
                <w:b/>
                <w:bCs/>
                <w:sz w:val="16"/>
                <w:szCs w:val="16"/>
              </w:rPr>
              <w:t xml:space="preserve">Tamamen </w:t>
            </w:r>
            <w:r w:rsidRPr="00AC17E8">
              <w:rPr>
                <w:rFonts w:asciiTheme="majorHAnsi" w:hAnsiTheme="majorHAnsi" w:cs="TimesNewRomanPS-BoldMT"/>
                <w:b/>
                <w:bCs/>
                <w:sz w:val="16"/>
                <w:szCs w:val="16"/>
              </w:rPr>
              <w:t>Katılıyorum</w:t>
            </w:r>
          </w:p>
        </w:tc>
      </w:tr>
      <w:tr w:rsidR="008D0A0D" w:rsidRPr="005A1E65" w14:paraId="4532AF20" w14:textId="77777777" w:rsidTr="00A9638D">
        <w:trPr>
          <w:trHeight w:val="77"/>
        </w:trPr>
        <w:tc>
          <w:tcPr>
            <w:tcW w:w="3801" w:type="pct"/>
            <w:shd w:val="clear" w:color="auto" w:fill="auto"/>
          </w:tcPr>
          <w:p w14:paraId="46CB03DD" w14:textId="77777777" w:rsidR="008D0A0D" w:rsidRPr="00FA6858" w:rsidRDefault="008D0A0D" w:rsidP="00A9638D">
            <w:pPr>
              <w:pStyle w:val="ListeParagraf"/>
              <w:numPr>
                <w:ilvl w:val="0"/>
                <w:numId w:val="1"/>
              </w:numPr>
              <w:rPr>
                <w:rFonts w:ascii="Palatino Linotype" w:hAnsi="Palatino Linotype"/>
                <w:sz w:val="18"/>
                <w:szCs w:val="18"/>
              </w:rPr>
            </w:pPr>
            <w:r w:rsidRPr="00FA6858">
              <w:rPr>
                <w:rFonts w:ascii="Palatino Linotype" w:hAnsi="Palatino Linotype" w:cs="Times New Roman"/>
                <w:sz w:val="20"/>
                <w:szCs w:val="20"/>
              </w:rPr>
              <w:t>Dijital</w:t>
            </w:r>
            <w:r w:rsidRPr="00FA6858">
              <w:rPr>
                <w:rFonts w:ascii="Palatino Linotype" w:hAnsi="Palatino Linotype"/>
                <w:sz w:val="18"/>
                <w:szCs w:val="18"/>
              </w:rPr>
              <w:t xml:space="preserve"> oyun oynarken zamanın nasıl geçtiğini anlamam.</w:t>
            </w:r>
          </w:p>
        </w:tc>
        <w:tc>
          <w:tcPr>
            <w:tcW w:w="282" w:type="pct"/>
            <w:shd w:val="clear" w:color="auto" w:fill="auto"/>
          </w:tcPr>
          <w:p w14:paraId="75600BC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0AFB61F"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6FEA6FF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0FD74DFA"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51D721A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4D9057AB" w14:textId="77777777" w:rsidTr="00A9638D">
        <w:trPr>
          <w:trHeight w:val="152"/>
        </w:trPr>
        <w:tc>
          <w:tcPr>
            <w:tcW w:w="3801" w:type="pct"/>
            <w:shd w:val="clear" w:color="auto" w:fill="auto"/>
          </w:tcPr>
          <w:p w14:paraId="447545F3"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oyunun faydaları konusunda şüphelerim var.*</w:t>
            </w:r>
          </w:p>
        </w:tc>
        <w:tc>
          <w:tcPr>
            <w:tcW w:w="282" w:type="pct"/>
            <w:shd w:val="clear" w:color="auto" w:fill="auto"/>
          </w:tcPr>
          <w:p w14:paraId="6209679F"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1DD931A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3051B26C"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4936B74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5321AA5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7B4CC793" w14:textId="77777777" w:rsidTr="00A9638D">
        <w:trPr>
          <w:trHeight w:val="235"/>
        </w:trPr>
        <w:tc>
          <w:tcPr>
            <w:tcW w:w="3801" w:type="pct"/>
            <w:shd w:val="clear" w:color="auto" w:fill="auto"/>
          </w:tcPr>
          <w:p w14:paraId="35801E54"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oyunların zaman kaybı olduğu kanısındayım.*</w:t>
            </w:r>
          </w:p>
        </w:tc>
        <w:tc>
          <w:tcPr>
            <w:tcW w:w="282" w:type="pct"/>
            <w:shd w:val="clear" w:color="auto" w:fill="auto"/>
          </w:tcPr>
          <w:p w14:paraId="0F1842E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30CA545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5D12FDC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3C9D8EA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0376B00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5FD2A3D2" w14:textId="77777777" w:rsidTr="00A9638D">
        <w:tc>
          <w:tcPr>
            <w:tcW w:w="3801" w:type="pct"/>
            <w:shd w:val="clear" w:color="auto" w:fill="auto"/>
          </w:tcPr>
          <w:p w14:paraId="4B913EF9"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Dijital oyunların el-göz koordinasyonunu geliştirdiğini düşünürüm.</w:t>
            </w:r>
          </w:p>
        </w:tc>
        <w:tc>
          <w:tcPr>
            <w:tcW w:w="282" w:type="pct"/>
            <w:shd w:val="clear" w:color="auto" w:fill="auto"/>
          </w:tcPr>
          <w:p w14:paraId="1E29B7F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41825817"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407A456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2DC501C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79E1A06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FB699B9" w14:textId="77777777" w:rsidTr="00A9638D">
        <w:tc>
          <w:tcPr>
            <w:tcW w:w="3801" w:type="pct"/>
            <w:shd w:val="clear" w:color="auto" w:fill="auto"/>
          </w:tcPr>
          <w:p w14:paraId="2EE38F6C"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 oynamak insanı asosyalleştirir.*</w:t>
            </w:r>
          </w:p>
        </w:tc>
        <w:tc>
          <w:tcPr>
            <w:tcW w:w="282" w:type="pct"/>
            <w:shd w:val="clear" w:color="auto" w:fill="auto"/>
          </w:tcPr>
          <w:p w14:paraId="6B01FDC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4672539A"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2AFE025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6DAD148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23F88297"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5945990F" w14:textId="77777777" w:rsidTr="00A9638D">
        <w:tc>
          <w:tcPr>
            <w:tcW w:w="3801" w:type="pct"/>
            <w:shd w:val="clear" w:color="auto" w:fill="auto"/>
          </w:tcPr>
          <w:p w14:paraId="6B3410E4"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 oynayarak harcanan zamana üzülürüm.*</w:t>
            </w:r>
          </w:p>
        </w:tc>
        <w:tc>
          <w:tcPr>
            <w:tcW w:w="282" w:type="pct"/>
            <w:shd w:val="clear" w:color="auto" w:fill="auto"/>
          </w:tcPr>
          <w:p w14:paraId="4778EDF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54F0A2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4445750D"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37A8495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E13663A"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70BE4320" w14:textId="77777777" w:rsidTr="00A9638D">
        <w:tc>
          <w:tcPr>
            <w:tcW w:w="3801" w:type="pct"/>
            <w:shd w:val="clear" w:color="auto" w:fill="auto"/>
          </w:tcPr>
          <w:p w14:paraId="5E0DB40E"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 oynamayı sevmem.*</w:t>
            </w:r>
          </w:p>
        </w:tc>
        <w:tc>
          <w:tcPr>
            <w:tcW w:w="282" w:type="pct"/>
            <w:shd w:val="clear" w:color="auto" w:fill="auto"/>
          </w:tcPr>
          <w:p w14:paraId="4EC1749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6EA2E08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798D92A8"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4740269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0315A742"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143CBD82" w14:textId="77777777" w:rsidTr="00A9638D">
        <w:tc>
          <w:tcPr>
            <w:tcW w:w="3801" w:type="pct"/>
            <w:shd w:val="clear" w:color="auto" w:fill="auto"/>
          </w:tcPr>
          <w:p w14:paraId="4E220CA6"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Kafa dağıtmanın en iyi yolu dijital oyun oynamaktır.</w:t>
            </w:r>
          </w:p>
        </w:tc>
        <w:tc>
          <w:tcPr>
            <w:tcW w:w="282" w:type="pct"/>
            <w:shd w:val="clear" w:color="auto" w:fill="auto"/>
          </w:tcPr>
          <w:p w14:paraId="0B4C2DF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48C71F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1AFDCA28"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154132C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0146CD4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42B6B27" w14:textId="77777777" w:rsidTr="00A9638D">
        <w:tc>
          <w:tcPr>
            <w:tcW w:w="3801" w:type="pct"/>
            <w:shd w:val="clear" w:color="auto" w:fill="auto"/>
          </w:tcPr>
          <w:p w14:paraId="793EF2F9"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Dijital oyunlarda bir üst bölüme geçmek beni heyecanlandırır.</w:t>
            </w:r>
          </w:p>
        </w:tc>
        <w:tc>
          <w:tcPr>
            <w:tcW w:w="282" w:type="pct"/>
            <w:shd w:val="clear" w:color="auto" w:fill="auto"/>
          </w:tcPr>
          <w:p w14:paraId="7EFC427C"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2E8F9997"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56040A2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74063AE7"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2E0EADB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51BA351" w14:textId="77777777" w:rsidTr="00A9638D">
        <w:tc>
          <w:tcPr>
            <w:tcW w:w="3801" w:type="pct"/>
            <w:shd w:val="clear" w:color="auto" w:fill="auto"/>
          </w:tcPr>
          <w:p w14:paraId="10BA5B96"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Dijital oyunlar hakkında konuşmak beni sıkar.*</w:t>
            </w:r>
          </w:p>
        </w:tc>
        <w:tc>
          <w:tcPr>
            <w:tcW w:w="282" w:type="pct"/>
            <w:shd w:val="clear" w:color="auto" w:fill="auto"/>
          </w:tcPr>
          <w:p w14:paraId="5858479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4DBFF567"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5836401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3444A93D"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91D539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54D1D13" w14:textId="77777777" w:rsidTr="00A9638D">
        <w:tc>
          <w:tcPr>
            <w:tcW w:w="3801" w:type="pct"/>
            <w:shd w:val="clear" w:color="auto" w:fill="auto"/>
          </w:tcPr>
          <w:p w14:paraId="10551267"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Dijital oyun oynarken güçlendirici, ödül, kupa kazanmak için çabalarım.</w:t>
            </w:r>
          </w:p>
        </w:tc>
        <w:tc>
          <w:tcPr>
            <w:tcW w:w="282" w:type="pct"/>
            <w:shd w:val="clear" w:color="auto" w:fill="auto"/>
          </w:tcPr>
          <w:p w14:paraId="2AAFA0D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2EB9D3B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29FAC548"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146F136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0449264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465EEFC6" w14:textId="77777777" w:rsidTr="00A9638D">
        <w:trPr>
          <w:trHeight w:val="104"/>
        </w:trPr>
        <w:tc>
          <w:tcPr>
            <w:tcW w:w="3801" w:type="pct"/>
            <w:shd w:val="clear" w:color="auto" w:fill="auto"/>
          </w:tcPr>
          <w:p w14:paraId="7A6121BD"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Arkadaşlarımla dijital oyunlar hakkında konuşurum.</w:t>
            </w:r>
          </w:p>
        </w:tc>
        <w:tc>
          <w:tcPr>
            <w:tcW w:w="282" w:type="pct"/>
            <w:shd w:val="clear" w:color="auto" w:fill="auto"/>
          </w:tcPr>
          <w:p w14:paraId="7B58469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4983313"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5DEBFFE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41C4E389"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3959D57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49A3B4E" w14:textId="77777777" w:rsidTr="00A9638D">
        <w:tc>
          <w:tcPr>
            <w:tcW w:w="3801" w:type="pct"/>
            <w:shd w:val="clear" w:color="auto" w:fill="auto"/>
          </w:tcPr>
          <w:p w14:paraId="43216BF3"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Arkadaşlarıma dijital oyunlardaki silah, güçlendirici, kupaların yerini anlatırım.</w:t>
            </w:r>
          </w:p>
        </w:tc>
        <w:tc>
          <w:tcPr>
            <w:tcW w:w="282" w:type="pct"/>
            <w:shd w:val="clear" w:color="auto" w:fill="auto"/>
          </w:tcPr>
          <w:p w14:paraId="74372E2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3F1949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65DD136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6D3F48DC"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2FDB2153"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45F3023D" w14:textId="77777777" w:rsidTr="00A9638D">
        <w:tc>
          <w:tcPr>
            <w:tcW w:w="3801" w:type="pct"/>
            <w:shd w:val="clear" w:color="auto" w:fill="auto"/>
          </w:tcPr>
          <w:p w14:paraId="2BE1E41F"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Yeni çıkan dijital oyunları bilgisayar/telefonuma indiririm.</w:t>
            </w:r>
          </w:p>
        </w:tc>
        <w:tc>
          <w:tcPr>
            <w:tcW w:w="282" w:type="pct"/>
            <w:shd w:val="clear" w:color="auto" w:fill="auto"/>
          </w:tcPr>
          <w:p w14:paraId="13F9495D"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5D802EE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1995388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0CA570C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1E33EF5"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7D19D323" w14:textId="77777777" w:rsidTr="00A9638D">
        <w:tc>
          <w:tcPr>
            <w:tcW w:w="3801" w:type="pct"/>
            <w:shd w:val="clear" w:color="auto" w:fill="auto"/>
          </w:tcPr>
          <w:p w14:paraId="16A9B1B5"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Bulduğum her fırsatta dijital oyun oynarım.</w:t>
            </w:r>
          </w:p>
        </w:tc>
        <w:tc>
          <w:tcPr>
            <w:tcW w:w="282" w:type="pct"/>
            <w:shd w:val="clear" w:color="auto" w:fill="auto"/>
          </w:tcPr>
          <w:p w14:paraId="0713348A"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06D3461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7233829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3D24DBB4"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A0D58F0"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12414782" w14:textId="77777777" w:rsidTr="00A9638D">
        <w:tc>
          <w:tcPr>
            <w:tcW w:w="3801" w:type="pct"/>
            <w:shd w:val="clear" w:color="auto" w:fill="auto"/>
          </w:tcPr>
          <w:p w14:paraId="62C5F1C1"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Dijital oyunlarda seviyeleri geçene kadar oynamaya devam ederim.</w:t>
            </w:r>
          </w:p>
        </w:tc>
        <w:tc>
          <w:tcPr>
            <w:tcW w:w="282" w:type="pct"/>
            <w:shd w:val="clear" w:color="auto" w:fill="auto"/>
          </w:tcPr>
          <w:p w14:paraId="5ED865AF"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2EC1CBF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5BBB3B1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38D7CD0F"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9E2862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05297875" w14:textId="77777777" w:rsidTr="00A9638D">
        <w:tc>
          <w:tcPr>
            <w:tcW w:w="3801" w:type="pct"/>
            <w:shd w:val="clear" w:color="auto" w:fill="auto"/>
          </w:tcPr>
          <w:p w14:paraId="6D6108AF" w14:textId="77777777" w:rsidR="008D0A0D" w:rsidRPr="00FA6858" w:rsidRDefault="008D0A0D" w:rsidP="00A9638D">
            <w:pPr>
              <w:pStyle w:val="ListeParagraf"/>
              <w:numPr>
                <w:ilvl w:val="0"/>
                <w:numId w:val="1"/>
              </w:numPr>
              <w:rPr>
                <w:rFonts w:ascii="Palatino Linotype" w:hAnsi="Palatino Linotype" w:cs="Times New Roman"/>
                <w:sz w:val="20"/>
                <w:szCs w:val="20"/>
              </w:rPr>
            </w:pPr>
            <w:r w:rsidRPr="00FA6858">
              <w:rPr>
                <w:rFonts w:ascii="Palatino Linotype" w:hAnsi="Palatino Linotype" w:cs="Times New Roman"/>
                <w:sz w:val="20"/>
                <w:szCs w:val="20"/>
              </w:rPr>
              <w:t>Verilen görev/talimatları yerine getirmeye çalışırım.</w:t>
            </w:r>
          </w:p>
        </w:tc>
        <w:tc>
          <w:tcPr>
            <w:tcW w:w="282" w:type="pct"/>
            <w:shd w:val="clear" w:color="auto" w:fill="auto"/>
          </w:tcPr>
          <w:p w14:paraId="3E972633"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47A1397C"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0F27246A"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6BACAC3B"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5A58365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8D0A0D" w:rsidRPr="005A1E65" w14:paraId="60F0EAFC" w14:textId="77777777" w:rsidTr="00A9638D">
        <w:tc>
          <w:tcPr>
            <w:tcW w:w="3801" w:type="pct"/>
            <w:shd w:val="clear" w:color="auto" w:fill="auto"/>
          </w:tcPr>
          <w:p w14:paraId="22FED39B" w14:textId="77777777" w:rsidR="008D0A0D" w:rsidRPr="00FA6858" w:rsidRDefault="008D0A0D" w:rsidP="00A9638D">
            <w:pPr>
              <w:pStyle w:val="ListeParagraf"/>
              <w:numPr>
                <w:ilvl w:val="0"/>
                <w:numId w:val="1"/>
              </w:numPr>
              <w:rPr>
                <w:rFonts w:ascii="Palatino Linotype" w:hAnsi="Palatino Linotype" w:cs="Times New Roman"/>
                <w:i/>
                <w:sz w:val="20"/>
                <w:szCs w:val="20"/>
              </w:rPr>
            </w:pPr>
            <w:r w:rsidRPr="00FA6858">
              <w:rPr>
                <w:rFonts w:ascii="Palatino Linotype" w:hAnsi="Palatino Linotype" w:cs="Times New Roman"/>
                <w:i/>
                <w:sz w:val="20"/>
                <w:szCs w:val="20"/>
              </w:rPr>
              <w:t xml:space="preserve">Dijital oyunlarla ilgili arkadaşlarıma anlatacağım </w:t>
            </w:r>
            <w:proofErr w:type="spellStart"/>
            <w:r w:rsidRPr="00FA6858">
              <w:rPr>
                <w:rFonts w:ascii="Palatino Linotype" w:hAnsi="Palatino Linotype" w:cs="Times New Roman"/>
                <w:i/>
                <w:sz w:val="20"/>
                <w:szCs w:val="20"/>
              </w:rPr>
              <w:t>birşeyim</w:t>
            </w:r>
            <w:proofErr w:type="spellEnd"/>
            <w:r w:rsidRPr="00FA6858">
              <w:rPr>
                <w:rFonts w:ascii="Palatino Linotype" w:hAnsi="Palatino Linotype" w:cs="Times New Roman"/>
                <w:i/>
                <w:sz w:val="20"/>
                <w:szCs w:val="20"/>
              </w:rPr>
              <w:t xml:space="preserve"> yok.*</w:t>
            </w:r>
          </w:p>
        </w:tc>
        <w:tc>
          <w:tcPr>
            <w:tcW w:w="282" w:type="pct"/>
            <w:shd w:val="clear" w:color="auto" w:fill="auto"/>
          </w:tcPr>
          <w:p w14:paraId="2508B681"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223" w:type="pct"/>
            <w:shd w:val="clear" w:color="auto" w:fill="auto"/>
          </w:tcPr>
          <w:p w14:paraId="5A4E3A7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223" w:type="pct"/>
            <w:shd w:val="clear" w:color="auto" w:fill="auto"/>
          </w:tcPr>
          <w:p w14:paraId="0626E67E"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223" w:type="pct"/>
            <w:shd w:val="clear" w:color="auto" w:fill="auto"/>
          </w:tcPr>
          <w:p w14:paraId="1D6526C6"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248" w:type="pct"/>
            <w:shd w:val="clear" w:color="auto" w:fill="auto"/>
          </w:tcPr>
          <w:p w14:paraId="4C8D39D8" w14:textId="77777777" w:rsidR="008D0A0D" w:rsidRPr="005A1E65" w:rsidRDefault="008D0A0D" w:rsidP="00A9638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bl>
    <w:p w14:paraId="1573A562" w14:textId="77777777" w:rsidR="008D0A0D" w:rsidRPr="00D30AD3" w:rsidRDefault="008D0A0D" w:rsidP="008D0A0D">
      <w:pPr>
        <w:suppressAutoHyphens/>
        <w:spacing w:line="360" w:lineRule="auto"/>
        <w:rPr>
          <w:rFonts w:ascii="Times New Roman" w:hAnsi="Times New Roman" w:cs="Times New Roman"/>
          <w:iCs/>
          <w:color w:val="000000" w:themeColor="text1"/>
          <w:sz w:val="24"/>
          <w:szCs w:val="24"/>
          <w:lang w:eastAsia="tr-TR"/>
        </w:rPr>
      </w:pPr>
      <w:r w:rsidRPr="003D5E52">
        <w:rPr>
          <w:rFonts w:ascii="Times New Roman" w:hAnsi="Times New Roman" w:cs="Times New Roman"/>
          <w:iCs/>
          <w:color w:val="000000" w:themeColor="text1"/>
          <w:sz w:val="24"/>
          <w:szCs w:val="24"/>
          <w:lang w:eastAsia="tr-TR"/>
        </w:rPr>
        <w:t>*</w:t>
      </w:r>
      <w:r w:rsidRPr="003D5E52">
        <w:rPr>
          <w:rFonts w:ascii="Times New Roman" w:hAnsi="Times New Roman" w:cs="Times New Roman"/>
          <w:i/>
          <w:iCs/>
          <w:color w:val="000000" w:themeColor="text1"/>
          <w:sz w:val="24"/>
          <w:szCs w:val="24"/>
          <w:lang w:eastAsia="tr-TR"/>
        </w:rPr>
        <w:t>İtalik olarak gösterilen maddeler ters maddelerdir.</w:t>
      </w:r>
    </w:p>
    <w:p w14:paraId="109C604B" w14:textId="77777777" w:rsidR="008D0A0D" w:rsidRPr="00D30AD3" w:rsidRDefault="008D0A0D" w:rsidP="008D0A0D">
      <w:pPr>
        <w:pStyle w:val="Balk2"/>
        <w:spacing w:before="0" w:beforeAutospacing="0"/>
        <w:jc w:val="both"/>
        <w:rPr>
          <w:rFonts w:ascii="Segoe UI" w:hAnsi="Segoe UI" w:cs="Segoe UI"/>
          <w:b w:val="0"/>
          <w:bCs w:val="0"/>
        </w:rPr>
      </w:pPr>
      <w:r w:rsidRPr="00F0187D">
        <w:rPr>
          <w:bCs w:val="0"/>
          <w:sz w:val="20"/>
          <w:szCs w:val="20"/>
        </w:rPr>
        <w:t>Atıf:</w:t>
      </w:r>
      <w:r>
        <w:rPr>
          <w:bCs w:val="0"/>
          <w:sz w:val="20"/>
          <w:szCs w:val="20"/>
        </w:rPr>
        <w:t xml:space="preserve"> </w:t>
      </w:r>
      <w:proofErr w:type="spellStart"/>
      <w:r w:rsidRPr="00F0187D">
        <w:rPr>
          <w:rFonts w:eastAsiaTheme="minorHAnsi"/>
          <w:b w:val="0"/>
          <w:bCs w:val="0"/>
          <w:sz w:val="24"/>
          <w:szCs w:val="24"/>
          <w:lang w:eastAsia="en-US"/>
        </w:rPr>
        <w:t>Tekkurşun</w:t>
      </w:r>
      <w:proofErr w:type="spellEnd"/>
      <w:r w:rsidRPr="00F0187D">
        <w:rPr>
          <w:rFonts w:eastAsiaTheme="minorHAnsi"/>
          <w:b w:val="0"/>
          <w:bCs w:val="0"/>
          <w:sz w:val="24"/>
          <w:szCs w:val="24"/>
          <w:lang w:eastAsia="en-US"/>
        </w:rPr>
        <w:t xml:space="preserve"> Demir, G. ve Mutlu Bozkurt, T. (2019). Dijital Oyun Oynama T</w:t>
      </w:r>
      <w:r w:rsidR="00A73DA1">
        <w:rPr>
          <w:rFonts w:eastAsiaTheme="minorHAnsi"/>
          <w:b w:val="0"/>
          <w:bCs w:val="0"/>
          <w:sz w:val="24"/>
          <w:szCs w:val="24"/>
          <w:lang w:eastAsia="en-US"/>
        </w:rPr>
        <w:t>utumu Ölçeği (DOOTÖ): Geçerlik v</w:t>
      </w:r>
      <w:r w:rsidRPr="00F0187D">
        <w:rPr>
          <w:rFonts w:eastAsiaTheme="minorHAnsi"/>
          <w:b w:val="0"/>
          <w:bCs w:val="0"/>
          <w:sz w:val="24"/>
          <w:szCs w:val="24"/>
          <w:lang w:eastAsia="en-US"/>
        </w:rPr>
        <w:t xml:space="preserve">e Güvenirlik Çalışması, </w:t>
      </w:r>
      <w:r w:rsidRPr="00F0187D">
        <w:rPr>
          <w:rFonts w:eastAsiaTheme="minorHAnsi"/>
          <w:b w:val="0"/>
          <w:bCs w:val="0"/>
          <w:i/>
          <w:sz w:val="24"/>
          <w:szCs w:val="24"/>
          <w:lang w:eastAsia="en-US"/>
        </w:rPr>
        <w:t>Sportif Bakış: Spor ve Eğitim Bilimleri</w:t>
      </w:r>
      <w:r>
        <w:rPr>
          <w:rFonts w:eastAsiaTheme="minorHAnsi"/>
          <w:b w:val="0"/>
          <w:bCs w:val="0"/>
          <w:i/>
          <w:sz w:val="24"/>
          <w:szCs w:val="24"/>
          <w:lang w:eastAsia="en-US"/>
        </w:rPr>
        <w:t xml:space="preserve"> </w:t>
      </w:r>
      <w:r w:rsidRPr="00F0187D">
        <w:rPr>
          <w:rFonts w:eastAsiaTheme="minorHAnsi"/>
          <w:b w:val="0"/>
          <w:bCs w:val="0"/>
          <w:i/>
          <w:sz w:val="24"/>
          <w:szCs w:val="24"/>
          <w:lang w:eastAsia="en-US"/>
        </w:rPr>
        <w:t>Dergisi</w:t>
      </w:r>
      <w:r>
        <w:rPr>
          <w:rFonts w:eastAsiaTheme="minorHAnsi"/>
          <w:b w:val="0"/>
          <w:bCs w:val="0"/>
          <w:i/>
          <w:sz w:val="24"/>
          <w:szCs w:val="24"/>
          <w:lang w:eastAsia="en-US"/>
        </w:rPr>
        <w:t>,</w:t>
      </w:r>
      <w:r w:rsidRPr="006D6E65">
        <w:rPr>
          <w:rFonts w:eastAsia="SimSun"/>
          <w:lang w:val="en-US" w:eastAsia="zh-CN"/>
        </w:rPr>
        <w:t xml:space="preserve"> </w:t>
      </w:r>
      <w:r w:rsidRPr="006D6E65">
        <w:rPr>
          <w:rFonts w:eastAsiaTheme="minorHAnsi"/>
          <w:b w:val="0"/>
          <w:bCs w:val="0"/>
          <w:sz w:val="24"/>
          <w:szCs w:val="24"/>
          <w:lang w:eastAsia="en-US"/>
        </w:rPr>
        <w:t>6(1), 1-18.</w:t>
      </w:r>
      <w:bookmarkStart w:id="0" w:name="_GoBack"/>
      <w:bookmarkEnd w:id="0"/>
    </w:p>
    <w:p w14:paraId="5A26DFDB" w14:textId="77777777" w:rsidR="008D0A0D" w:rsidRPr="00D30AD3" w:rsidRDefault="008D0A0D" w:rsidP="008D0A0D">
      <w:pPr>
        <w:pStyle w:val="Balk2"/>
        <w:spacing w:before="0" w:beforeAutospacing="0"/>
        <w:jc w:val="both"/>
        <w:rPr>
          <w:b w:val="0"/>
          <w:bCs w:val="0"/>
          <w:sz w:val="20"/>
          <w:szCs w:val="20"/>
        </w:rPr>
      </w:pPr>
      <w:r w:rsidRPr="00D30AD3">
        <w:rPr>
          <w:rFonts w:eastAsiaTheme="minorHAnsi"/>
          <w:b w:val="0"/>
          <w:bCs w:val="0"/>
          <w:i/>
          <w:sz w:val="24"/>
          <w:szCs w:val="24"/>
          <w:lang w:eastAsia="en-US"/>
        </w:rPr>
        <w:t>Dijital Oyun Oynama Tutumu Ölçeği (DOOTÖ):</w:t>
      </w:r>
      <w:r>
        <w:rPr>
          <w:rFonts w:eastAsiaTheme="minorHAnsi"/>
          <w:b w:val="0"/>
          <w:bCs w:val="0"/>
          <w:i/>
          <w:sz w:val="24"/>
          <w:szCs w:val="24"/>
          <w:lang w:eastAsia="en-US"/>
        </w:rPr>
        <w:t xml:space="preserve"> </w:t>
      </w:r>
      <w:proofErr w:type="spellStart"/>
      <w:r w:rsidRPr="00D30AD3">
        <w:rPr>
          <w:b w:val="0"/>
          <w:sz w:val="24"/>
          <w:szCs w:val="24"/>
        </w:rPr>
        <w:t>Tekkurşun</w:t>
      </w:r>
      <w:proofErr w:type="spellEnd"/>
      <w:r w:rsidRPr="00D30AD3">
        <w:rPr>
          <w:b w:val="0"/>
          <w:sz w:val="24"/>
          <w:szCs w:val="24"/>
        </w:rPr>
        <w:t xml:space="preserve"> Demir ve Mutlu Bozkurt, </w:t>
      </w:r>
      <w:r>
        <w:rPr>
          <w:b w:val="0"/>
          <w:sz w:val="24"/>
          <w:szCs w:val="24"/>
        </w:rPr>
        <w:t>(</w:t>
      </w:r>
      <w:r w:rsidRPr="00D30AD3">
        <w:rPr>
          <w:b w:val="0"/>
          <w:sz w:val="24"/>
          <w:szCs w:val="24"/>
        </w:rPr>
        <w:t>2019)</w:t>
      </w:r>
      <w:r>
        <w:rPr>
          <w:b w:val="0"/>
          <w:sz w:val="24"/>
          <w:szCs w:val="24"/>
        </w:rPr>
        <w:t xml:space="preserve"> tarafından geliştirilen ölçekte </w:t>
      </w:r>
      <w:proofErr w:type="spellStart"/>
      <w:r w:rsidRPr="00D30AD3">
        <w:rPr>
          <w:b w:val="0"/>
          <w:sz w:val="24"/>
          <w:szCs w:val="24"/>
        </w:rPr>
        <w:t>Açımlayıcı</w:t>
      </w:r>
      <w:proofErr w:type="spellEnd"/>
      <w:r w:rsidRPr="00D30AD3">
        <w:rPr>
          <w:b w:val="0"/>
          <w:sz w:val="24"/>
          <w:szCs w:val="24"/>
        </w:rPr>
        <w:t xml:space="preserve"> Faktör Analizi (AFA) sonucunda 18 maddeden oluşan üç alt boyutlu bir yapı elde edilmiştir. Ölçek, Bilişsel (5 madde), </w:t>
      </w:r>
      <w:proofErr w:type="spellStart"/>
      <w:r w:rsidRPr="00D30AD3">
        <w:rPr>
          <w:b w:val="0"/>
          <w:sz w:val="24"/>
          <w:szCs w:val="24"/>
        </w:rPr>
        <w:t>Duyuşsal</w:t>
      </w:r>
      <w:proofErr w:type="spellEnd"/>
      <w:r w:rsidRPr="00D30AD3">
        <w:rPr>
          <w:b w:val="0"/>
          <w:sz w:val="24"/>
          <w:szCs w:val="24"/>
        </w:rPr>
        <w:t xml:space="preserve"> (5 madde) ve Davranışsal (8 madde) alt boyutlarından oluşmaktadır. </w:t>
      </w:r>
      <w:proofErr w:type="spellStart"/>
      <w:r w:rsidRPr="00D30AD3">
        <w:rPr>
          <w:b w:val="0"/>
          <w:sz w:val="24"/>
          <w:szCs w:val="24"/>
        </w:rPr>
        <w:t>Açımlayıcı</w:t>
      </w:r>
      <w:proofErr w:type="spellEnd"/>
      <w:r w:rsidRPr="00D30AD3">
        <w:rPr>
          <w:b w:val="0"/>
          <w:sz w:val="24"/>
          <w:szCs w:val="24"/>
        </w:rPr>
        <w:t xml:space="preserve"> Faktör Analizinin ardından Doğrulayıcı Faktör Analizi (DFA) yapılmış ve </w:t>
      </w:r>
      <w:proofErr w:type="spellStart"/>
      <w:r w:rsidRPr="00D30AD3">
        <w:rPr>
          <w:b w:val="0"/>
          <w:sz w:val="24"/>
          <w:szCs w:val="24"/>
        </w:rPr>
        <w:t>DFA’ya</w:t>
      </w:r>
      <w:proofErr w:type="spellEnd"/>
      <w:r w:rsidRPr="00D30AD3">
        <w:rPr>
          <w:b w:val="0"/>
          <w:sz w:val="24"/>
          <w:szCs w:val="24"/>
        </w:rPr>
        <w:t xml:space="preserve"> göre elde edilen ölçeğe ait yapının uyum indekslerinin kabul edilebilir aralıkta olduğuna yönelik kanıt sağlanmıştır. Daha sonra ölçeğin madde ve güvenirlik analizleri yapılmıştır. Bu bağlamda, </w:t>
      </w:r>
      <w:proofErr w:type="spellStart"/>
      <w:r w:rsidRPr="00D30AD3">
        <w:rPr>
          <w:b w:val="0"/>
          <w:sz w:val="24"/>
          <w:szCs w:val="24"/>
        </w:rPr>
        <w:t>Bilişsel’in</w:t>
      </w:r>
      <w:proofErr w:type="spellEnd"/>
      <w:r w:rsidRPr="00D30AD3">
        <w:rPr>
          <w:b w:val="0"/>
          <w:sz w:val="24"/>
          <w:szCs w:val="24"/>
        </w:rPr>
        <w:t xml:space="preserve"> açıkladığı </w:t>
      </w:r>
      <w:proofErr w:type="spellStart"/>
      <w:r w:rsidRPr="00D30AD3">
        <w:rPr>
          <w:b w:val="0"/>
          <w:sz w:val="24"/>
          <w:szCs w:val="24"/>
        </w:rPr>
        <w:t>varyans</w:t>
      </w:r>
      <w:proofErr w:type="spellEnd"/>
      <w:r w:rsidRPr="00D30AD3">
        <w:rPr>
          <w:b w:val="0"/>
          <w:sz w:val="24"/>
          <w:szCs w:val="24"/>
        </w:rPr>
        <w:t xml:space="preserve"> oranı 42,68 ve </w:t>
      </w:r>
      <w:proofErr w:type="spellStart"/>
      <w:r w:rsidRPr="00D30AD3">
        <w:rPr>
          <w:b w:val="0"/>
          <w:sz w:val="24"/>
          <w:szCs w:val="24"/>
        </w:rPr>
        <w:t>Cronbach</w:t>
      </w:r>
      <w:proofErr w:type="spellEnd"/>
      <w:r w:rsidRPr="00D30AD3">
        <w:rPr>
          <w:b w:val="0"/>
          <w:sz w:val="24"/>
          <w:szCs w:val="24"/>
        </w:rPr>
        <w:t xml:space="preserve"> Alpha ,90’dır. </w:t>
      </w:r>
      <w:proofErr w:type="spellStart"/>
      <w:r w:rsidRPr="00D30AD3">
        <w:rPr>
          <w:b w:val="0"/>
          <w:sz w:val="24"/>
          <w:szCs w:val="24"/>
        </w:rPr>
        <w:t>Duyuşsal’ın</w:t>
      </w:r>
      <w:proofErr w:type="spellEnd"/>
      <w:r w:rsidRPr="00D30AD3">
        <w:rPr>
          <w:b w:val="0"/>
          <w:sz w:val="24"/>
          <w:szCs w:val="24"/>
        </w:rPr>
        <w:t xml:space="preserve"> açıkladığı </w:t>
      </w:r>
      <w:proofErr w:type="spellStart"/>
      <w:r w:rsidRPr="00D30AD3">
        <w:rPr>
          <w:b w:val="0"/>
          <w:sz w:val="24"/>
          <w:szCs w:val="24"/>
        </w:rPr>
        <w:t>varyans</w:t>
      </w:r>
      <w:proofErr w:type="spellEnd"/>
      <w:r w:rsidRPr="00D30AD3">
        <w:rPr>
          <w:b w:val="0"/>
          <w:sz w:val="24"/>
          <w:szCs w:val="24"/>
        </w:rPr>
        <w:t xml:space="preserve"> oranı 16,83 ve </w:t>
      </w:r>
      <w:proofErr w:type="spellStart"/>
      <w:r w:rsidRPr="00D30AD3">
        <w:rPr>
          <w:b w:val="0"/>
          <w:sz w:val="24"/>
          <w:szCs w:val="24"/>
        </w:rPr>
        <w:t>Cronbach</w:t>
      </w:r>
      <w:proofErr w:type="spellEnd"/>
      <w:r w:rsidRPr="00D30AD3">
        <w:rPr>
          <w:b w:val="0"/>
          <w:sz w:val="24"/>
          <w:szCs w:val="24"/>
        </w:rPr>
        <w:t xml:space="preserve"> Alpha ,81’dir. </w:t>
      </w:r>
      <w:proofErr w:type="spellStart"/>
      <w:r w:rsidRPr="00D30AD3">
        <w:rPr>
          <w:b w:val="0"/>
          <w:sz w:val="24"/>
          <w:szCs w:val="24"/>
        </w:rPr>
        <w:t>Davranışsal’ın</w:t>
      </w:r>
      <w:proofErr w:type="spellEnd"/>
      <w:r w:rsidRPr="00D30AD3">
        <w:rPr>
          <w:b w:val="0"/>
          <w:sz w:val="24"/>
          <w:szCs w:val="24"/>
        </w:rPr>
        <w:t xml:space="preserve"> açıkladığı </w:t>
      </w:r>
      <w:proofErr w:type="spellStart"/>
      <w:r w:rsidRPr="00D30AD3">
        <w:rPr>
          <w:b w:val="0"/>
          <w:sz w:val="24"/>
          <w:szCs w:val="24"/>
        </w:rPr>
        <w:t>varyans</w:t>
      </w:r>
      <w:proofErr w:type="spellEnd"/>
      <w:r w:rsidRPr="00D30AD3">
        <w:rPr>
          <w:b w:val="0"/>
          <w:sz w:val="24"/>
          <w:szCs w:val="24"/>
        </w:rPr>
        <w:t xml:space="preserve"> oranı 5,59 ve </w:t>
      </w:r>
      <w:proofErr w:type="spellStart"/>
      <w:r w:rsidRPr="00D30AD3">
        <w:rPr>
          <w:b w:val="0"/>
          <w:sz w:val="24"/>
          <w:szCs w:val="24"/>
        </w:rPr>
        <w:t>Cronbach</w:t>
      </w:r>
      <w:proofErr w:type="spellEnd"/>
      <w:r w:rsidRPr="00D30AD3">
        <w:rPr>
          <w:b w:val="0"/>
          <w:sz w:val="24"/>
          <w:szCs w:val="24"/>
        </w:rPr>
        <w:t xml:space="preserve"> Alpha ,91’dir. Ölçeğin açıkladığı toplam </w:t>
      </w:r>
      <w:proofErr w:type="spellStart"/>
      <w:r w:rsidRPr="00D30AD3">
        <w:rPr>
          <w:b w:val="0"/>
          <w:sz w:val="24"/>
          <w:szCs w:val="24"/>
        </w:rPr>
        <w:t>varyans</w:t>
      </w:r>
      <w:proofErr w:type="spellEnd"/>
      <w:r w:rsidRPr="00D30AD3">
        <w:rPr>
          <w:b w:val="0"/>
          <w:sz w:val="24"/>
          <w:szCs w:val="24"/>
        </w:rPr>
        <w:t xml:space="preserve"> oranı % 65,11 ve </w:t>
      </w:r>
      <w:proofErr w:type="spellStart"/>
      <w:r w:rsidRPr="00D30AD3">
        <w:rPr>
          <w:b w:val="0"/>
          <w:sz w:val="24"/>
          <w:szCs w:val="24"/>
        </w:rPr>
        <w:t>Cronbach</w:t>
      </w:r>
      <w:proofErr w:type="spellEnd"/>
      <w:r w:rsidRPr="00D30AD3">
        <w:rPr>
          <w:b w:val="0"/>
          <w:sz w:val="24"/>
          <w:szCs w:val="24"/>
        </w:rPr>
        <w:t xml:space="preserve"> Alpa değeri ,82’dir.</w:t>
      </w:r>
    </w:p>
    <w:p w14:paraId="2066C0C2" w14:textId="77777777" w:rsidR="008D0A0D" w:rsidRPr="00DE74D0" w:rsidRDefault="008D0A0D" w:rsidP="008D0A0D">
      <w:pPr>
        <w:jc w:val="both"/>
        <w:rPr>
          <w:rFonts w:ascii="Times New Roman" w:eastAsia="Times New Roman" w:hAnsi="Times New Roman" w:cs="Times New Roman"/>
          <w:bCs/>
          <w:sz w:val="24"/>
          <w:szCs w:val="24"/>
          <w:lang w:eastAsia="tr-TR"/>
        </w:rPr>
      </w:pPr>
      <w:r w:rsidRPr="00DE74D0">
        <w:rPr>
          <w:rFonts w:ascii="Times New Roman" w:eastAsia="Times New Roman" w:hAnsi="Times New Roman" w:cs="Times New Roman"/>
          <w:bCs/>
          <w:sz w:val="24"/>
          <w:szCs w:val="24"/>
          <w:lang w:eastAsia="tr-TR"/>
        </w:rPr>
        <w:t xml:space="preserve">Günümüzün teknoloji çağı ve teknoloji toplumu olarak adlandırılmasında büyük bir rolü olan bilgisayar teknolojisi, özellikle gelişen internet teknolojisiyle birlikte günlük hayatı birçok yönden etkilemektedir. Çağımızda teknolojinin gelişmesiyle, telefon-tabletle oynanan oyunlar, konsol oyunları, bilgisayar oyunlarına yani dijital oyunlara olan rağbetten dolayı, oyuncak ile oyun ve geleneksel oyunların daha az tercih edilmesi söz konusudur. Günümüz </w:t>
      </w:r>
      <w:r w:rsidRPr="00DE74D0">
        <w:rPr>
          <w:rFonts w:ascii="Times New Roman" w:eastAsia="Times New Roman" w:hAnsi="Times New Roman" w:cs="Times New Roman"/>
          <w:bCs/>
          <w:sz w:val="24"/>
          <w:szCs w:val="24"/>
          <w:lang w:eastAsia="tr-TR"/>
        </w:rPr>
        <w:lastRenderedPageBreak/>
        <w:t>gençleri olan dijital yerlilerin, gelişen teknoloji içinde büyümeleri ve böylece hızla gelişen teknolojiye ayak uydurmaları, onların geleneksel oyun yerine teknolojik aletler ile ilgilenmelerine neden olmaktadır. Bu durum dijital oyunlara olan ilgiyi de beraberinde getirmektedir (</w:t>
      </w:r>
      <w:proofErr w:type="spellStart"/>
      <w:r w:rsidRPr="00DE74D0">
        <w:rPr>
          <w:rFonts w:ascii="Times New Roman" w:eastAsia="Times New Roman" w:hAnsi="Times New Roman" w:cs="Times New Roman"/>
          <w:bCs/>
          <w:sz w:val="24"/>
          <w:szCs w:val="24"/>
          <w:lang w:eastAsia="tr-TR"/>
        </w:rPr>
        <w:t>Tekkurşun</w:t>
      </w:r>
      <w:proofErr w:type="spellEnd"/>
      <w:r w:rsidRPr="00DE74D0">
        <w:rPr>
          <w:rFonts w:ascii="Times New Roman" w:eastAsia="Times New Roman" w:hAnsi="Times New Roman" w:cs="Times New Roman"/>
          <w:bCs/>
          <w:sz w:val="24"/>
          <w:szCs w:val="24"/>
          <w:lang w:eastAsia="tr-TR"/>
        </w:rPr>
        <w:t xml:space="preserve"> Demir ve Mutlu Bozkurt, 2019).</w:t>
      </w:r>
    </w:p>
    <w:p w14:paraId="20FD910B" w14:textId="77777777" w:rsidR="008D0A0D" w:rsidRPr="00DE74D0" w:rsidRDefault="008D0A0D" w:rsidP="008D0A0D">
      <w:pPr>
        <w:spacing w:before="120" w:after="0"/>
        <w:jc w:val="both"/>
        <w:rPr>
          <w:rFonts w:ascii="Times New Roman" w:eastAsia="Times New Roman" w:hAnsi="Times New Roman" w:cs="Times New Roman"/>
          <w:bCs/>
          <w:sz w:val="24"/>
          <w:szCs w:val="24"/>
          <w:lang w:eastAsia="tr-TR"/>
        </w:rPr>
      </w:pPr>
      <w:r w:rsidRPr="00DE74D0">
        <w:rPr>
          <w:rFonts w:ascii="Times New Roman" w:eastAsia="Times New Roman" w:hAnsi="Times New Roman" w:cs="Times New Roman"/>
          <w:bCs/>
          <w:sz w:val="24"/>
          <w:szCs w:val="24"/>
          <w:lang w:eastAsia="tr-TR"/>
        </w:rPr>
        <w:t xml:space="preserve">Kişilerin kafa dağıtma arzusu, eğlence arayışı, sosyal çevreyle yaşanan uyumsuzluk-iletişimsizlik, meydan okuma niyeti, bulunduğu ortamdan uzaklaşma isteği, gerçek yaşamda yapamadıklarını sanal ortamda gerçekleştirme arzusu, zamanı akıcı halde geçirme arzusu, oyunda bir üst aşamaya geçme arzusu, geçilen yeni seviyedeki ortama duyulan merak, ilgi ve oyunda bulunduğu aşamayı atlamanın verdiği haz ile mutluluğun yanı sıra; oyunlardaki ödül (kupa, güç, vb..) elde etme çabası, günlük sohbet konuları içinde dijital oyunların yer alması, bulunan her fırsatta dijital oyun oynama hissinin yaygınlaşması gibi faktörler dijital oyun oynamaya yönelik tutumların belirleyicisidir. Bu bağlamda çocuklardan yetişkinlere dek uzanan ve neredeyse bir gün içerisinde en az bir kez bilgisayar-tablet-telefon gibi teknolojik aletler aracılığıyla oynanan dijital oyunlara yönelik tutumlar nelerdir? Bireylerin dijital oyuna yönelik bilişsel, </w:t>
      </w:r>
      <w:proofErr w:type="spellStart"/>
      <w:r w:rsidRPr="00DE74D0">
        <w:rPr>
          <w:rFonts w:ascii="Times New Roman" w:eastAsia="Times New Roman" w:hAnsi="Times New Roman" w:cs="Times New Roman"/>
          <w:bCs/>
          <w:sz w:val="24"/>
          <w:szCs w:val="24"/>
          <w:lang w:eastAsia="tr-TR"/>
        </w:rPr>
        <w:t>duyuşsal</w:t>
      </w:r>
      <w:proofErr w:type="spellEnd"/>
      <w:r w:rsidRPr="00DE74D0">
        <w:rPr>
          <w:rFonts w:ascii="Times New Roman" w:eastAsia="Times New Roman" w:hAnsi="Times New Roman" w:cs="Times New Roman"/>
          <w:bCs/>
          <w:sz w:val="24"/>
          <w:szCs w:val="24"/>
          <w:lang w:eastAsia="tr-TR"/>
        </w:rPr>
        <w:t xml:space="preserve"> ve davranışsal tutumları mıdır onları dijital oyuna iten? vb. birçok soru dijital oyunlar konusunda zihinlerde oluşmaktadır (</w:t>
      </w:r>
      <w:proofErr w:type="spellStart"/>
      <w:r w:rsidRPr="00DE74D0">
        <w:rPr>
          <w:rFonts w:ascii="Times New Roman" w:eastAsia="Times New Roman" w:hAnsi="Times New Roman" w:cs="Times New Roman"/>
          <w:bCs/>
          <w:sz w:val="24"/>
          <w:szCs w:val="24"/>
          <w:lang w:eastAsia="tr-TR"/>
        </w:rPr>
        <w:t>Tekkurşun</w:t>
      </w:r>
      <w:proofErr w:type="spellEnd"/>
      <w:r w:rsidRPr="00DE74D0">
        <w:rPr>
          <w:rFonts w:ascii="Times New Roman" w:eastAsia="Times New Roman" w:hAnsi="Times New Roman" w:cs="Times New Roman"/>
          <w:bCs/>
          <w:sz w:val="24"/>
          <w:szCs w:val="24"/>
          <w:lang w:eastAsia="tr-TR"/>
        </w:rPr>
        <w:t xml:space="preserve"> Demir ve Mutlu Bozkurt, 2019).</w:t>
      </w:r>
    </w:p>
    <w:p w14:paraId="3AB2202C" w14:textId="77777777" w:rsidR="008D0A0D" w:rsidRDefault="008D0A0D" w:rsidP="008D0A0D">
      <w:pPr>
        <w:spacing w:before="120" w:after="0"/>
        <w:jc w:val="both"/>
        <w:rPr>
          <w:rFonts w:ascii="Times New Roman" w:hAnsi="Times New Roman" w:cs="Times New Roman"/>
          <w:bCs/>
          <w:color w:val="FF0000"/>
          <w:sz w:val="24"/>
          <w:szCs w:val="24"/>
        </w:rPr>
      </w:pPr>
      <w:r w:rsidRPr="00DE74D0">
        <w:rPr>
          <w:rFonts w:ascii="Times New Roman" w:hAnsi="Times New Roman" w:cs="Times New Roman"/>
          <w:b/>
          <w:bCs/>
          <w:color w:val="FF0000"/>
          <w:sz w:val="20"/>
          <w:szCs w:val="20"/>
        </w:rPr>
        <w:t>Atıf:</w:t>
      </w:r>
      <w:r w:rsidRPr="00DE74D0">
        <w:rPr>
          <w:rFonts w:ascii="Times New Roman" w:hAnsi="Times New Roman" w:cs="Times New Roman"/>
          <w:bCs/>
          <w:color w:val="FF0000"/>
          <w:sz w:val="20"/>
          <w:szCs w:val="20"/>
        </w:rPr>
        <w:t xml:space="preserve"> </w:t>
      </w:r>
      <w:proofErr w:type="spellStart"/>
      <w:r w:rsidRPr="00DE74D0">
        <w:rPr>
          <w:rFonts w:ascii="Times New Roman" w:hAnsi="Times New Roman" w:cs="Times New Roman"/>
          <w:bCs/>
          <w:color w:val="FF0000"/>
          <w:sz w:val="24"/>
          <w:szCs w:val="24"/>
        </w:rPr>
        <w:t>Tekkurşun</w:t>
      </w:r>
      <w:proofErr w:type="spellEnd"/>
      <w:r w:rsidRPr="00DE74D0">
        <w:rPr>
          <w:rFonts w:ascii="Times New Roman" w:hAnsi="Times New Roman" w:cs="Times New Roman"/>
          <w:bCs/>
          <w:color w:val="FF0000"/>
          <w:sz w:val="24"/>
          <w:szCs w:val="24"/>
        </w:rPr>
        <w:t xml:space="preserve"> Demir, G. ve Mutlu Bozkurt, T. (2019). Dijital Oyun Oynama Tutumu Ölçeği (D</w:t>
      </w:r>
      <w:r w:rsidRPr="00DE74D0">
        <w:rPr>
          <w:bCs/>
          <w:color w:val="FF0000"/>
          <w:sz w:val="24"/>
          <w:szCs w:val="24"/>
        </w:rPr>
        <w:t>OOTÖ</w:t>
      </w:r>
      <w:r w:rsidRPr="00DE74D0">
        <w:rPr>
          <w:rFonts w:ascii="Times New Roman" w:hAnsi="Times New Roman" w:cs="Times New Roman"/>
          <w:bCs/>
          <w:color w:val="FF0000"/>
          <w:sz w:val="24"/>
          <w:szCs w:val="24"/>
        </w:rPr>
        <w:t xml:space="preserve">): Geçerlik Ve Güvenirlik Çalışması, </w:t>
      </w:r>
      <w:r w:rsidRPr="00DE74D0">
        <w:rPr>
          <w:rFonts w:ascii="Times New Roman" w:hAnsi="Times New Roman" w:cs="Times New Roman"/>
          <w:i/>
          <w:color w:val="FF0000"/>
          <w:sz w:val="24"/>
          <w:szCs w:val="24"/>
        </w:rPr>
        <w:t>Sportif Bakış: Spor ve Eğitim Bilimleri</w:t>
      </w:r>
      <w:r w:rsidRPr="00DE74D0">
        <w:rPr>
          <w:bCs/>
          <w:i/>
          <w:color w:val="FF0000"/>
          <w:sz w:val="24"/>
          <w:szCs w:val="24"/>
        </w:rPr>
        <w:t xml:space="preserve"> </w:t>
      </w:r>
      <w:r w:rsidRPr="00DE74D0">
        <w:rPr>
          <w:rFonts w:ascii="Times New Roman" w:hAnsi="Times New Roman" w:cs="Times New Roman"/>
          <w:i/>
          <w:color w:val="FF0000"/>
          <w:sz w:val="24"/>
          <w:szCs w:val="24"/>
        </w:rPr>
        <w:t>Dergisi</w:t>
      </w:r>
      <w:r w:rsidRPr="00DE74D0">
        <w:rPr>
          <w:i/>
          <w:color w:val="FF0000"/>
          <w:sz w:val="24"/>
          <w:szCs w:val="24"/>
        </w:rPr>
        <w:t>,</w:t>
      </w:r>
      <w:r w:rsidRPr="00DE74D0">
        <w:rPr>
          <w:rFonts w:eastAsia="SimSun"/>
          <w:color w:val="FF0000"/>
          <w:lang w:val="en-US" w:eastAsia="zh-CN"/>
        </w:rPr>
        <w:t xml:space="preserve"> </w:t>
      </w:r>
      <w:r w:rsidRPr="00DE74D0">
        <w:rPr>
          <w:rFonts w:ascii="Times New Roman" w:hAnsi="Times New Roman" w:cs="Times New Roman"/>
          <w:bCs/>
          <w:color w:val="FF0000"/>
          <w:sz w:val="24"/>
          <w:szCs w:val="24"/>
        </w:rPr>
        <w:t>6(1), 1-18.</w:t>
      </w:r>
    </w:p>
    <w:p w14:paraId="5E891545" w14:textId="77777777" w:rsidR="008D0A0D" w:rsidRPr="00DE74D0" w:rsidRDefault="008D0A0D" w:rsidP="008D0A0D">
      <w:pPr>
        <w:spacing w:before="120" w:after="0"/>
        <w:jc w:val="both"/>
        <w:rPr>
          <w:bCs/>
          <w:i/>
          <w:color w:val="FF0000"/>
          <w:sz w:val="24"/>
          <w:szCs w:val="24"/>
        </w:rPr>
      </w:pPr>
    </w:p>
    <w:p w14:paraId="4C01D760" w14:textId="77777777" w:rsidR="008D0A0D" w:rsidRPr="00DE74D0" w:rsidRDefault="008D0A0D" w:rsidP="008D0A0D">
      <w:pPr>
        <w:jc w:val="both"/>
        <w:rPr>
          <w:rFonts w:ascii="Times New Roman" w:eastAsia="Times New Roman" w:hAnsi="Times New Roman" w:cs="Times New Roman"/>
          <w:bCs/>
          <w:sz w:val="24"/>
          <w:szCs w:val="24"/>
          <w:lang w:eastAsia="tr-TR"/>
        </w:rPr>
      </w:pPr>
      <w:r w:rsidRPr="00DE74D0">
        <w:rPr>
          <w:rFonts w:ascii="Times New Roman" w:eastAsia="Times New Roman" w:hAnsi="Times New Roman" w:cs="Times New Roman"/>
          <w:bCs/>
          <w:sz w:val="24"/>
          <w:szCs w:val="24"/>
          <w:lang w:eastAsia="tr-TR"/>
        </w:rPr>
        <w:t>Dijital oyunlar, günümüz dünyasında dijital yerli olarak adlandırılan yeni neslin en önemli uğraşlarından birisi haline gelmiştir. Öyle ki çocuklar bu oyunları evde, okulda, yolculukta ve bunun gibi birçok yaşam alanında yoğun bir biçimde oynamakta ve hatta bu oyunları oynayabilmek uğruna yerine getirmeleri gereken birçok görev ve ihtiyaçlarını aksatmaktadırlar. Bu görev ve ihtiyaçların başında beslenme, uyku, tuvalet gibi birincil ihtiyaçların yanında ödev ve sorumlulukların yerine getirilmemesi gibi durumlar yer almaktadır. Bu noktada sorgulanması gereken önemli konulardan birisi, çocukların dijital oyunları neden bu kadar yoğun bir şekilde oynadığıdır. Bu soru çeşitli başlıklar altında incelenebilmekle birlikte; dijital oyunların oyunculara gerçeküstü bir dünya sunması ve oyuncuların burada olağanüstü güç ve yeteneklere sahip olması ve gerçek yaşamda başaramayacağı birçok şeyi bu oyunlarda başarabilmesi çocukları bu oyunlara çeken önemli etkenlerdendir. Bir diğer önemli etken ise bu oyunlardaki bilinmezlik, merak ve heyecan duygusu ve sürekli aşama (</w:t>
      </w:r>
      <w:proofErr w:type="spellStart"/>
      <w:r w:rsidRPr="00DE74D0">
        <w:rPr>
          <w:rFonts w:ascii="Times New Roman" w:eastAsia="Times New Roman" w:hAnsi="Times New Roman" w:cs="Times New Roman"/>
          <w:bCs/>
          <w:sz w:val="24"/>
          <w:szCs w:val="24"/>
          <w:lang w:eastAsia="tr-TR"/>
        </w:rPr>
        <w:t>level</w:t>
      </w:r>
      <w:proofErr w:type="spellEnd"/>
      <w:r w:rsidRPr="00DE74D0">
        <w:rPr>
          <w:rFonts w:ascii="Times New Roman" w:eastAsia="Times New Roman" w:hAnsi="Times New Roman" w:cs="Times New Roman"/>
          <w:bCs/>
          <w:sz w:val="24"/>
          <w:szCs w:val="24"/>
          <w:lang w:eastAsia="tr-TR"/>
        </w:rPr>
        <w:t>) geçmeye yönelik kurgulanan oyun senaryoları, oyuncuları hep daha iyiye daha mükemmele ulaşmaya güdülemektedir (</w:t>
      </w:r>
      <w:proofErr w:type="spellStart"/>
      <w:r w:rsidRPr="00DE74D0">
        <w:rPr>
          <w:rFonts w:ascii="Times New Roman" w:eastAsia="Times New Roman" w:hAnsi="Times New Roman" w:cs="Times New Roman"/>
          <w:bCs/>
          <w:sz w:val="24"/>
          <w:szCs w:val="24"/>
          <w:lang w:eastAsia="tr-TR"/>
        </w:rPr>
        <w:t>Tekkurşun</w:t>
      </w:r>
      <w:proofErr w:type="spellEnd"/>
      <w:r w:rsidRPr="00DE74D0">
        <w:rPr>
          <w:rFonts w:ascii="Times New Roman" w:eastAsia="Times New Roman" w:hAnsi="Times New Roman" w:cs="Times New Roman"/>
          <w:bCs/>
          <w:sz w:val="24"/>
          <w:szCs w:val="24"/>
          <w:lang w:eastAsia="tr-TR"/>
        </w:rPr>
        <w:t xml:space="preserve"> Demir ve Hazar, 2018).</w:t>
      </w:r>
    </w:p>
    <w:p w14:paraId="7DB05982" w14:textId="77777777" w:rsidR="008D0A0D" w:rsidRPr="00DE74D0" w:rsidRDefault="008D0A0D" w:rsidP="008D0A0D">
      <w:pPr>
        <w:pStyle w:val="Default"/>
        <w:jc w:val="both"/>
        <w:rPr>
          <w:rFonts w:asciiTheme="minorHAnsi" w:hAnsiTheme="minorHAnsi"/>
          <w:color w:val="FF0000"/>
          <w:sz w:val="22"/>
          <w:szCs w:val="22"/>
        </w:rPr>
      </w:pPr>
      <w:r w:rsidRPr="00DE74D0">
        <w:rPr>
          <w:b/>
          <w:bCs/>
          <w:color w:val="FF0000"/>
          <w:sz w:val="20"/>
          <w:szCs w:val="20"/>
        </w:rPr>
        <w:t>Atıf:</w:t>
      </w:r>
      <w:r w:rsidRPr="00DE74D0">
        <w:rPr>
          <w:rFonts w:ascii="Arial" w:hAnsi="Arial" w:cs="Arial"/>
          <w:color w:val="FF0000"/>
          <w:sz w:val="20"/>
          <w:szCs w:val="20"/>
          <w:shd w:val="clear" w:color="auto" w:fill="FFFFFF"/>
        </w:rPr>
        <w:t xml:space="preserve"> Demir, G. T., &amp; Hazar, Z. (2018). Dijital Oyun Oynama Motivasyonu Ölçeği (</w:t>
      </w:r>
      <w:proofErr w:type="spellStart"/>
      <w:r w:rsidRPr="00DE74D0">
        <w:rPr>
          <w:rFonts w:ascii="Arial" w:hAnsi="Arial" w:cs="Arial"/>
          <w:color w:val="FF0000"/>
          <w:sz w:val="20"/>
          <w:szCs w:val="20"/>
          <w:shd w:val="clear" w:color="auto" w:fill="FFFFFF"/>
        </w:rPr>
        <w:t>Doomö</w:t>
      </w:r>
      <w:proofErr w:type="spellEnd"/>
      <w:r w:rsidRPr="00DE74D0">
        <w:rPr>
          <w:rFonts w:ascii="Arial" w:hAnsi="Arial" w:cs="Arial"/>
          <w:color w:val="FF0000"/>
          <w:sz w:val="20"/>
          <w:szCs w:val="20"/>
          <w:shd w:val="clear" w:color="auto" w:fill="FFFFFF"/>
        </w:rPr>
        <w:t>): Geçerlik Ve Güvenirlik Çalışması1. </w:t>
      </w:r>
      <w:proofErr w:type="spellStart"/>
      <w:r w:rsidRPr="00DE74D0">
        <w:rPr>
          <w:rFonts w:ascii="Arial" w:hAnsi="Arial" w:cs="Arial"/>
          <w:i/>
          <w:iCs/>
          <w:color w:val="FF0000"/>
          <w:sz w:val="20"/>
          <w:szCs w:val="20"/>
          <w:shd w:val="clear" w:color="auto" w:fill="FFFFFF"/>
        </w:rPr>
        <w:t>Journal</w:t>
      </w:r>
      <w:proofErr w:type="spellEnd"/>
      <w:r w:rsidRPr="00DE74D0">
        <w:rPr>
          <w:rFonts w:ascii="Arial" w:hAnsi="Arial" w:cs="Arial"/>
          <w:i/>
          <w:iCs/>
          <w:color w:val="FF0000"/>
          <w:sz w:val="20"/>
          <w:szCs w:val="20"/>
          <w:shd w:val="clear" w:color="auto" w:fill="FFFFFF"/>
        </w:rPr>
        <w:t xml:space="preserve"> Of </w:t>
      </w:r>
      <w:proofErr w:type="spellStart"/>
      <w:r w:rsidRPr="00DE74D0">
        <w:rPr>
          <w:rFonts w:ascii="Arial" w:hAnsi="Arial" w:cs="Arial"/>
          <w:i/>
          <w:iCs/>
          <w:color w:val="FF0000"/>
          <w:sz w:val="20"/>
          <w:szCs w:val="20"/>
          <w:shd w:val="clear" w:color="auto" w:fill="FFFFFF"/>
        </w:rPr>
        <w:t>Physical</w:t>
      </w:r>
      <w:proofErr w:type="spellEnd"/>
      <w:r w:rsidRPr="00DE74D0">
        <w:rPr>
          <w:rFonts w:ascii="Arial" w:hAnsi="Arial" w:cs="Arial"/>
          <w:i/>
          <w:iCs/>
          <w:color w:val="FF0000"/>
          <w:sz w:val="20"/>
          <w:szCs w:val="20"/>
          <w:shd w:val="clear" w:color="auto" w:fill="FFFFFF"/>
        </w:rPr>
        <w:t xml:space="preserve"> </w:t>
      </w:r>
      <w:proofErr w:type="spellStart"/>
      <w:r w:rsidRPr="00DE74D0">
        <w:rPr>
          <w:rFonts w:ascii="Arial" w:hAnsi="Arial" w:cs="Arial"/>
          <w:i/>
          <w:iCs/>
          <w:color w:val="FF0000"/>
          <w:sz w:val="20"/>
          <w:szCs w:val="20"/>
          <w:shd w:val="clear" w:color="auto" w:fill="FFFFFF"/>
        </w:rPr>
        <w:t>Education</w:t>
      </w:r>
      <w:proofErr w:type="spellEnd"/>
      <w:r w:rsidRPr="00DE74D0">
        <w:rPr>
          <w:rFonts w:ascii="Arial" w:hAnsi="Arial" w:cs="Arial"/>
          <w:i/>
          <w:iCs/>
          <w:color w:val="FF0000"/>
          <w:sz w:val="20"/>
          <w:szCs w:val="20"/>
          <w:shd w:val="clear" w:color="auto" w:fill="FFFFFF"/>
        </w:rPr>
        <w:t xml:space="preserve"> &amp; Sports </w:t>
      </w:r>
      <w:proofErr w:type="spellStart"/>
      <w:r w:rsidRPr="00DE74D0">
        <w:rPr>
          <w:rFonts w:ascii="Arial" w:hAnsi="Arial" w:cs="Arial"/>
          <w:i/>
          <w:iCs/>
          <w:color w:val="FF0000"/>
          <w:sz w:val="20"/>
          <w:szCs w:val="20"/>
          <w:shd w:val="clear" w:color="auto" w:fill="FFFFFF"/>
        </w:rPr>
        <w:t>Science</w:t>
      </w:r>
      <w:proofErr w:type="spellEnd"/>
      <w:r w:rsidRPr="00DE74D0">
        <w:rPr>
          <w:rFonts w:ascii="Arial" w:hAnsi="Arial" w:cs="Arial"/>
          <w:i/>
          <w:iCs/>
          <w:color w:val="FF0000"/>
          <w:sz w:val="20"/>
          <w:szCs w:val="20"/>
          <w:shd w:val="clear" w:color="auto" w:fill="FFFFFF"/>
        </w:rPr>
        <w:t xml:space="preserve">/Beden </w:t>
      </w:r>
      <w:proofErr w:type="spellStart"/>
      <w:r w:rsidRPr="00DE74D0">
        <w:rPr>
          <w:rFonts w:ascii="Arial" w:hAnsi="Arial" w:cs="Arial"/>
          <w:i/>
          <w:iCs/>
          <w:color w:val="FF0000"/>
          <w:sz w:val="20"/>
          <w:szCs w:val="20"/>
          <w:shd w:val="clear" w:color="auto" w:fill="FFFFFF"/>
        </w:rPr>
        <w:t>Egitimi</w:t>
      </w:r>
      <w:proofErr w:type="spellEnd"/>
      <w:r w:rsidRPr="00DE74D0">
        <w:rPr>
          <w:rFonts w:ascii="Arial" w:hAnsi="Arial" w:cs="Arial"/>
          <w:i/>
          <w:iCs/>
          <w:color w:val="FF0000"/>
          <w:sz w:val="20"/>
          <w:szCs w:val="20"/>
          <w:shd w:val="clear" w:color="auto" w:fill="FFFFFF"/>
        </w:rPr>
        <w:t xml:space="preserve"> Ve Spor Bilimleri Dergisi</w:t>
      </w:r>
      <w:r w:rsidRPr="00DE74D0">
        <w:rPr>
          <w:rFonts w:ascii="Arial" w:hAnsi="Arial" w:cs="Arial"/>
          <w:color w:val="FF0000"/>
          <w:sz w:val="20"/>
          <w:szCs w:val="20"/>
          <w:shd w:val="clear" w:color="auto" w:fill="FFFFFF"/>
        </w:rPr>
        <w:t>, </w:t>
      </w:r>
      <w:r w:rsidRPr="00DE74D0">
        <w:rPr>
          <w:rFonts w:ascii="Arial" w:hAnsi="Arial" w:cs="Arial"/>
          <w:i/>
          <w:iCs/>
          <w:color w:val="FF0000"/>
          <w:sz w:val="20"/>
          <w:szCs w:val="20"/>
          <w:shd w:val="clear" w:color="auto" w:fill="FFFFFF"/>
        </w:rPr>
        <w:t>12</w:t>
      </w:r>
      <w:r w:rsidRPr="00DE74D0">
        <w:rPr>
          <w:rFonts w:ascii="Arial" w:hAnsi="Arial" w:cs="Arial"/>
          <w:color w:val="FF0000"/>
          <w:sz w:val="20"/>
          <w:szCs w:val="20"/>
          <w:shd w:val="clear" w:color="auto" w:fill="FFFFFF"/>
        </w:rPr>
        <w:t>(2).</w:t>
      </w:r>
    </w:p>
    <w:p w14:paraId="7166D60C" w14:textId="77777777" w:rsidR="008D0A0D" w:rsidRPr="00824B4F" w:rsidRDefault="008D0A0D" w:rsidP="008D0A0D">
      <w:pPr>
        <w:spacing w:before="120" w:after="0"/>
        <w:jc w:val="both"/>
        <w:rPr>
          <w:bCs/>
          <w:i/>
          <w:sz w:val="24"/>
          <w:szCs w:val="24"/>
        </w:rPr>
      </w:pPr>
    </w:p>
    <w:p w14:paraId="112E7416" w14:textId="77777777" w:rsidR="008D0A0D" w:rsidRPr="00DE74D0" w:rsidRDefault="008D0A0D" w:rsidP="008D0A0D">
      <w:pPr>
        <w:jc w:val="both"/>
        <w:rPr>
          <w:rFonts w:ascii="Times New Roman" w:eastAsia="Times New Roman" w:hAnsi="Times New Roman" w:cs="Times New Roman"/>
          <w:bCs/>
          <w:sz w:val="24"/>
          <w:szCs w:val="24"/>
          <w:lang w:eastAsia="tr-TR"/>
        </w:rPr>
      </w:pPr>
      <w:r w:rsidRPr="00DE74D0">
        <w:rPr>
          <w:rFonts w:ascii="Times New Roman" w:eastAsia="Times New Roman" w:hAnsi="Times New Roman" w:cs="Times New Roman"/>
          <w:bCs/>
          <w:sz w:val="24"/>
          <w:szCs w:val="24"/>
          <w:lang w:eastAsia="tr-TR"/>
        </w:rPr>
        <w:lastRenderedPageBreak/>
        <w:t>Tutumların ortaya çıkışı, kaynağı, tutumun bireylerin davranışlarına etkisi ve tutumların belli dönem içinde değişmesi bilim dünyasının her zaman ilgisini çekmiş ve çok sayıda araştırmaya konu olmuştur (</w:t>
      </w:r>
      <w:proofErr w:type="spellStart"/>
      <w:r w:rsidRPr="00DE74D0">
        <w:rPr>
          <w:rFonts w:ascii="Times New Roman" w:eastAsia="Times New Roman" w:hAnsi="Times New Roman" w:cs="Times New Roman"/>
          <w:bCs/>
          <w:sz w:val="24"/>
          <w:szCs w:val="24"/>
          <w:lang w:eastAsia="tr-TR"/>
        </w:rPr>
        <w:t>Tekkurşun</w:t>
      </w:r>
      <w:proofErr w:type="spellEnd"/>
      <w:r w:rsidRPr="00DE74D0">
        <w:rPr>
          <w:rFonts w:ascii="Times New Roman" w:eastAsia="Times New Roman" w:hAnsi="Times New Roman" w:cs="Times New Roman"/>
          <w:bCs/>
          <w:sz w:val="24"/>
          <w:szCs w:val="24"/>
          <w:lang w:eastAsia="tr-TR"/>
        </w:rPr>
        <w:t xml:space="preserve"> Demir ve ark, 2017). </w:t>
      </w:r>
    </w:p>
    <w:p w14:paraId="3E282EDC" w14:textId="77777777" w:rsidR="008D0A0D" w:rsidRPr="00DE74D0" w:rsidRDefault="008D0A0D" w:rsidP="008D0A0D">
      <w:pPr>
        <w:spacing w:line="240" w:lineRule="auto"/>
        <w:ind w:left="567" w:hanging="567"/>
        <w:jc w:val="both"/>
        <w:rPr>
          <w:rFonts w:cs="Times New Roman"/>
          <w:color w:val="FF0000"/>
        </w:rPr>
      </w:pPr>
      <w:r w:rsidRPr="00DE74D0">
        <w:rPr>
          <w:rFonts w:ascii="Times New Roman" w:hAnsi="Times New Roman" w:cs="Times New Roman"/>
          <w:b/>
          <w:bCs/>
          <w:color w:val="FF0000"/>
          <w:sz w:val="20"/>
          <w:szCs w:val="20"/>
        </w:rPr>
        <w:t>Atıf:</w:t>
      </w:r>
      <w:r w:rsidRPr="00DE74D0">
        <w:rPr>
          <w:rFonts w:ascii="Times New Roman" w:hAnsi="Times New Roman" w:cs="Times New Roman"/>
          <w:bCs/>
          <w:color w:val="FF0000"/>
          <w:sz w:val="20"/>
          <w:szCs w:val="20"/>
        </w:rPr>
        <w:t xml:space="preserve"> </w:t>
      </w:r>
      <w:r w:rsidRPr="00DE74D0">
        <w:rPr>
          <w:rFonts w:ascii="Arial" w:hAnsi="Arial" w:cs="Arial"/>
          <w:color w:val="FF0000"/>
          <w:sz w:val="20"/>
          <w:szCs w:val="20"/>
          <w:shd w:val="clear" w:color="auto" w:fill="FFFFFF"/>
        </w:rPr>
        <w:t>Demir, G. T., Cicioğlu, H. İ., İlhan, E. L., &amp; Arslan, Ö. Sınıf Öğretmeni Adaylarının Beden Eğitimi Dersine Yönelik Tutumları. </w:t>
      </w:r>
      <w:r w:rsidRPr="00DE74D0">
        <w:rPr>
          <w:rFonts w:ascii="Arial" w:hAnsi="Arial" w:cs="Arial"/>
          <w:i/>
          <w:iCs/>
          <w:color w:val="FF0000"/>
          <w:sz w:val="20"/>
          <w:szCs w:val="20"/>
          <w:shd w:val="clear" w:color="auto" w:fill="FFFFFF"/>
        </w:rPr>
        <w:t xml:space="preserve">International </w:t>
      </w:r>
      <w:proofErr w:type="spellStart"/>
      <w:r w:rsidRPr="00DE74D0">
        <w:rPr>
          <w:rFonts w:ascii="Arial" w:hAnsi="Arial" w:cs="Arial"/>
          <w:i/>
          <w:iCs/>
          <w:color w:val="FF0000"/>
          <w:sz w:val="20"/>
          <w:szCs w:val="20"/>
          <w:shd w:val="clear" w:color="auto" w:fill="FFFFFF"/>
        </w:rPr>
        <w:t>Journal</w:t>
      </w:r>
      <w:proofErr w:type="spellEnd"/>
      <w:r w:rsidRPr="00DE74D0">
        <w:rPr>
          <w:rFonts w:ascii="Arial" w:hAnsi="Arial" w:cs="Arial"/>
          <w:i/>
          <w:iCs/>
          <w:color w:val="FF0000"/>
          <w:sz w:val="20"/>
          <w:szCs w:val="20"/>
          <w:shd w:val="clear" w:color="auto" w:fill="FFFFFF"/>
        </w:rPr>
        <w:t xml:space="preserve"> Of </w:t>
      </w:r>
      <w:proofErr w:type="spellStart"/>
      <w:r w:rsidRPr="00DE74D0">
        <w:rPr>
          <w:rFonts w:ascii="Arial" w:hAnsi="Arial" w:cs="Arial"/>
          <w:i/>
          <w:iCs/>
          <w:color w:val="FF0000"/>
          <w:sz w:val="20"/>
          <w:szCs w:val="20"/>
          <w:shd w:val="clear" w:color="auto" w:fill="FFFFFF"/>
        </w:rPr>
        <w:t>Sport</w:t>
      </w:r>
      <w:proofErr w:type="spellEnd"/>
      <w:r w:rsidRPr="00DE74D0">
        <w:rPr>
          <w:rFonts w:ascii="Arial" w:hAnsi="Arial" w:cs="Arial"/>
          <w:i/>
          <w:iCs/>
          <w:color w:val="FF0000"/>
          <w:sz w:val="20"/>
          <w:szCs w:val="20"/>
          <w:shd w:val="clear" w:color="auto" w:fill="FFFFFF"/>
        </w:rPr>
        <w:t xml:space="preserve">, </w:t>
      </w:r>
      <w:proofErr w:type="spellStart"/>
      <w:r w:rsidRPr="00DE74D0">
        <w:rPr>
          <w:rFonts w:ascii="Arial" w:hAnsi="Arial" w:cs="Arial"/>
          <w:i/>
          <w:iCs/>
          <w:color w:val="FF0000"/>
          <w:sz w:val="20"/>
          <w:szCs w:val="20"/>
          <w:shd w:val="clear" w:color="auto" w:fill="FFFFFF"/>
        </w:rPr>
        <w:t>Exercise</w:t>
      </w:r>
      <w:proofErr w:type="spellEnd"/>
      <w:r w:rsidRPr="00DE74D0">
        <w:rPr>
          <w:rFonts w:ascii="Arial" w:hAnsi="Arial" w:cs="Arial"/>
          <w:i/>
          <w:iCs/>
          <w:color w:val="FF0000"/>
          <w:sz w:val="20"/>
          <w:szCs w:val="20"/>
          <w:shd w:val="clear" w:color="auto" w:fill="FFFFFF"/>
        </w:rPr>
        <w:t xml:space="preserve"> &amp; Training </w:t>
      </w:r>
      <w:proofErr w:type="spellStart"/>
      <w:r w:rsidRPr="00DE74D0">
        <w:rPr>
          <w:rFonts w:ascii="Arial" w:hAnsi="Arial" w:cs="Arial"/>
          <w:i/>
          <w:iCs/>
          <w:color w:val="FF0000"/>
          <w:sz w:val="20"/>
          <w:szCs w:val="20"/>
          <w:shd w:val="clear" w:color="auto" w:fill="FFFFFF"/>
        </w:rPr>
        <w:t>Sciences</w:t>
      </w:r>
      <w:proofErr w:type="spellEnd"/>
      <w:r w:rsidRPr="00DE74D0">
        <w:rPr>
          <w:rFonts w:ascii="Arial" w:hAnsi="Arial" w:cs="Arial"/>
          <w:color w:val="FF0000"/>
          <w:sz w:val="20"/>
          <w:szCs w:val="20"/>
          <w:shd w:val="clear" w:color="auto" w:fill="FFFFFF"/>
        </w:rPr>
        <w:t>, </w:t>
      </w:r>
      <w:r w:rsidRPr="00DE74D0">
        <w:rPr>
          <w:rFonts w:ascii="Arial" w:hAnsi="Arial" w:cs="Arial"/>
          <w:i/>
          <w:iCs/>
          <w:color w:val="FF0000"/>
          <w:sz w:val="20"/>
          <w:szCs w:val="20"/>
          <w:shd w:val="clear" w:color="auto" w:fill="FFFFFF"/>
        </w:rPr>
        <w:t>3</w:t>
      </w:r>
      <w:r w:rsidRPr="00DE74D0">
        <w:rPr>
          <w:rFonts w:ascii="Arial" w:hAnsi="Arial" w:cs="Arial"/>
          <w:color w:val="FF0000"/>
          <w:sz w:val="20"/>
          <w:szCs w:val="20"/>
          <w:shd w:val="clear" w:color="auto" w:fill="FFFFFF"/>
        </w:rPr>
        <w:t>(4), 120-128.</w:t>
      </w:r>
    </w:p>
    <w:p w14:paraId="269A709C" w14:textId="77777777" w:rsidR="008D0A0D" w:rsidRPr="00DE74D0" w:rsidRDefault="008D0A0D" w:rsidP="008D0A0D">
      <w:pPr>
        <w:jc w:val="both"/>
        <w:rPr>
          <w:rFonts w:ascii="Times New Roman" w:eastAsia="Times New Roman" w:hAnsi="Times New Roman" w:cs="Times New Roman"/>
          <w:bCs/>
          <w:sz w:val="24"/>
          <w:szCs w:val="24"/>
          <w:lang w:eastAsia="tr-TR"/>
        </w:rPr>
      </w:pPr>
      <w:r w:rsidRPr="00DE74D0">
        <w:rPr>
          <w:rFonts w:ascii="Times New Roman" w:eastAsia="Times New Roman" w:hAnsi="Times New Roman" w:cs="Times New Roman"/>
          <w:bCs/>
          <w:sz w:val="24"/>
          <w:szCs w:val="24"/>
          <w:lang w:eastAsia="tr-TR"/>
        </w:rPr>
        <w:t xml:space="preserve">Bireyin bir konu hakkında sahip olduğu bilgi o konuya olumlu bakmasını sağlıyorsa (bilişsel öğe), birey o konuya yönelik tutumu olumludur (duygusal öğe). Bunu çeşitli söylemleri ve eylemleri (davranışsal öğe) ile gösterir (Hazar ve </w:t>
      </w:r>
      <w:proofErr w:type="spellStart"/>
      <w:r w:rsidRPr="00DE74D0">
        <w:rPr>
          <w:rFonts w:ascii="Times New Roman" w:eastAsia="Times New Roman" w:hAnsi="Times New Roman" w:cs="Times New Roman"/>
          <w:bCs/>
          <w:sz w:val="24"/>
          <w:szCs w:val="24"/>
          <w:lang w:eastAsia="tr-TR"/>
        </w:rPr>
        <w:t>Tekkurşun</w:t>
      </w:r>
      <w:proofErr w:type="spellEnd"/>
      <w:r w:rsidRPr="00DE74D0">
        <w:rPr>
          <w:rFonts w:ascii="Times New Roman" w:eastAsia="Times New Roman" w:hAnsi="Times New Roman" w:cs="Times New Roman"/>
          <w:bCs/>
          <w:sz w:val="24"/>
          <w:szCs w:val="24"/>
          <w:lang w:eastAsia="tr-TR"/>
        </w:rPr>
        <w:t xml:space="preserve"> Demir, 2018).</w:t>
      </w:r>
    </w:p>
    <w:p w14:paraId="0DDEDD7A" w14:textId="77777777" w:rsidR="008D0A0D" w:rsidRPr="00DE74D0" w:rsidRDefault="008D0A0D" w:rsidP="008D0A0D">
      <w:pPr>
        <w:spacing w:line="240" w:lineRule="auto"/>
        <w:ind w:left="567" w:hanging="567"/>
        <w:rPr>
          <w:rFonts w:ascii="Palatino Linotype" w:hAnsi="Palatino Linotype" w:cs="Times New Roman"/>
          <w:color w:val="FF0000"/>
          <w:sz w:val="20"/>
          <w:szCs w:val="20"/>
        </w:rPr>
      </w:pPr>
      <w:r w:rsidRPr="00DE74D0">
        <w:rPr>
          <w:rFonts w:ascii="Times New Roman" w:hAnsi="Times New Roman" w:cs="Times New Roman"/>
          <w:b/>
          <w:bCs/>
          <w:color w:val="FF0000"/>
          <w:sz w:val="20"/>
          <w:szCs w:val="20"/>
        </w:rPr>
        <w:t>Atıf:</w:t>
      </w:r>
      <w:r w:rsidRPr="00DE74D0">
        <w:rPr>
          <w:rFonts w:ascii="Times New Roman" w:hAnsi="Times New Roman" w:cs="Times New Roman"/>
          <w:bCs/>
          <w:color w:val="FF0000"/>
          <w:sz w:val="20"/>
          <w:szCs w:val="20"/>
        </w:rPr>
        <w:t xml:space="preserve"> </w:t>
      </w:r>
      <w:r w:rsidRPr="00DE74D0">
        <w:rPr>
          <w:rFonts w:ascii="Arial" w:hAnsi="Arial" w:cs="Arial"/>
          <w:color w:val="FF0000"/>
          <w:sz w:val="20"/>
          <w:szCs w:val="20"/>
          <w:shd w:val="clear" w:color="auto" w:fill="FFFFFF"/>
        </w:rPr>
        <w:t xml:space="preserve">Hazar, Z., &amp; Demir, G. T. (2018). </w:t>
      </w:r>
      <w:proofErr w:type="spellStart"/>
      <w:r w:rsidRPr="00DE74D0">
        <w:rPr>
          <w:rFonts w:ascii="Arial" w:hAnsi="Arial" w:cs="Arial"/>
          <w:color w:val="FF0000"/>
          <w:sz w:val="20"/>
          <w:szCs w:val="20"/>
          <w:shd w:val="clear" w:color="auto" w:fill="FFFFFF"/>
        </w:rPr>
        <w:t>Attitude</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scale</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towards</w:t>
      </w:r>
      <w:proofErr w:type="spellEnd"/>
      <w:r w:rsidRPr="00DE74D0">
        <w:rPr>
          <w:rFonts w:ascii="Arial" w:hAnsi="Arial" w:cs="Arial"/>
          <w:color w:val="FF0000"/>
          <w:sz w:val="20"/>
          <w:szCs w:val="20"/>
          <w:shd w:val="clear" w:color="auto" w:fill="FFFFFF"/>
        </w:rPr>
        <w:t xml:space="preserve"> Game </w:t>
      </w:r>
      <w:proofErr w:type="spellStart"/>
      <w:r w:rsidRPr="00DE74D0">
        <w:rPr>
          <w:rFonts w:ascii="Arial" w:hAnsi="Arial" w:cs="Arial"/>
          <w:color w:val="FF0000"/>
          <w:sz w:val="20"/>
          <w:szCs w:val="20"/>
          <w:shd w:val="clear" w:color="auto" w:fill="FFFFFF"/>
        </w:rPr>
        <w:t>and</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Physical</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Activities</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course</w:t>
      </w:r>
      <w:proofErr w:type="spellEnd"/>
      <w:r w:rsidRPr="00DE74D0">
        <w:rPr>
          <w:rFonts w:ascii="Arial" w:hAnsi="Arial" w:cs="Arial"/>
          <w:color w:val="FF0000"/>
          <w:sz w:val="20"/>
          <w:szCs w:val="20"/>
          <w:shd w:val="clear" w:color="auto" w:fill="FFFFFF"/>
        </w:rPr>
        <w:t xml:space="preserve"> of </w:t>
      </w:r>
      <w:proofErr w:type="spellStart"/>
      <w:r w:rsidRPr="00DE74D0">
        <w:rPr>
          <w:rFonts w:ascii="Arial" w:hAnsi="Arial" w:cs="Arial"/>
          <w:color w:val="FF0000"/>
          <w:sz w:val="20"/>
          <w:szCs w:val="20"/>
          <w:shd w:val="clear" w:color="auto" w:fill="FFFFFF"/>
        </w:rPr>
        <w:t>class</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teacher</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candidates</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Validity</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and</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reliability</w:t>
      </w:r>
      <w:proofErr w:type="spellEnd"/>
      <w:r w:rsidRPr="00DE74D0">
        <w:rPr>
          <w:rFonts w:ascii="Arial" w:hAnsi="Arial" w:cs="Arial"/>
          <w:color w:val="FF0000"/>
          <w:sz w:val="20"/>
          <w:szCs w:val="20"/>
          <w:shd w:val="clear" w:color="auto" w:fill="FFFFFF"/>
        </w:rPr>
        <w:t xml:space="preserve"> </w:t>
      </w:r>
      <w:proofErr w:type="spellStart"/>
      <w:r w:rsidRPr="00DE74D0">
        <w:rPr>
          <w:rFonts w:ascii="Arial" w:hAnsi="Arial" w:cs="Arial"/>
          <w:color w:val="FF0000"/>
          <w:sz w:val="20"/>
          <w:szCs w:val="20"/>
          <w:shd w:val="clear" w:color="auto" w:fill="FFFFFF"/>
        </w:rPr>
        <w:t>study</w:t>
      </w:r>
      <w:proofErr w:type="spellEnd"/>
      <w:r w:rsidRPr="00DE74D0">
        <w:rPr>
          <w:rFonts w:ascii="Arial" w:hAnsi="Arial" w:cs="Arial"/>
          <w:color w:val="FF0000"/>
          <w:sz w:val="20"/>
          <w:szCs w:val="20"/>
          <w:shd w:val="clear" w:color="auto" w:fill="FFFFFF"/>
        </w:rPr>
        <w:t xml:space="preserve"> Sınıf öğretmeni adaylarının Oyun ve Fiziksel Etkinlikler dersine yönelik tutum ölçeği: Geçerlik ve güvenirlik çalışması. </w:t>
      </w:r>
      <w:proofErr w:type="spellStart"/>
      <w:r w:rsidRPr="00DE74D0">
        <w:rPr>
          <w:rFonts w:ascii="Arial" w:hAnsi="Arial" w:cs="Arial"/>
          <w:i/>
          <w:iCs/>
          <w:color w:val="FF0000"/>
          <w:sz w:val="20"/>
          <w:szCs w:val="20"/>
          <w:shd w:val="clear" w:color="auto" w:fill="FFFFFF"/>
        </w:rPr>
        <w:t>Journal</w:t>
      </w:r>
      <w:proofErr w:type="spellEnd"/>
      <w:r w:rsidRPr="00DE74D0">
        <w:rPr>
          <w:rFonts w:ascii="Arial" w:hAnsi="Arial" w:cs="Arial"/>
          <w:i/>
          <w:iCs/>
          <w:color w:val="FF0000"/>
          <w:sz w:val="20"/>
          <w:szCs w:val="20"/>
          <w:shd w:val="clear" w:color="auto" w:fill="FFFFFF"/>
        </w:rPr>
        <w:t xml:space="preserve"> of Human </w:t>
      </w:r>
      <w:proofErr w:type="spellStart"/>
      <w:r w:rsidRPr="00DE74D0">
        <w:rPr>
          <w:rFonts w:ascii="Arial" w:hAnsi="Arial" w:cs="Arial"/>
          <w:i/>
          <w:iCs/>
          <w:color w:val="FF0000"/>
          <w:sz w:val="20"/>
          <w:szCs w:val="20"/>
          <w:shd w:val="clear" w:color="auto" w:fill="FFFFFF"/>
        </w:rPr>
        <w:t>Sciences</w:t>
      </w:r>
      <w:proofErr w:type="spellEnd"/>
      <w:r w:rsidRPr="00DE74D0">
        <w:rPr>
          <w:rFonts w:ascii="Arial" w:hAnsi="Arial" w:cs="Arial"/>
          <w:color w:val="FF0000"/>
          <w:sz w:val="20"/>
          <w:szCs w:val="20"/>
          <w:shd w:val="clear" w:color="auto" w:fill="FFFFFF"/>
        </w:rPr>
        <w:t>, </w:t>
      </w:r>
      <w:r w:rsidRPr="00DE74D0">
        <w:rPr>
          <w:rFonts w:ascii="Arial" w:hAnsi="Arial" w:cs="Arial"/>
          <w:i/>
          <w:iCs/>
          <w:color w:val="FF0000"/>
          <w:sz w:val="20"/>
          <w:szCs w:val="20"/>
          <w:shd w:val="clear" w:color="auto" w:fill="FFFFFF"/>
        </w:rPr>
        <w:t>15</w:t>
      </w:r>
      <w:r w:rsidRPr="00DE74D0">
        <w:rPr>
          <w:rFonts w:ascii="Arial" w:hAnsi="Arial" w:cs="Arial"/>
          <w:color w:val="FF0000"/>
          <w:sz w:val="20"/>
          <w:szCs w:val="20"/>
          <w:shd w:val="clear" w:color="auto" w:fill="FFFFFF"/>
        </w:rPr>
        <w:t>(2), 1206-1215.</w:t>
      </w:r>
    </w:p>
    <w:p w14:paraId="39E34BC4" w14:textId="77777777" w:rsidR="008D0A0D" w:rsidRPr="00DB3A59" w:rsidRDefault="008D0A0D" w:rsidP="008D0A0D">
      <w:pPr>
        <w:spacing w:line="240" w:lineRule="auto"/>
        <w:ind w:left="567" w:hanging="567"/>
        <w:rPr>
          <w:rFonts w:cs="Times New Roman"/>
          <w:color w:val="000000" w:themeColor="text1"/>
        </w:rPr>
      </w:pPr>
    </w:p>
    <w:p w14:paraId="5FDE6BC1" w14:textId="77777777" w:rsidR="008D0A0D" w:rsidRDefault="008D0A0D" w:rsidP="008D0A0D">
      <w:pPr>
        <w:spacing w:before="20" w:after="20" w:line="240" w:lineRule="auto"/>
        <w:jc w:val="both"/>
        <w:rPr>
          <w:rFonts w:ascii="Times New Roman" w:hAnsi="Times New Roman" w:cs="Times New Roman"/>
          <w:bCs/>
          <w:sz w:val="20"/>
          <w:szCs w:val="20"/>
        </w:rPr>
      </w:pPr>
    </w:p>
    <w:p w14:paraId="72D8A4E0" w14:textId="77777777" w:rsidR="005F46DB" w:rsidRDefault="005F46DB"/>
    <w:sectPr w:rsidR="005F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Segoe UI">
    <w:altName w:val="Calibri"/>
    <w:charset w:val="A2"/>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E1BEB"/>
    <w:multiLevelType w:val="hybridMultilevel"/>
    <w:tmpl w:val="559CD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78"/>
    <w:rsid w:val="005F46DB"/>
    <w:rsid w:val="008D0A0D"/>
    <w:rsid w:val="00A73DA1"/>
    <w:rsid w:val="00FE1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A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0D"/>
  </w:style>
  <w:style w:type="paragraph" w:styleId="Balk2">
    <w:name w:val="heading 2"/>
    <w:basedOn w:val="Normal"/>
    <w:link w:val="Balk2Char"/>
    <w:uiPriority w:val="9"/>
    <w:qFormat/>
    <w:rsid w:val="008D0A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A0D"/>
    <w:rPr>
      <w:rFonts w:ascii="Times New Roman" w:eastAsia="Times New Roman" w:hAnsi="Times New Roman" w:cs="Times New Roman"/>
      <w:b/>
      <w:bCs/>
      <w:sz w:val="36"/>
      <w:szCs w:val="36"/>
      <w:lang w:eastAsia="tr-TR"/>
    </w:rPr>
  </w:style>
  <w:style w:type="table" w:styleId="TabloKlavuzu">
    <w:name w:val="Table Grid"/>
    <w:basedOn w:val="NormalTablo"/>
    <w:uiPriority w:val="59"/>
    <w:rsid w:val="008D0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D0A0D"/>
    <w:pPr>
      <w:ind w:left="720"/>
      <w:contextualSpacing/>
    </w:pPr>
  </w:style>
  <w:style w:type="paragraph" w:customStyle="1" w:styleId="Default">
    <w:name w:val="Default"/>
    <w:rsid w:val="008D0A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5928</Characters>
  <Application>Microsoft Macintosh Word</Application>
  <DocSecurity>0</DocSecurity>
  <Lines>49</Lines>
  <Paragraphs>13</Paragraphs>
  <ScaleCrop>false</ScaleCrop>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dc:creator>
  <cp:keywords/>
  <dc:description/>
  <cp:lastModifiedBy>Microsoft Office Kullanıcısı</cp:lastModifiedBy>
  <cp:revision>3</cp:revision>
  <dcterms:created xsi:type="dcterms:W3CDTF">2019-04-05T10:46:00Z</dcterms:created>
  <dcterms:modified xsi:type="dcterms:W3CDTF">2019-04-06T14:17:00Z</dcterms:modified>
</cp:coreProperties>
</file>