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D1" w:rsidRDefault="00B923D1" w:rsidP="00B923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54812" w:rsidRPr="00B923D1" w:rsidRDefault="00454812" w:rsidP="00B923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923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Ortaokul Öğrencileri İçin </w:t>
      </w:r>
    </w:p>
    <w:p w:rsidR="00454812" w:rsidRDefault="00454812" w:rsidP="00B923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923D1">
        <w:rPr>
          <w:rFonts w:ascii="Times New Roman" w:hAnsi="Times New Roman" w:cs="Times New Roman"/>
          <w:b/>
          <w:sz w:val="24"/>
          <w:szCs w:val="24"/>
          <w:lang w:val="tr-TR"/>
        </w:rPr>
        <w:t>Bilgi İşlemsel Düşünme Beceri</w:t>
      </w:r>
      <w:r w:rsidR="00B923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sine Yönelik Öz Yeterlik Algısı </w:t>
      </w:r>
      <w:r w:rsidRPr="00B923D1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Ölçeği </w:t>
      </w:r>
    </w:p>
    <w:p w:rsidR="00B923D1" w:rsidRPr="00B923D1" w:rsidRDefault="00B923D1" w:rsidP="00B923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63297" w:rsidRPr="00B923D1" w:rsidRDefault="00E63297" w:rsidP="00B923D1">
      <w:pPr>
        <w:autoSpaceDE w:val="0"/>
        <w:autoSpaceDN w:val="0"/>
        <w:adjustRightInd w:val="0"/>
        <w:spacing w:after="120" w:line="240" w:lineRule="auto"/>
        <w:ind w:left="-284" w:right="-567" w:firstLine="284"/>
        <w:rPr>
          <w:rFonts w:ascii="Times New Roman" w:hAnsi="Times New Roman" w:cs="Times New Roman"/>
          <w:sz w:val="22"/>
          <w:lang w:val="tr-TR"/>
        </w:rPr>
      </w:pPr>
      <w:r w:rsidRPr="00B923D1">
        <w:rPr>
          <w:rFonts w:ascii="Times New Roman" w:hAnsi="Times New Roman" w:cs="Times New Roman"/>
          <w:sz w:val="22"/>
          <w:lang w:val="tr-TR"/>
        </w:rPr>
        <w:t>Değerli katılımcı, aşağıda yer alan ifadelere ilişkin, her madde i</w:t>
      </w:r>
      <w:bookmarkStart w:id="0" w:name="_GoBack"/>
      <w:bookmarkEnd w:id="0"/>
      <w:r w:rsidRPr="00B923D1">
        <w:rPr>
          <w:rFonts w:ascii="Times New Roman" w:hAnsi="Times New Roman" w:cs="Times New Roman"/>
          <w:sz w:val="22"/>
          <w:lang w:val="tr-TR"/>
        </w:rPr>
        <w:t xml:space="preserve">çerisinde sunulan 3 seçenekten (Evet-1, Kısmen-2, Hayır-3) size en uygun olanı işaretleyiniz. Tercihlerinizin doğru ya da yanlış olarak bir değerlendirilmesi </w:t>
      </w:r>
      <w:r w:rsidR="00B923D1" w:rsidRPr="00B923D1">
        <w:rPr>
          <w:rFonts w:ascii="Times New Roman" w:hAnsi="Times New Roman" w:cs="Times New Roman"/>
          <w:sz w:val="22"/>
          <w:lang w:val="tr-TR"/>
        </w:rPr>
        <w:t>yapılmayacaktır</w:t>
      </w:r>
      <w:r w:rsidRPr="00B923D1">
        <w:rPr>
          <w:rFonts w:ascii="Times New Roman" w:hAnsi="Times New Roman" w:cs="Times New Roman"/>
          <w:sz w:val="22"/>
          <w:lang w:val="tr-TR"/>
        </w:rPr>
        <w:t>.  İfadelere, düşünerek ve içtenlikle vereceğiniz cevaplar için teşekkür ederiz.</w:t>
      </w:r>
    </w:p>
    <w:p w:rsidR="00990625" w:rsidRPr="00B923D1" w:rsidRDefault="00454812" w:rsidP="00454812">
      <w:pPr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 w:cs="Times New Roman"/>
          <w:b/>
          <w:szCs w:val="20"/>
          <w:lang w:val="tr-TR"/>
        </w:rPr>
      </w:pPr>
      <w:r w:rsidRPr="00B923D1">
        <w:rPr>
          <w:rFonts w:ascii="Times New Roman" w:hAnsi="Times New Roman" w:cs="Times New Roman"/>
          <w:szCs w:val="20"/>
        </w:rPr>
        <w:tab/>
      </w:r>
    </w:p>
    <w:tbl>
      <w:tblPr>
        <w:tblW w:w="5703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"/>
        <w:gridCol w:w="7401"/>
        <w:gridCol w:w="869"/>
        <w:gridCol w:w="1017"/>
        <w:gridCol w:w="871"/>
      </w:tblGrid>
      <w:tr w:rsidR="00814E23" w:rsidRPr="00B923D1" w:rsidTr="00B923D1">
        <w:trPr>
          <w:cantSplit/>
          <w:trHeight w:val="896"/>
          <w:jc w:val="center"/>
        </w:trPr>
        <w:tc>
          <w:tcPr>
            <w:tcW w:w="206" w:type="pct"/>
            <w:shd w:val="clear" w:color="auto" w:fill="FFFFFF"/>
            <w:textDirection w:val="btLr"/>
          </w:tcPr>
          <w:p w:rsidR="00454812" w:rsidRPr="00B923D1" w:rsidRDefault="00454812" w:rsidP="00B923D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Sır</w:t>
            </w:r>
            <w:r w:rsid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a</w:t>
            </w: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 No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Soru Metni</w:t>
            </w:r>
          </w:p>
          <w:p w:rsidR="00B94AE2" w:rsidRPr="00B923D1" w:rsidRDefault="00B94AE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Evet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Kısmen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Hayır</w:t>
            </w:r>
          </w:p>
        </w:tc>
      </w:tr>
      <w:tr w:rsidR="00454812" w:rsidRPr="00B923D1" w:rsidTr="00814E23">
        <w:trPr>
          <w:cantSplit/>
          <w:trHeight w:val="11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FFFFFF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Algoritma Tasarlama Yeterliği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Algoritmaların hangi amaçla kullanıldığını anlıyorum.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Algoritmanın ne olduğunu biliyorum.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3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Basit algoritmalar oluşturabilirim.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4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Koşullu algoritmalar oluşturabilirim.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5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Döngü yapısında algoritmalar oluşturabilirim.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6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Algoritma oluştururken mantıksal sorgulama yapabilirim.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7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Bir algoritmanın çıktısının ne olacağını tahmin edebilirim.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8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Algoritmada bulunan hataları ayıklayabilirim.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9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Algoritmaların dijital araçlar için nasıl koda dönüştürüleceğini anlıyorum.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454812" w:rsidRPr="00B923D1" w:rsidTr="00814E23">
        <w:trPr>
          <w:cantSplit/>
          <w:trHeight w:val="11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FFFF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Problem Çözme Yeterliği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10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Problemi çözüp sonucunu bulduktan sonra yaptığım işlemleri kontrol ederim.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11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Problemi çözüp sonucunu bulduktan sonra yaptığım işlemleri kontrol eder varsa hataları düzeltirim.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12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Bir problemi okuduğumda, çözüm için hangi bilgiye ihtiyacım olduğunu düşünürüm.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13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Problem çözüm sürecinde işlem önceliklerine dikkat ederim.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14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Bir problemi okuduğumda, çözüm için gerekli ve gereksiz olan bilgiyi ayırt edebilirim.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15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Farklı çözüm yollarını inceleyerek daha iyi bir çözüm bulmaya çalışırım.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16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Bir problemi okuduğumda, daha önce çözdüğüm problemleri düşünerek benzerlik ve farklılıklarına göre aralarında ilişki kurarım.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17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Problem çözerken, hangi işlemi neden yaptığımı sürekli sorgularım.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18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Bir problemi çözebilmem için yeterli veri sunulup sunulmadığına karar verebilirim.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19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Bir problem için ürettiğim çözümü farklı problemlere genelleyebilirim.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454812" w:rsidRPr="00B923D1" w:rsidTr="00814E23">
        <w:trPr>
          <w:cantSplit/>
          <w:trHeight w:val="11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FFFF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Veri İşleme Yeterliği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20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Verinin ne olduğunu biliyorum.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21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Veri toplamanın önemini anlıyorum.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22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Verinin farklı türleri olduğunun (sayı ve metin) farkındayım.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23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Veri ve bilgi arasındaki farklı açıklayabilirim.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24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Problemlerin çözümünde farklı veri türleri kullanılabileceğini biliyorum.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25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Verilerin tablo yapısında daha anlamlı sunulabildiğini biliyorum.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26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Dijital verinin farklı biçimlere dönüşebileceğini biliyorum.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454812" w:rsidRPr="00B923D1" w:rsidTr="00814E23">
        <w:trPr>
          <w:cantSplit/>
          <w:trHeight w:val="11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Temel Programlama Yeterliği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27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Değişkenleri tanımlayıp kullanabilirim.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28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Koşullu yapıları ve döngüleri oluştururken aritmetik operatörleri kullanabilirim.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29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Bir döngüyü sonlandırmak için değişken ve ilişkisel operatörleri kullanabilirim.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30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Farklı kontrol durumları için değişik döngüler oluşturabilirim.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31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Belirli işlemler için hazır fonksiyonları kullanabilirim.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454812" w:rsidRPr="00B923D1" w:rsidTr="00814E23">
        <w:trPr>
          <w:cantSplit/>
          <w:trHeight w:val="11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Özgüven Yeterliği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32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Yönergelerin ve işlem adımlarının önemini biliyorum.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33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Çözümleri göstermek için şemalar kullanabilirim.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34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Aynı problem için farklı çözümler üretilebileceğinin farkındayım.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35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Problem çözme sürecinde hatalarımı nasıl düzelteceğimi biliyorum.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  <w:tr w:rsidR="00814E23" w:rsidRPr="00B923D1" w:rsidTr="00B923D1">
        <w:trPr>
          <w:cantSplit/>
          <w:trHeight w:val="113"/>
          <w:jc w:val="center"/>
        </w:trPr>
        <w:tc>
          <w:tcPr>
            <w:tcW w:w="206" w:type="pct"/>
            <w:shd w:val="clear" w:color="auto" w:fill="FFFFFF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b/>
                <w:szCs w:val="20"/>
                <w:lang w:val="tr-TR"/>
              </w:rPr>
              <w:t>36</w:t>
            </w:r>
          </w:p>
        </w:tc>
        <w:tc>
          <w:tcPr>
            <w:tcW w:w="3493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Dijital araçlar tarafından en iyi başarılan işlemlerin ne olduğunun farkındayım.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454812" w:rsidRPr="00B923D1" w:rsidRDefault="00454812" w:rsidP="00B9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tr-TR"/>
              </w:rPr>
            </w:pPr>
            <w:r w:rsidRPr="00B923D1">
              <w:rPr>
                <w:rFonts w:ascii="Times New Roman" w:hAnsi="Times New Roman" w:cs="Times New Roman"/>
                <w:szCs w:val="20"/>
                <w:lang w:val="tr-TR"/>
              </w:rPr>
              <w:t>3</w:t>
            </w:r>
          </w:p>
        </w:tc>
      </w:tr>
    </w:tbl>
    <w:sdt>
      <w:sdtPr>
        <w:rPr>
          <w:rFonts w:ascii="Times New Roman" w:hAnsi="Times New Roman" w:cs="Times New Roman"/>
          <w:szCs w:val="20"/>
        </w:rPr>
        <w:id w:val="983736972"/>
        <w:bibliography/>
      </w:sdtPr>
      <w:sdtEndPr>
        <w:rPr>
          <w:sz w:val="24"/>
          <w:szCs w:val="24"/>
        </w:rPr>
      </w:sdtEndPr>
      <w:sdtContent>
        <w:p w:rsidR="00603C90" w:rsidRDefault="00603C90" w:rsidP="00603C90">
          <w:pPr>
            <w:pStyle w:val="Kaynaka"/>
            <w:ind w:left="720" w:hanging="720"/>
            <w:rPr>
              <w:rFonts w:ascii="Times New Roman" w:hAnsi="Times New Roman" w:cs="Times New Roman"/>
              <w:szCs w:val="20"/>
            </w:rPr>
          </w:pPr>
        </w:p>
        <w:p w:rsidR="00B923D1" w:rsidRDefault="00B923D1" w:rsidP="00B923D1"/>
        <w:p w:rsidR="00B923D1" w:rsidRDefault="00B923D1" w:rsidP="00B923D1"/>
        <w:p w:rsidR="00B923D1" w:rsidRPr="00B923D1" w:rsidRDefault="00B923D1" w:rsidP="00B923D1"/>
        <w:p w:rsidR="00B923D1" w:rsidRDefault="00B923D1" w:rsidP="00603C90">
          <w:pPr>
            <w:pStyle w:val="Kaynaka"/>
            <w:ind w:left="720" w:hanging="720"/>
            <w:rPr>
              <w:rFonts w:ascii="Times New Roman" w:hAnsi="Times New Roman" w:cs="Times New Roman"/>
              <w:b/>
              <w:szCs w:val="20"/>
            </w:rPr>
          </w:pPr>
        </w:p>
        <w:p w:rsidR="00B923D1" w:rsidRDefault="00B923D1" w:rsidP="00603C90">
          <w:pPr>
            <w:pStyle w:val="Kaynaka"/>
            <w:ind w:left="720" w:hanging="720"/>
            <w:rPr>
              <w:rFonts w:ascii="Times New Roman" w:hAnsi="Times New Roman" w:cs="Times New Roman"/>
              <w:b/>
              <w:szCs w:val="20"/>
            </w:rPr>
          </w:pPr>
        </w:p>
        <w:p w:rsidR="00603C90" w:rsidRPr="00B923D1" w:rsidRDefault="00603C90" w:rsidP="00603C90">
          <w:pPr>
            <w:pStyle w:val="Kaynaka"/>
            <w:ind w:left="720" w:hanging="720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B923D1">
            <w:rPr>
              <w:rFonts w:ascii="Times New Roman" w:hAnsi="Times New Roman" w:cs="Times New Roman"/>
              <w:b/>
              <w:sz w:val="24"/>
              <w:szCs w:val="24"/>
            </w:rPr>
            <w:t>Kaynak</w:t>
          </w:r>
          <w:proofErr w:type="spellEnd"/>
        </w:p>
        <w:p w:rsidR="007B4B07" w:rsidRPr="00B923D1" w:rsidRDefault="007B4B07" w:rsidP="007B4B07">
          <w:pPr>
            <w:ind w:left="709" w:hanging="709"/>
            <w:rPr>
              <w:rFonts w:ascii="Times New Roman" w:hAnsi="Times New Roman" w:cs="Times New Roman"/>
              <w:sz w:val="22"/>
            </w:rPr>
          </w:pPr>
          <w:proofErr w:type="spellStart"/>
          <w:r w:rsidRPr="00B923D1">
            <w:rPr>
              <w:rFonts w:ascii="Times New Roman" w:hAnsi="Times New Roman" w:cs="Times New Roman"/>
              <w:sz w:val="22"/>
            </w:rPr>
            <w:t>Gülbahar</w:t>
          </w:r>
          <w:proofErr w:type="spellEnd"/>
          <w:r w:rsidRPr="00B923D1">
            <w:rPr>
              <w:rFonts w:ascii="Times New Roman" w:hAnsi="Times New Roman" w:cs="Times New Roman"/>
              <w:sz w:val="22"/>
            </w:rPr>
            <w:t>, Y.</w:t>
          </w:r>
          <w:r w:rsidR="00542B99">
            <w:rPr>
              <w:rFonts w:ascii="Times New Roman" w:hAnsi="Times New Roman" w:cs="Times New Roman"/>
              <w:sz w:val="22"/>
            </w:rPr>
            <w:t>,</w:t>
          </w:r>
          <w:r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Pr="00B923D1">
            <w:rPr>
              <w:rFonts w:ascii="Times New Roman" w:hAnsi="Times New Roman" w:cs="Times New Roman"/>
              <w:sz w:val="22"/>
            </w:rPr>
            <w:t>Kert</w:t>
          </w:r>
          <w:proofErr w:type="spellEnd"/>
          <w:r w:rsidRPr="00B923D1">
            <w:rPr>
              <w:rFonts w:ascii="Times New Roman" w:hAnsi="Times New Roman" w:cs="Times New Roman"/>
              <w:sz w:val="22"/>
            </w:rPr>
            <w:t xml:space="preserve">, S. B. </w:t>
          </w:r>
          <w:proofErr w:type="spellStart"/>
          <w:r w:rsidRPr="00B923D1">
            <w:rPr>
              <w:rFonts w:ascii="Times New Roman" w:hAnsi="Times New Roman" w:cs="Times New Roman"/>
              <w:sz w:val="22"/>
            </w:rPr>
            <w:t>ve</w:t>
          </w:r>
          <w:proofErr w:type="spellEnd"/>
          <w:r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Pr="00B923D1">
            <w:rPr>
              <w:rFonts w:ascii="Times New Roman" w:hAnsi="Times New Roman" w:cs="Times New Roman"/>
              <w:sz w:val="22"/>
            </w:rPr>
            <w:t>Kalelioğlu</w:t>
          </w:r>
          <w:proofErr w:type="spellEnd"/>
          <w:r w:rsidRPr="00B923D1">
            <w:rPr>
              <w:rFonts w:ascii="Times New Roman" w:hAnsi="Times New Roman" w:cs="Times New Roman"/>
              <w:sz w:val="22"/>
            </w:rPr>
            <w:t xml:space="preserve"> F. (2018</w:t>
          </w:r>
          <w:r w:rsidR="00B923D1" w:rsidRPr="00B923D1">
            <w:rPr>
              <w:rFonts w:ascii="Times New Roman" w:hAnsi="Times New Roman" w:cs="Times New Roman"/>
              <w:sz w:val="22"/>
            </w:rPr>
            <w:t xml:space="preserve">). </w:t>
          </w:r>
          <w:proofErr w:type="spellStart"/>
          <w:r w:rsidRPr="00B923D1">
            <w:rPr>
              <w:rFonts w:ascii="Times New Roman" w:hAnsi="Times New Roman" w:cs="Times New Roman"/>
              <w:sz w:val="22"/>
            </w:rPr>
            <w:t>Bilgi</w:t>
          </w:r>
          <w:proofErr w:type="spellEnd"/>
          <w:r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Işlemsel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Düşünme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Becerisine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Yönelik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Öz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Yeterlik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Algısı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Ölçeği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 (</w:t>
          </w:r>
          <w:r w:rsidRPr="00B923D1">
            <w:rPr>
              <w:rFonts w:ascii="Times New Roman" w:hAnsi="Times New Roman" w:cs="Times New Roman"/>
              <w:sz w:val="22"/>
            </w:rPr>
            <w:t>BİDBÖA</w:t>
          </w:r>
          <w:r w:rsidR="00B923D1" w:rsidRPr="00B923D1">
            <w:rPr>
              <w:rFonts w:ascii="Times New Roman" w:hAnsi="Times New Roman" w:cs="Times New Roman"/>
              <w:sz w:val="22"/>
            </w:rPr>
            <w:t xml:space="preserve">): </w:t>
          </w:r>
          <w:proofErr w:type="spellStart"/>
          <w:r w:rsidRPr="00B923D1">
            <w:rPr>
              <w:rFonts w:ascii="Times New Roman" w:hAnsi="Times New Roman" w:cs="Times New Roman"/>
              <w:sz w:val="22"/>
            </w:rPr>
            <w:t>Geçerlik</w:t>
          </w:r>
          <w:proofErr w:type="spellEnd"/>
          <w:r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Ve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Güvenirlik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 </w:t>
          </w:r>
          <w:proofErr w:type="spellStart"/>
          <w:r w:rsidR="00B923D1" w:rsidRPr="00B923D1">
            <w:rPr>
              <w:rFonts w:ascii="Times New Roman" w:hAnsi="Times New Roman" w:cs="Times New Roman"/>
              <w:sz w:val="22"/>
            </w:rPr>
            <w:t>Çalışması</w:t>
          </w:r>
          <w:proofErr w:type="spellEnd"/>
          <w:r w:rsidR="00B923D1" w:rsidRPr="00B923D1">
            <w:rPr>
              <w:rFonts w:ascii="Times New Roman" w:hAnsi="Times New Roman" w:cs="Times New Roman"/>
              <w:sz w:val="22"/>
            </w:rPr>
            <w:t xml:space="preserve">. </w:t>
          </w:r>
          <w:proofErr w:type="spellStart"/>
          <w:proofErr w:type="gramStart"/>
          <w:r w:rsidRPr="00B923D1">
            <w:rPr>
              <w:rFonts w:ascii="Times New Roman" w:hAnsi="Times New Roman" w:cs="Times New Roman"/>
              <w:i/>
              <w:sz w:val="22"/>
            </w:rPr>
            <w:t>Türk</w:t>
          </w:r>
          <w:proofErr w:type="spellEnd"/>
          <w:r w:rsidRPr="00B923D1">
            <w:rPr>
              <w:rFonts w:ascii="Times New Roman" w:hAnsi="Times New Roman" w:cs="Times New Roman"/>
              <w:i/>
              <w:sz w:val="22"/>
            </w:rPr>
            <w:t xml:space="preserve"> </w:t>
          </w:r>
          <w:proofErr w:type="spellStart"/>
          <w:r w:rsidRPr="00B923D1">
            <w:rPr>
              <w:rFonts w:ascii="Times New Roman" w:hAnsi="Times New Roman" w:cs="Times New Roman"/>
              <w:i/>
              <w:sz w:val="22"/>
            </w:rPr>
            <w:t>Bilgisayar</w:t>
          </w:r>
          <w:proofErr w:type="spellEnd"/>
          <w:r w:rsidRPr="00B923D1">
            <w:rPr>
              <w:rFonts w:ascii="Times New Roman" w:hAnsi="Times New Roman" w:cs="Times New Roman"/>
              <w:i/>
              <w:sz w:val="22"/>
            </w:rPr>
            <w:t xml:space="preserve"> </w:t>
          </w:r>
          <w:proofErr w:type="spellStart"/>
          <w:r w:rsidRPr="00B923D1">
            <w:rPr>
              <w:rFonts w:ascii="Times New Roman" w:hAnsi="Times New Roman" w:cs="Times New Roman"/>
              <w:i/>
              <w:sz w:val="22"/>
            </w:rPr>
            <w:t>ve</w:t>
          </w:r>
          <w:proofErr w:type="spellEnd"/>
          <w:r w:rsidRPr="00B923D1">
            <w:rPr>
              <w:rFonts w:ascii="Times New Roman" w:hAnsi="Times New Roman" w:cs="Times New Roman"/>
              <w:i/>
              <w:sz w:val="22"/>
            </w:rPr>
            <w:t xml:space="preserve"> </w:t>
          </w:r>
          <w:proofErr w:type="spellStart"/>
          <w:r w:rsidRPr="00B923D1">
            <w:rPr>
              <w:rFonts w:ascii="Times New Roman" w:hAnsi="Times New Roman" w:cs="Times New Roman"/>
              <w:i/>
              <w:sz w:val="22"/>
            </w:rPr>
            <w:t>Matematik</w:t>
          </w:r>
          <w:proofErr w:type="spellEnd"/>
          <w:r w:rsidRPr="00B923D1">
            <w:rPr>
              <w:rFonts w:ascii="Times New Roman" w:hAnsi="Times New Roman" w:cs="Times New Roman"/>
              <w:i/>
              <w:sz w:val="22"/>
            </w:rPr>
            <w:t xml:space="preserve"> </w:t>
          </w:r>
          <w:proofErr w:type="spellStart"/>
          <w:r w:rsidRPr="00B923D1">
            <w:rPr>
              <w:rFonts w:ascii="Times New Roman" w:hAnsi="Times New Roman" w:cs="Times New Roman"/>
              <w:i/>
              <w:sz w:val="22"/>
            </w:rPr>
            <w:t>Eğitimi</w:t>
          </w:r>
          <w:proofErr w:type="spellEnd"/>
          <w:r w:rsidRPr="00B923D1">
            <w:rPr>
              <w:rFonts w:ascii="Times New Roman" w:hAnsi="Times New Roman" w:cs="Times New Roman"/>
              <w:i/>
              <w:sz w:val="22"/>
            </w:rPr>
            <w:t xml:space="preserve"> </w:t>
          </w:r>
          <w:proofErr w:type="spellStart"/>
          <w:r w:rsidRPr="00B923D1">
            <w:rPr>
              <w:rFonts w:ascii="Times New Roman" w:hAnsi="Times New Roman" w:cs="Times New Roman"/>
              <w:i/>
              <w:sz w:val="22"/>
            </w:rPr>
            <w:t>Dergisi</w:t>
          </w:r>
          <w:proofErr w:type="spellEnd"/>
          <w:r w:rsidRPr="00B923D1">
            <w:rPr>
              <w:rFonts w:ascii="Times New Roman" w:hAnsi="Times New Roman" w:cs="Times New Roman"/>
              <w:i/>
              <w:sz w:val="22"/>
            </w:rPr>
            <w:t>.</w:t>
          </w:r>
          <w:proofErr w:type="gramEnd"/>
          <w:r w:rsidRPr="00B923D1">
            <w:rPr>
              <w:rFonts w:ascii="Times New Roman" w:hAnsi="Times New Roman" w:cs="Times New Roman"/>
              <w:sz w:val="22"/>
            </w:rPr>
            <w:t xml:space="preserve"> Advance online publication. doi:10.16949/turkbilmat.385097</w:t>
          </w:r>
        </w:p>
        <w:p w:rsidR="00542B99" w:rsidRDefault="00542B99" w:rsidP="00603C90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603C90" w:rsidRPr="00B923D1" w:rsidRDefault="00603C90" w:rsidP="00603C90">
          <w:pPr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B923D1">
            <w:rPr>
              <w:rFonts w:ascii="Times New Roman" w:hAnsi="Times New Roman" w:cs="Times New Roman"/>
              <w:b/>
              <w:bCs/>
              <w:sz w:val="24"/>
              <w:szCs w:val="24"/>
            </w:rPr>
            <w:t>Puanlama</w:t>
          </w:r>
          <w:proofErr w:type="spellEnd"/>
          <w:r w:rsidRPr="00B923D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B923D1">
            <w:rPr>
              <w:rFonts w:ascii="Times New Roman" w:hAnsi="Times New Roman" w:cs="Times New Roman"/>
              <w:b/>
              <w:bCs/>
              <w:sz w:val="24"/>
              <w:szCs w:val="24"/>
            </w:rPr>
            <w:t>Yönergesi</w:t>
          </w:r>
          <w:proofErr w:type="spellEnd"/>
        </w:p>
      </w:sdtContent>
    </w:sdt>
    <w:p w:rsidR="00603C90" w:rsidRPr="00B923D1" w:rsidRDefault="00B923D1" w:rsidP="00990625">
      <w:pPr>
        <w:spacing w:after="0" w:line="360" w:lineRule="auto"/>
        <w:rPr>
          <w:rFonts w:ascii="Times New Roman" w:hAnsi="Times New Roman" w:cs="Times New Roman"/>
          <w:sz w:val="22"/>
          <w:lang w:val="tr-TR"/>
        </w:rPr>
      </w:pPr>
      <w:proofErr w:type="spellStart"/>
      <w:r w:rsidRPr="00B923D1">
        <w:rPr>
          <w:rFonts w:ascii="Times New Roman" w:hAnsi="Times New Roman" w:cs="Times New Roman"/>
          <w:sz w:val="22"/>
        </w:rPr>
        <w:t>Ö</w:t>
      </w:r>
      <w:r w:rsidR="00454812" w:rsidRPr="00B923D1">
        <w:rPr>
          <w:rFonts w:ascii="Times New Roman" w:hAnsi="Times New Roman" w:cs="Times New Roman"/>
          <w:sz w:val="22"/>
        </w:rPr>
        <w:t>lçek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formu</w:t>
      </w:r>
      <w:proofErr w:type="spellEnd"/>
      <w:proofErr w:type="gramStart"/>
      <w:r w:rsidR="00990625" w:rsidRPr="00B923D1">
        <w:rPr>
          <w:rFonts w:ascii="Times New Roman" w:hAnsi="Times New Roman" w:cs="Times New Roman"/>
          <w:sz w:val="22"/>
        </w:rPr>
        <w:t>;</w:t>
      </w:r>
      <w:r w:rsidR="00454812" w:rsidRPr="00B923D1">
        <w:rPr>
          <w:rFonts w:ascii="Times New Roman" w:hAnsi="Times New Roman" w:cs="Times New Roman"/>
          <w:sz w:val="22"/>
        </w:rPr>
        <w:t xml:space="preserve">  5</w:t>
      </w:r>
      <w:proofErr w:type="gram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faktöre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ayrılmış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toplam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36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maddeden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oluşmaktadır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="00603C90" w:rsidRPr="00B923D1">
        <w:rPr>
          <w:rFonts w:ascii="Times New Roman" w:hAnsi="Times New Roman" w:cs="Times New Roman"/>
          <w:sz w:val="22"/>
        </w:rPr>
        <w:t>Maddelerin</w:t>
      </w:r>
      <w:proofErr w:type="spellEnd"/>
      <w:r w:rsidR="00603C90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03C90" w:rsidRPr="00B923D1">
        <w:rPr>
          <w:rFonts w:ascii="Times New Roman" w:hAnsi="Times New Roman" w:cs="Times New Roman"/>
          <w:sz w:val="22"/>
        </w:rPr>
        <w:t>faktörlere</w:t>
      </w:r>
      <w:proofErr w:type="spellEnd"/>
      <w:r w:rsidR="00603C90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03C90" w:rsidRPr="00B923D1">
        <w:rPr>
          <w:rFonts w:ascii="Times New Roman" w:hAnsi="Times New Roman" w:cs="Times New Roman"/>
          <w:sz w:val="22"/>
        </w:rPr>
        <w:t>dağılımı</w:t>
      </w:r>
      <w:proofErr w:type="spellEnd"/>
      <w:r w:rsidR="00603C90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03C90" w:rsidRPr="00B923D1">
        <w:rPr>
          <w:rFonts w:ascii="Times New Roman" w:hAnsi="Times New Roman" w:cs="Times New Roman"/>
          <w:sz w:val="22"/>
        </w:rPr>
        <w:t>ölçek</w:t>
      </w:r>
      <w:proofErr w:type="spellEnd"/>
      <w:r w:rsidR="00603C90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03C90" w:rsidRPr="00B923D1">
        <w:rPr>
          <w:rFonts w:ascii="Times New Roman" w:hAnsi="Times New Roman" w:cs="Times New Roman"/>
          <w:sz w:val="22"/>
        </w:rPr>
        <w:t>üzerinde</w:t>
      </w:r>
      <w:proofErr w:type="spellEnd"/>
      <w:r w:rsidR="00603C90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03C90" w:rsidRPr="00B923D1">
        <w:rPr>
          <w:rFonts w:ascii="Times New Roman" w:hAnsi="Times New Roman" w:cs="Times New Roman"/>
          <w:sz w:val="22"/>
        </w:rPr>
        <w:t>yapılmıştır</w:t>
      </w:r>
      <w:proofErr w:type="spellEnd"/>
      <w:r w:rsidR="00603C90" w:rsidRPr="00B923D1">
        <w:rPr>
          <w:rFonts w:ascii="Times New Roman" w:hAnsi="Times New Roman" w:cs="Times New Roman"/>
          <w:sz w:val="22"/>
        </w:rPr>
        <w:t>.</w:t>
      </w:r>
      <w:proofErr w:type="gramEnd"/>
      <w:r w:rsidR="00603C90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Ölçek</w:t>
      </w:r>
      <w:proofErr w:type="spellEnd"/>
      <w:proofErr w:type="gramStart"/>
      <w:r w:rsidRPr="00B923D1">
        <w:rPr>
          <w:rFonts w:ascii="Times New Roman" w:hAnsi="Times New Roman" w:cs="Times New Roman"/>
          <w:sz w:val="22"/>
        </w:rPr>
        <w:t xml:space="preserve">, </w:t>
      </w:r>
      <w:r w:rsidR="00603C90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o</w:t>
      </w:r>
      <w:r w:rsidR="00454812" w:rsidRPr="00B923D1">
        <w:rPr>
          <w:rFonts w:ascii="Times New Roman" w:hAnsi="Times New Roman" w:cs="Times New Roman"/>
          <w:sz w:val="22"/>
        </w:rPr>
        <w:t>rtaokul</w:t>
      </w:r>
      <w:proofErr w:type="spellEnd"/>
      <w:proofErr w:type="gram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düzeyinde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öğrenciler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tarafından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daha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rahat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karar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verilmesine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destek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olmak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amacıyla</w:t>
      </w:r>
      <w:proofErr w:type="spellEnd"/>
      <w:r w:rsidR="00990625" w:rsidRPr="00B923D1">
        <w:rPr>
          <w:rFonts w:ascii="Times New Roman" w:hAnsi="Times New Roman" w:cs="Times New Roman"/>
          <w:sz w:val="22"/>
        </w:rPr>
        <w:t>,</w:t>
      </w:r>
      <w:r w:rsidR="00454812" w:rsidRPr="00B923D1">
        <w:rPr>
          <w:rFonts w:ascii="Times New Roman" w:hAnsi="Times New Roman" w:cs="Times New Roman"/>
          <w:sz w:val="22"/>
        </w:rPr>
        <w:t xml:space="preserve"> 3</w:t>
      </w:r>
      <w:r w:rsidR="00F23834" w:rsidRPr="00B923D1">
        <w:rPr>
          <w:rFonts w:ascii="Times New Roman" w:hAnsi="Times New Roman" w:cs="Times New Roman"/>
          <w:sz w:val="22"/>
        </w:rPr>
        <w:t>’lü</w:t>
      </w:r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likert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yapıda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desenlenmiştir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. Bu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yapı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içerisinde</w:t>
      </w:r>
      <w:proofErr w:type="spellEnd"/>
      <w:r w:rsidR="00990625" w:rsidRPr="00B923D1">
        <w:rPr>
          <w:rFonts w:ascii="Times New Roman" w:hAnsi="Times New Roman" w:cs="Times New Roman"/>
          <w:sz w:val="22"/>
        </w:rPr>
        <w:t>;</w:t>
      </w:r>
      <w:r w:rsidR="00454812" w:rsidRPr="00B923D1">
        <w:rPr>
          <w:rFonts w:ascii="Times New Roman" w:hAnsi="Times New Roman" w:cs="Times New Roman"/>
          <w:sz w:val="22"/>
        </w:rPr>
        <w:t xml:space="preserve"> </w:t>
      </w:r>
      <w:r w:rsidR="00990625" w:rsidRPr="00B923D1">
        <w:rPr>
          <w:rFonts w:ascii="Times New Roman" w:hAnsi="Times New Roman" w:cs="Times New Roman"/>
          <w:sz w:val="22"/>
        </w:rPr>
        <w:t>“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Evet</w:t>
      </w:r>
      <w:proofErr w:type="spellEnd"/>
      <w:r w:rsidR="00990625" w:rsidRPr="00B923D1">
        <w:rPr>
          <w:rFonts w:ascii="Times New Roman" w:hAnsi="Times New Roman" w:cs="Times New Roman"/>
          <w:sz w:val="22"/>
        </w:rPr>
        <w:t xml:space="preserve">”, </w:t>
      </w:r>
      <w:r w:rsidR="00603C90" w:rsidRPr="00B923D1">
        <w:rPr>
          <w:rFonts w:ascii="Times New Roman" w:hAnsi="Times New Roman" w:cs="Times New Roman"/>
          <w:sz w:val="22"/>
        </w:rPr>
        <w:t>1’e</w:t>
      </w:r>
      <w:r w:rsidR="00454812" w:rsidRPr="00B923D1">
        <w:rPr>
          <w:rFonts w:ascii="Times New Roman" w:hAnsi="Times New Roman" w:cs="Times New Roman"/>
          <w:sz w:val="22"/>
        </w:rPr>
        <w:t xml:space="preserve">, </w:t>
      </w:r>
      <w:r w:rsidR="00990625" w:rsidRPr="00B923D1">
        <w:rPr>
          <w:rFonts w:ascii="Times New Roman" w:hAnsi="Times New Roman" w:cs="Times New Roman"/>
          <w:sz w:val="22"/>
        </w:rPr>
        <w:t>“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Kısmen</w:t>
      </w:r>
      <w:proofErr w:type="spellEnd"/>
      <w:r w:rsidR="00990625" w:rsidRPr="00B923D1">
        <w:rPr>
          <w:rFonts w:ascii="Times New Roman" w:hAnsi="Times New Roman" w:cs="Times New Roman"/>
          <w:sz w:val="22"/>
        </w:rPr>
        <w:t xml:space="preserve">”, </w:t>
      </w:r>
      <w:r w:rsidR="00454812" w:rsidRPr="00B923D1">
        <w:rPr>
          <w:rFonts w:ascii="Times New Roman" w:hAnsi="Times New Roman" w:cs="Times New Roman"/>
          <w:sz w:val="22"/>
        </w:rPr>
        <w:t>2</w:t>
      </w:r>
      <w:r w:rsidR="00603C90" w:rsidRPr="00B923D1">
        <w:rPr>
          <w:rFonts w:ascii="Times New Roman" w:hAnsi="Times New Roman" w:cs="Times New Roman"/>
          <w:sz w:val="22"/>
        </w:rPr>
        <w:t>’ye</w:t>
      </w:r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ve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r w:rsidR="00990625" w:rsidRPr="00B923D1">
        <w:rPr>
          <w:rFonts w:ascii="Times New Roman" w:hAnsi="Times New Roman" w:cs="Times New Roman"/>
          <w:sz w:val="22"/>
        </w:rPr>
        <w:t>“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Hayır</w:t>
      </w:r>
      <w:proofErr w:type="spellEnd"/>
      <w:r w:rsidR="00990625" w:rsidRPr="00B923D1">
        <w:rPr>
          <w:rFonts w:ascii="Times New Roman" w:hAnsi="Times New Roman" w:cs="Times New Roman"/>
          <w:sz w:val="22"/>
        </w:rPr>
        <w:t xml:space="preserve">”, </w:t>
      </w:r>
      <w:proofErr w:type="gramStart"/>
      <w:r w:rsidR="00454812" w:rsidRPr="00B923D1">
        <w:rPr>
          <w:rFonts w:ascii="Times New Roman" w:hAnsi="Times New Roman" w:cs="Times New Roman"/>
          <w:sz w:val="22"/>
        </w:rPr>
        <w:t>3</w:t>
      </w:r>
      <w:r w:rsidR="00603C90" w:rsidRPr="00B923D1">
        <w:rPr>
          <w:rFonts w:ascii="Times New Roman" w:hAnsi="Times New Roman" w:cs="Times New Roman"/>
          <w:sz w:val="22"/>
        </w:rPr>
        <w:t xml:space="preserve">’e </w:t>
      </w:r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karşılık</w:t>
      </w:r>
      <w:proofErr w:type="spellEnd"/>
      <w:proofErr w:type="gramEnd"/>
      <w:r w:rsidR="00454812"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4812" w:rsidRPr="00B923D1">
        <w:rPr>
          <w:rFonts w:ascii="Times New Roman" w:hAnsi="Times New Roman" w:cs="Times New Roman"/>
          <w:sz w:val="22"/>
        </w:rPr>
        <w:t>gelmektedir</w:t>
      </w:r>
      <w:proofErr w:type="spellEnd"/>
      <w:r w:rsidR="00454812" w:rsidRPr="00B923D1">
        <w:rPr>
          <w:rFonts w:ascii="Times New Roman" w:hAnsi="Times New Roman" w:cs="Times New Roman"/>
          <w:sz w:val="22"/>
        </w:rPr>
        <w:t xml:space="preserve">. </w:t>
      </w:r>
    </w:p>
    <w:p w:rsidR="00603C90" w:rsidRPr="00B923D1" w:rsidRDefault="00603C90" w:rsidP="00990625">
      <w:pPr>
        <w:spacing w:after="0" w:line="360" w:lineRule="auto"/>
        <w:rPr>
          <w:rFonts w:ascii="Times New Roman" w:hAnsi="Times New Roman" w:cs="Times New Roman"/>
          <w:szCs w:val="20"/>
          <w:lang w:val="tr-TR"/>
        </w:rPr>
      </w:pPr>
    </w:p>
    <w:p w:rsidR="00603C90" w:rsidRPr="00542B99" w:rsidRDefault="00B923D1" w:rsidP="00542B99">
      <w:pPr>
        <w:pStyle w:val="Kaynaka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42B99">
        <w:rPr>
          <w:rFonts w:ascii="Times New Roman" w:hAnsi="Times New Roman" w:cs="Times New Roman"/>
          <w:b/>
          <w:sz w:val="24"/>
          <w:szCs w:val="24"/>
        </w:rPr>
        <w:t>Ölçeğin Değerlendirilmesi</w:t>
      </w:r>
    </w:p>
    <w:p w:rsidR="00454812" w:rsidRPr="00B923D1" w:rsidRDefault="00603C90" w:rsidP="00990625">
      <w:pPr>
        <w:spacing w:after="0" w:line="360" w:lineRule="auto"/>
        <w:rPr>
          <w:rFonts w:ascii="Times New Roman" w:hAnsi="Times New Roman" w:cs="Times New Roman"/>
          <w:sz w:val="22"/>
          <w:lang w:val="tr-TR"/>
        </w:rPr>
      </w:pPr>
      <w:r w:rsidRPr="00B923D1">
        <w:rPr>
          <w:rFonts w:ascii="Times New Roman" w:hAnsi="Times New Roman" w:cs="Times New Roman"/>
          <w:sz w:val="22"/>
          <w:lang w:val="tr-TR"/>
        </w:rPr>
        <w:t xml:space="preserve">Ölçekten alınacak toplam puan 36 ile 108 arasında değişmektedir. </w:t>
      </w:r>
      <w:proofErr w:type="spellStart"/>
      <w:r w:rsidRPr="00B923D1">
        <w:rPr>
          <w:rFonts w:ascii="Times New Roman" w:hAnsi="Times New Roman" w:cs="Times New Roman"/>
          <w:sz w:val="22"/>
        </w:rPr>
        <w:t>İfadeler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sıralı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olarak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B923D1">
        <w:rPr>
          <w:rFonts w:ascii="Times New Roman" w:hAnsi="Times New Roman" w:cs="Times New Roman"/>
          <w:sz w:val="22"/>
        </w:rPr>
        <w:t>küçükten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büyüğe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doğru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yer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aldığı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için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B923D1">
        <w:rPr>
          <w:rFonts w:ascii="Times New Roman" w:hAnsi="Times New Roman" w:cs="Times New Roman"/>
          <w:sz w:val="22"/>
        </w:rPr>
        <w:t>toplam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puan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hesaplanırken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B923D1">
        <w:rPr>
          <w:rFonts w:ascii="Times New Roman" w:hAnsi="Times New Roman" w:cs="Times New Roman"/>
          <w:sz w:val="22"/>
        </w:rPr>
        <w:t>alınan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puanın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düşük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olması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, </w:t>
      </w:r>
      <w:proofErr w:type="spellStart"/>
      <w:r w:rsidRPr="00B923D1">
        <w:rPr>
          <w:rFonts w:ascii="Times New Roman" w:hAnsi="Times New Roman" w:cs="Times New Roman"/>
          <w:sz w:val="22"/>
        </w:rPr>
        <w:t>bireyin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r w:rsidRPr="00B923D1">
        <w:rPr>
          <w:rFonts w:ascii="Times New Roman" w:hAnsi="Times New Roman" w:cs="Times New Roman"/>
          <w:i/>
          <w:sz w:val="22"/>
        </w:rPr>
        <w:t>“</w:t>
      </w:r>
      <w:r w:rsidRPr="00B923D1">
        <w:rPr>
          <w:rFonts w:ascii="Times New Roman" w:hAnsi="Times New Roman" w:cs="Times New Roman"/>
          <w:i/>
          <w:sz w:val="22"/>
          <w:lang w:val="tr-TR"/>
        </w:rPr>
        <w:t xml:space="preserve">Bilgi İşlemsel Düşünme Becerisine Yönelik Öz Yeterlik Algısı”  </w:t>
      </w:r>
      <w:r w:rsidRPr="00B923D1">
        <w:rPr>
          <w:rFonts w:ascii="Times New Roman" w:hAnsi="Times New Roman" w:cs="Times New Roman"/>
          <w:sz w:val="22"/>
          <w:lang w:val="tr-TR"/>
        </w:rPr>
        <w:t>düzeyinin yüksek olduğuna ilişkin ipuçları verecektir. Puan hesaplaması yapılırken, bu sıralama</w:t>
      </w:r>
      <w:r w:rsidR="00B923D1">
        <w:rPr>
          <w:rFonts w:ascii="Times New Roman" w:hAnsi="Times New Roman" w:cs="Times New Roman"/>
          <w:sz w:val="22"/>
          <w:lang w:val="tr-TR"/>
        </w:rPr>
        <w:t>;</w:t>
      </w:r>
      <w:r w:rsidRPr="00B923D1">
        <w:rPr>
          <w:rFonts w:ascii="Times New Roman" w:hAnsi="Times New Roman" w:cs="Times New Roman"/>
          <w:sz w:val="22"/>
          <w:lang w:val="tr-TR"/>
        </w:rPr>
        <w:t xml:space="preserve">  “Evet”  </w:t>
      </w:r>
      <w:proofErr w:type="gramStart"/>
      <w:r w:rsidRPr="00B923D1">
        <w:rPr>
          <w:rFonts w:ascii="Times New Roman" w:hAnsi="Times New Roman" w:cs="Times New Roman"/>
          <w:sz w:val="22"/>
          <w:lang w:val="tr-TR"/>
        </w:rPr>
        <w:t xml:space="preserve">3 </w:t>
      </w:r>
      <w:r w:rsidR="00990625" w:rsidRPr="00B923D1">
        <w:rPr>
          <w:rFonts w:ascii="Times New Roman" w:hAnsi="Times New Roman" w:cs="Times New Roman"/>
          <w:sz w:val="22"/>
        </w:rPr>
        <w:t xml:space="preserve"> </w:t>
      </w:r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puan</w:t>
      </w:r>
      <w:proofErr w:type="spellEnd"/>
      <w:proofErr w:type="gramEnd"/>
      <w:r w:rsidRPr="00B923D1">
        <w:rPr>
          <w:rFonts w:ascii="Times New Roman" w:hAnsi="Times New Roman" w:cs="Times New Roman"/>
          <w:sz w:val="22"/>
        </w:rPr>
        <w:t xml:space="preserve"> , “</w:t>
      </w:r>
      <w:proofErr w:type="spellStart"/>
      <w:r w:rsidRPr="00B923D1">
        <w:rPr>
          <w:rFonts w:ascii="Times New Roman" w:hAnsi="Times New Roman" w:cs="Times New Roman"/>
          <w:sz w:val="22"/>
        </w:rPr>
        <w:t>Kısmen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” 2  </w:t>
      </w:r>
      <w:proofErr w:type="spellStart"/>
      <w:r w:rsidRPr="00B923D1">
        <w:rPr>
          <w:rFonts w:ascii="Times New Roman" w:hAnsi="Times New Roman" w:cs="Times New Roman"/>
          <w:sz w:val="22"/>
        </w:rPr>
        <w:t>puan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ve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“</w:t>
      </w:r>
      <w:proofErr w:type="spellStart"/>
      <w:r w:rsidRPr="00B923D1">
        <w:rPr>
          <w:rFonts w:ascii="Times New Roman" w:hAnsi="Times New Roman" w:cs="Times New Roman"/>
          <w:sz w:val="22"/>
        </w:rPr>
        <w:t>Hayır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” 1 </w:t>
      </w:r>
      <w:proofErr w:type="spellStart"/>
      <w:r w:rsidRPr="00B923D1">
        <w:rPr>
          <w:rFonts w:ascii="Times New Roman" w:hAnsi="Times New Roman" w:cs="Times New Roman"/>
          <w:sz w:val="22"/>
        </w:rPr>
        <w:t>puan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şeklinde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yapılabilir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. </w:t>
      </w:r>
      <w:r w:rsidR="00990625" w:rsidRPr="00B923D1">
        <w:rPr>
          <w:rFonts w:ascii="Times New Roman" w:hAnsi="Times New Roman" w:cs="Times New Roman"/>
          <w:sz w:val="22"/>
        </w:rPr>
        <w:t xml:space="preserve"> </w:t>
      </w:r>
      <w:r w:rsidR="00990625" w:rsidRPr="00B923D1">
        <w:rPr>
          <w:rFonts w:ascii="Times New Roman" w:hAnsi="Times New Roman" w:cs="Times New Roman"/>
          <w:sz w:val="22"/>
          <w:lang w:val="tr-TR"/>
        </w:rPr>
        <w:t xml:space="preserve">Ölçek maddeleri </w:t>
      </w:r>
      <w:r w:rsidR="00542B99" w:rsidRPr="00B923D1">
        <w:rPr>
          <w:rFonts w:ascii="Times New Roman" w:hAnsi="Times New Roman" w:cs="Times New Roman"/>
          <w:sz w:val="22"/>
          <w:lang w:val="tr-TR"/>
        </w:rPr>
        <w:t>içerisinde ters</w:t>
      </w:r>
      <w:r w:rsidR="00990625" w:rsidRPr="00B923D1">
        <w:rPr>
          <w:rFonts w:ascii="Times New Roman" w:hAnsi="Times New Roman" w:cs="Times New Roman"/>
          <w:sz w:val="22"/>
          <w:lang w:val="tr-TR"/>
        </w:rPr>
        <w:t xml:space="preserve"> puanlama gerektiren bir ifade bulunmama</w:t>
      </w:r>
      <w:r w:rsidR="009917A1" w:rsidRPr="00B923D1">
        <w:rPr>
          <w:rFonts w:ascii="Times New Roman" w:hAnsi="Times New Roman" w:cs="Times New Roman"/>
          <w:sz w:val="22"/>
          <w:lang w:val="tr-TR"/>
        </w:rPr>
        <w:t>k</w:t>
      </w:r>
      <w:r w:rsidR="00990625" w:rsidRPr="00B923D1">
        <w:rPr>
          <w:rFonts w:ascii="Times New Roman" w:hAnsi="Times New Roman" w:cs="Times New Roman"/>
          <w:sz w:val="22"/>
          <w:lang w:val="tr-TR"/>
        </w:rPr>
        <w:t xml:space="preserve">tadır. O nedenle, her faktör kendi içerisinde, verilen </w:t>
      </w:r>
      <w:r w:rsidR="00542B99">
        <w:rPr>
          <w:rFonts w:ascii="Times New Roman" w:hAnsi="Times New Roman" w:cs="Times New Roman"/>
          <w:sz w:val="22"/>
          <w:lang w:val="tr-TR"/>
        </w:rPr>
        <w:t>yanıt</w:t>
      </w:r>
      <w:r w:rsidR="00990625" w:rsidRPr="00B923D1">
        <w:rPr>
          <w:rFonts w:ascii="Times New Roman" w:hAnsi="Times New Roman" w:cs="Times New Roman"/>
          <w:sz w:val="22"/>
          <w:lang w:val="tr-TR"/>
        </w:rPr>
        <w:t xml:space="preserve">lardan elde edilen toplam puan üzerinden değerlendirilebilmektedir. </w:t>
      </w:r>
      <w:r w:rsidRPr="00B923D1">
        <w:rPr>
          <w:rFonts w:ascii="Times New Roman" w:hAnsi="Times New Roman" w:cs="Times New Roman"/>
          <w:sz w:val="22"/>
          <w:lang w:val="tr-TR"/>
        </w:rPr>
        <w:t xml:space="preserve"> Ö</w:t>
      </w:r>
      <w:r w:rsidR="00990625" w:rsidRPr="00B923D1">
        <w:rPr>
          <w:rFonts w:ascii="Times New Roman" w:hAnsi="Times New Roman" w:cs="Times New Roman"/>
          <w:sz w:val="22"/>
          <w:lang w:val="tr-TR"/>
        </w:rPr>
        <w:t>lçekten elde edilen p</w:t>
      </w:r>
      <w:r w:rsidR="009917A1" w:rsidRPr="00B923D1">
        <w:rPr>
          <w:rFonts w:ascii="Times New Roman" w:hAnsi="Times New Roman" w:cs="Times New Roman"/>
          <w:sz w:val="22"/>
          <w:lang w:val="tr-TR"/>
        </w:rPr>
        <w:t xml:space="preserve">uanın sadece beceri algısına yönelik olduğu </w:t>
      </w:r>
      <w:r w:rsidR="00542B99" w:rsidRPr="00B923D1">
        <w:rPr>
          <w:rFonts w:ascii="Times New Roman" w:hAnsi="Times New Roman" w:cs="Times New Roman"/>
          <w:sz w:val="22"/>
          <w:lang w:val="tr-TR"/>
        </w:rPr>
        <w:t xml:space="preserve">ve </w:t>
      </w:r>
      <w:r w:rsidR="00542B99">
        <w:rPr>
          <w:rFonts w:ascii="Times New Roman" w:hAnsi="Times New Roman" w:cs="Times New Roman"/>
          <w:sz w:val="22"/>
          <w:lang w:val="tr-TR"/>
        </w:rPr>
        <w:t>b</w:t>
      </w:r>
      <w:r w:rsidR="00542B99" w:rsidRPr="00B923D1">
        <w:rPr>
          <w:rFonts w:ascii="Times New Roman" w:hAnsi="Times New Roman" w:cs="Times New Roman"/>
          <w:sz w:val="22"/>
          <w:lang w:val="tr-TR"/>
        </w:rPr>
        <w:t>ilgi</w:t>
      </w:r>
      <w:r w:rsidR="00990625" w:rsidRPr="00B923D1">
        <w:rPr>
          <w:rFonts w:ascii="Times New Roman" w:hAnsi="Times New Roman" w:cs="Times New Roman"/>
          <w:sz w:val="22"/>
          <w:lang w:val="tr-TR"/>
        </w:rPr>
        <w:t xml:space="preserve"> işlemsel düşünme becerileri</w:t>
      </w:r>
      <w:r w:rsidRPr="00B923D1">
        <w:rPr>
          <w:rFonts w:ascii="Times New Roman" w:hAnsi="Times New Roman" w:cs="Times New Roman"/>
          <w:sz w:val="22"/>
          <w:lang w:val="tr-TR"/>
        </w:rPr>
        <w:t>nin ölçülebilmesi için</w:t>
      </w:r>
      <w:r w:rsidR="009917A1" w:rsidRPr="00B923D1">
        <w:rPr>
          <w:rFonts w:ascii="Times New Roman" w:hAnsi="Times New Roman" w:cs="Times New Roman"/>
          <w:sz w:val="22"/>
          <w:lang w:val="tr-TR"/>
        </w:rPr>
        <w:t xml:space="preserve">, bir ölçek formundan elde edilebilecek verilerden çok daha kapsamlı verilere ulaşılması gerektiği </w:t>
      </w:r>
      <w:r w:rsidR="00F23834" w:rsidRPr="00B923D1">
        <w:rPr>
          <w:rFonts w:ascii="Times New Roman" w:hAnsi="Times New Roman" w:cs="Times New Roman"/>
          <w:sz w:val="22"/>
          <w:lang w:val="tr-TR"/>
        </w:rPr>
        <w:t>unutulma</w:t>
      </w:r>
      <w:r w:rsidR="00542B99">
        <w:rPr>
          <w:rFonts w:ascii="Times New Roman" w:hAnsi="Times New Roman" w:cs="Times New Roman"/>
          <w:sz w:val="22"/>
          <w:lang w:val="tr-TR"/>
        </w:rPr>
        <w:t>ma</w:t>
      </w:r>
      <w:r w:rsidR="00F23834" w:rsidRPr="00B923D1">
        <w:rPr>
          <w:rFonts w:ascii="Times New Roman" w:hAnsi="Times New Roman" w:cs="Times New Roman"/>
          <w:sz w:val="22"/>
          <w:lang w:val="tr-TR"/>
        </w:rPr>
        <w:t xml:space="preserve">lıdır. </w:t>
      </w:r>
      <w:r w:rsidR="00990625" w:rsidRPr="00B923D1">
        <w:rPr>
          <w:rFonts w:ascii="Times New Roman" w:hAnsi="Times New Roman" w:cs="Times New Roman"/>
          <w:sz w:val="22"/>
          <w:lang w:val="tr-TR"/>
        </w:rPr>
        <w:t xml:space="preserve"> </w:t>
      </w:r>
    </w:p>
    <w:p w:rsidR="007B4B07" w:rsidRPr="00B923D1" w:rsidRDefault="007B4B07" w:rsidP="00990625">
      <w:pPr>
        <w:spacing w:after="0" w:line="360" w:lineRule="auto"/>
        <w:rPr>
          <w:rFonts w:ascii="Times New Roman" w:hAnsi="Times New Roman" w:cs="Times New Roman"/>
          <w:szCs w:val="20"/>
          <w:lang w:val="tr-TR"/>
        </w:rPr>
      </w:pPr>
    </w:p>
    <w:p w:rsidR="007B4B07" w:rsidRPr="00B923D1" w:rsidRDefault="007B4B07" w:rsidP="00814E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3D1">
        <w:rPr>
          <w:rFonts w:ascii="Times New Roman" w:hAnsi="Times New Roman" w:cs="Times New Roman"/>
          <w:b/>
          <w:sz w:val="24"/>
          <w:szCs w:val="24"/>
        </w:rPr>
        <w:t>İzin</w:t>
      </w:r>
      <w:proofErr w:type="spellEnd"/>
      <w:r w:rsidRPr="00B92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3D1">
        <w:rPr>
          <w:rFonts w:ascii="Times New Roman" w:hAnsi="Times New Roman" w:cs="Times New Roman"/>
          <w:b/>
          <w:sz w:val="24"/>
          <w:szCs w:val="24"/>
        </w:rPr>
        <w:t>için</w:t>
      </w:r>
      <w:proofErr w:type="spellEnd"/>
      <w:r w:rsidRPr="00B92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3D1">
        <w:rPr>
          <w:rFonts w:ascii="Times New Roman" w:hAnsi="Times New Roman" w:cs="Times New Roman"/>
          <w:b/>
          <w:sz w:val="24"/>
          <w:szCs w:val="24"/>
        </w:rPr>
        <w:t>iletişim</w:t>
      </w:r>
      <w:proofErr w:type="spellEnd"/>
      <w:r w:rsidRPr="00B92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23D1">
        <w:rPr>
          <w:rFonts w:ascii="Times New Roman" w:hAnsi="Times New Roman" w:cs="Times New Roman"/>
          <w:b/>
          <w:sz w:val="24"/>
          <w:szCs w:val="24"/>
        </w:rPr>
        <w:t>adresleri</w:t>
      </w:r>
      <w:proofErr w:type="spellEnd"/>
      <w:r w:rsidRPr="00B92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B07" w:rsidRPr="00B923D1" w:rsidRDefault="007B4B07" w:rsidP="00814E23">
      <w:pPr>
        <w:rPr>
          <w:rFonts w:ascii="Times New Roman" w:hAnsi="Times New Roman" w:cs="Times New Roman"/>
          <w:color w:val="555555"/>
          <w:sz w:val="22"/>
          <w:shd w:val="clear" w:color="auto" w:fill="FFFFFF"/>
        </w:rPr>
      </w:pPr>
      <w:proofErr w:type="spellStart"/>
      <w:r w:rsidRPr="00B923D1">
        <w:rPr>
          <w:rFonts w:ascii="Times New Roman" w:hAnsi="Times New Roman" w:cs="Times New Roman"/>
          <w:sz w:val="22"/>
        </w:rPr>
        <w:t>Yasemin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Gülbahar</w:t>
      </w:r>
      <w:proofErr w:type="spellEnd"/>
      <w:r w:rsidRPr="00B923D1">
        <w:rPr>
          <w:rFonts w:ascii="Times New Roman" w:hAnsi="Times New Roman" w:cs="Times New Roman"/>
          <w:b/>
          <w:sz w:val="22"/>
        </w:rPr>
        <w:tab/>
      </w:r>
      <w:r w:rsidRPr="00B923D1">
        <w:rPr>
          <w:rFonts w:ascii="Times New Roman" w:hAnsi="Times New Roman" w:cs="Times New Roman"/>
          <w:b/>
          <w:sz w:val="22"/>
        </w:rPr>
        <w:tab/>
      </w:r>
      <w:r w:rsidRPr="00B923D1">
        <w:rPr>
          <w:rFonts w:ascii="Times New Roman" w:hAnsi="Times New Roman" w:cs="Times New Roman"/>
          <w:sz w:val="22"/>
        </w:rPr>
        <w:t xml:space="preserve">: </w:t>
      </w:r>
      <w:hyperlink r:id="rId7" w:history="1">
        <w:r w:rsidRPr="00B923D1">
          <w:rPr>
            <w:rStyle w:val="Kpr"/>
            <w:rFonts w:ascii="Times New Roman" w:hAnsi="Times New Roman" w:cs="Times New Roman"/>
            <w:sz w:val="22"/>
            <w:shd w:val="clear" w:color="auto" w:fill="FFFFFF"/>
          </w:rPr>
          <w:t>ysmnglbhr@gmail.com</w:t>
        </w:r>
      </w:hyperlink>
    </w:p>
    <w:p w:rsidR="007B4B07" w:rsidRPr="00B923D1" w:rsidRDefault="007B4B07" w:rsidP="00814E23">
      <w:pPr>
        <w:rPr>
          <w:rFonts w:ascii="Times New Roman" w:hAnsi="Times New Roman" w:cs="Times New Roman"/>
          <w:color w:val="555555"/>
          <w:sz w:val="22"/>
          <w:shd w:val="clear" w:color="auto" w:fill="FFFFFF"/>
        </w:rPr>
      </w:pPr>
      <w:proofErr w:type="spellStart"/>
      <w:r w:rsidRPr="00B923D1">
        <w:rPr>
          <w:rFonts w:ascii="Times New Roman" w:hAnsi="Times New Roman" w:cs="Times New Roman"/>
          <w:sz w:val="22"/>
        </w:rPr>
        <w:t>Serhat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Bahadır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Kert</w:t>
      </w:r>
      <w:proofErr w:type="spellEnd"/>
      <w:r w:rsidRPr="00B923D1">
        <w:rPr>
          <w:rFonts w:ascii="Times New Roman" w:hAnsi="Times New Roman" w:cs="Times New Roman"/>
          <w:sz w:val="22"/>
        </w:rPr>
        <w:tab/>
      </w:r>
      <w:r w:rsidR="00814E23" w:rsidRPr="00B923D1">
        <w:rPr>
          <w:rFonts w:ascii="Times New Roman" w:hAnsi="Times New Roman" w:cs="Times New Roman"/>
          <w:sz w:val="22"/>
        </w:rPr>
        <w:tab/>
      </w:r>
      <w:r w:rsidRPr="00B923D1">
        <w:rPr>
          <w:rFonts w:ascii="Times New Roman" w:hAnsi="Times New Roman" w:cs="Times New Roman"/>
          <w:sz w:val="22"/>
        </w:rPr>
        <w:t>:</w:t>
      </w:r>
      <w:r w:rsidRPr="00B923D1">
        <w:rPr>
          <w:rFonts w:ascii="Times New Roman" w:hAnsi="Times New Roman" w:cs="Times New Roman"/>
          <w:color w:val="555555"/>
          <w:sz w:val="22"/>
          <w:shd w:val="clear" w:color="auto" w:fill="FFFFFF"/>
        </w:rPr>
        <w:t xml:space="preserve">  </w:t>
      </w:r>
      <w:hyperlink r:id="rId8" w:history="1">
        <w:r w:rsidRPr="00B923D1">
          <w:rPr>
            <w:rStyle w:val="Kpr"/>
            <w:rFonts w:ascii="Times New Roman" w:hAnsi="Times New Roman" w:cs="Times New Roman"/>
            <w:sz w:val="22"/>
            <w:shd w:val="clear" w:color="auto" w:fill="FFFFFF"/>
          </w:rPr>
          <w:t>sbkert@gmail.com</w:t>
        </w:r>
      </w:hyperlink>
    </w:p>
    <w:p w:rsidR="007B4B07" w:rsidRPr="00B923D1" w:rsidRDefault="007B4B07" w:rsidP="00814E23">
      <w:pPr>
        <w:rPr>
          <w:rFonts w:ascii="Times New Roman" w:hAnsi="Times New Roman" w:cs="Times New Roman"/>
          <w:sz w:val="22"/>
        </w:rPr>
      </w:pPr>
      <w:proofErr w:type="spellStart"/>
      <w:r w:rsidRPr="00B923D1">
        <w:rPr>
          <w:rFonts w:ascii="Times New Roman" w:hAnsi="Times New Roman" w:cs="Times New Roman"/>
          <w:sz w:val="22"/>
        </w:rPr>
        <w:t>Filiz</w:t>
      </w:r>
      <w:proofErr w:type="spellEnd"/>
      <w:r w:rsidRPr="00B923D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923D1">
        <w:rPr>
          <w:rFonts w:ascii="Times New Roman" w:hAnsi="Times New Roman" w:cs="Times New Roman"/>
          <w:sz w:val="22"/>
        </w:rPr>
        <w:t>Kalelioğlu</w:t>
      </w:r>
      <w:proofErr w:type="spellEnd"/>
      <w:r w:rsidRPr="00B923D1">
        <w:rPr>
          <w:rFonts w:ascii="Times New Roman" w:hAnsi="Times New Roman" w:cs="Times New Roman"/>
          <w:sz w:val="22"/>
        </w:rPr>
        <w:tab/>
      </w:r>
      <w:r w:rsidRPr="00B923D1">
        <w:rPr>
          <w:rFonts w:ascii="Times New Roman" w:hAnsi="Times New Roman" w:cs="Times New Roman"/>
          <w:sz w:val="22"/>
        </w:rPr>
        <w:tab/>
      </w:r>
      <w:r w:rsidR="00814E23" w:rsidRPr="00B923D1">
        <w:rPr>
          <w:rFonts w:ascii="Times New Roman" w:hAnsi="Times New Roman" w:cs="Times New Roman"/>
          <w:sz w:val="22"/>
        </w:rPr>
        <w:tab/>
      </w:r>
      <w:r w:rsidRPr="00B923D1">
        <w:rPr>
          <w:rFonts w:ascii="Times New Roman" w:hAnsi="Times New Roman" w:cs="Times New Roman"/>
          <w:sz w:val="22"/>
        </w:rPr>
        <w:t>:</w:t>
      </w:r>
      <w:r w:rsidRPr="00B923D1">
        <w:rPr>
          <w:rFonts w:ascii="Times New Roman" w:hAnsi="Times New Roman" w:cs="Times New Roman"/>
          <w:color w:val="555555"/>
          <w:sz w:val="22"/>
          <w:shd w:val="clear" w:color="auto" w:fill="FFFFFF"/>
        </w:rPr>
        <w:t xml:space="preserve">  </w:t>
      </w:r>
      <w:hyperlink r:id="rId9" w:history="1">
        <w:r w:rsidRPr="00B923D1">
          <w:rPr>
            <w:rStyle w:val="Kpr"/>
            <w:rFonts w:ascii="Times New Roman" w:hAnsi="Times New Roman" w:cs="Times New Roman"/>
            <w:sz w:val="22"/>
            <w:shd w:val="clear" w:color="auto" w:fill="FFFFFF"/>
          </w:rPr>
          <w:t>kalelioglufiliz@gmail.com</w:t>
        </w:r>
      </w:hyperlink>
    </w:p>
    <w:p w:rsidR="007B4B07" w:rsidRPr="00B923D1" w:rsidRDefault="007B4B07" w:rsidP="00990625">
      <w:pPr>
        <w:spacing w:after="0" w:line="360" w:lineRule="auto"/>
        <w:rPr>
          <w:rFonts w:ascii="Times New Roman" w:hAnsi="Times New Roman" w:cs="Times New Roman"/>
          <w:szCs w:val="20"/>
        </w:rPr>
      </w:pPr>
    </w:p>
    <w:p w:rsidR="00990625" w:rsidRPr="00B923D1" w:rsidRDefault="007B4B07">
      <w:pPr>
        <w:rPr>
          <w:rFonts w:ascii="Times New Roman" w:hAnsi="Times New Roman" w:cs="Times New Roman"/>
          <w:szCs w:val="20"/>
        </w:rPr>
      </w:pPr>
      <w:r w:rsidRPr="00B923D1">
        <w:rPr>
          <w:rFonts w:ascii="Times New Roman" w:hAnsi="Times New Roman" w:cs="Times New Roman"/>
          <w:szCs w:val="20"/>
        </w:rPr>
        <w:t xml:space="preserve"> </w:t>
      </w:r>
    </w:p>
    <w:sectPr w:rsidR="00990625" w:rsidRPr="00B923D1" w:rsidSect="009917A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ED" w:rsidRDefault="009551ED" w:rsidP="00454812">
      <w:pPr>
        <w:spacing w:after="0" w:line="240" w:lineRule="auto"/>
      </w:pPr>
      <w:r>
        <w:separator/>
      </w:r>
    </w:p>
  </w:endnote>
  <w:endnote w:type="continuationSeparator" w:id="0">
    <w:p w:rsidR="009551ED" w:rsidRDefault="009551ED" w:rsidP="0045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ED" w:rsidRDefault="009551ED" w:rsidP="00454812">
      <w:pPr>
        <w:spacing w:after="0" w:line="240" w:lineRule="auto"/>
      </w:pPr>
      <w:r>
        <w:separator/>
      </w:r>
    </w:p>
  </w:footnote>
  <w:footnote w:type="continuationSeparator" w:id="0">
    <w:p w:rsidR="009551ED" w:rsidRDefault="009551ED" w:rsidP="00454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555"/>
    <w:rsid w:val="00120151"/>
    <w:rsid w:val="00350C25"/>
    <w:rsid w:val="004261DF"/>
    <w:rsid w:val="00454812"/>
    <w:rsid w:val="00542B99"/>
    <w:rsid w:val="00545377"/>
    <w:rsid w:val="005C7C42"/>
    <w:rsid w:val="00603C90"/>
    <w:rsid w:val="00612452"/>
    <w:rsid w:val="006E323B"/>
    <w:rsid w:val="007B4B07"/>
    <w:rsid w:val="00814E23"/>
    <w:rsid w:val="008F4555"/>
    <w:rsid w:val="009551ED"/>
    <w:rsid w:val="00990625"/>
    <w:rsid w:val="009917A1"/>
    <w:rsid w:val="00A045E6"/>
    <w:rsid w:val="00B923D1"/>
    <w:rsid w:val="00B94AE2"/>
    <w:rsid w:val="00CA0C86"/>
    <w:rsid w:val="00E63297"/>
    <w:rsid w:val="00F2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55"/>
    <w:pPr>
      <w:spacing w:after="200" w:line="276" w:lineRule="auto"/>
      <w:jc w:val="both"/>
    </w:pPr>
    <w:rPr>
      <w:rFonts w:ascii="Cambria" w:eastAsia="Tahoma" w:hAnsi="Cambria" w:cs="Cambria"/>
      <w:sz w:val="20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E63297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4812"/>
    <w:rPr>
      <w:rFonts w:ascii="Cambria" w:eastAsia="Tahoma" w:hAnsi="Cambria" w:cs="Cambria"/>
      <w:sz w:val="20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45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4812"/>
    <w:rPr>
      <w:rFonts w:ascii="Cambria" w:eastAsia="Tahoma" w:hAnsi="Cambria" w:cs="Cambria"/>
      <w:sz w:val="20"/>
      <w:lang w:val="en-GB"/>
    </w:rPr>
  </w:style>
  <w:style w:type="table" w:styleId="TabloKlavuzu">
    <w:name w:val="Table Grid"/>
    <w:basedOn w:val="NormalTablo"/>
    <w:uiPriority w:val="39"/>
    <w:rsid w:val="0045481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32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Kaynaka">
    <w:name w:val="Bibliography"/>
    <w:basedOn w:val="Normal"/>
    <w:next w:val="Normal"/>
    <w:uiPriority w:val="37"/>
    <w:unhideWhenUsed/>
    <w:rsid w:val="00603C90"/>
  </w:style>
  <w:style w:type="character" w:styleId="Kpr">
    <w:name w:val="Hyperlink"/>
    <w:basedOn w:val="VarsaylanParagrafYazTipi"/>
    <w:uiPriority w:val="99"/>
    <w:unhideWhenUsed/>
    <w:rsid w:val="007B4B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ker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smnglbh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elioglufiliz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TURCOMAT</b:Tag>
    <b:SourceType>JournalArticle</b:SourceType>
    <b:Guid>{54C77BCD-2DD2-440B-BAEC-16E6C394CF33}</b:Guid>
    <b:Title>Bilgi İşlemsel Düşünme Becerisine Yönelik Öz Yeterlik Algısı Ölçeği: Geçerlik ve Güvenirlik Çalışması</b:Title>
    <b:Year>2018</b:Year>
    <b:Author>
      <b:Author>
        <b:NameList>
          <b:Person>
            <b:Last>Gülbahar</b:Last>
            <b:First>Yasemin</b:First>
          </b:Person>
          <b:Person>
            <b:Last>Kert</b:Last>
            <b:First>Serhat</b:First>
            <b:Middle>B.</b:Middle>
          </b:Person>
          <b:Person>
            <b:Last>Kalelioğlu</b:Last>
            <b:First>Filiz</b:First>
          </b:Person>
        </b:NameList>
      </b:Author>
    </b:Author>
    <b:JournalName>Turkish Journal of Computer and Mathematics Education (TURCOMAT)</b:JournalName>
    <b:Pages>DOI: 10.16949/turkbilmat.385097</b:Pages>
    <b:RefOrder>1</b:RefOrder>
  </b:Source>
</b:Sources>
</file>

<file path=customXml/itemProps1.xml><?xml version="1.0" encoding="utf-8"?>
<ds:datastoreItem xmlns:ds="http://schemas.openxmlformats.org/officeDocument/2006/customXml" ds:itemID="{D7BE4D2E-6950-437C-87EC-29D893BD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bahadır kert</dc:creator>
  <cp:lastModifiedBy>Yasemin Gulbahar</cp:lastModifiedBy>
  <cp:revision>2</cp:revision>
  <cp:lastPrinted>2018-07-17T13:46:00Z</cp:lastPrinted>
  <dcterms:created xsi:type="dcterms:W3CDTF">2018-10-21T16:04:00Z</dcterms:created>
  <dcterms:modified xsi:type="dcterms:W3CDTF">2018-10-21T16:04:00Z</dcterms:modified>
</cp:coreProperties>
</file>