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D4" w:rsidRDefault="004954D4" w:rsidP="004954D4">
      <w:pPr>
        <w:spacing w:after="60"/>
        <w:ind w:left="-397" w:firstLine="397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Akademik Özgüven</w:t>
      </w:r>
      <w:r>
        <w:rPr>
          <w:b/>
          <w:sz w:val="22"/>
          <w:szCs w:val="21"/>
        </w:rPr>
        <w:t xml:space="preserve"> Ölçeği</w:t>
      </w:r>
      <w:r w:rsidRPr="00563B18">
        <w:rPr>
          <w:b/>
          <w:sz w:val="22"/>
          <w:szCs w:val="21"/>
        </w:rPr>
        <w:t xml:space="preserve"> </w:t>
      </w:r>
    </w:p>
    <w:p w:rsidR="004954D4" w:rsidRDefault="004954D4" w:rsidP="004954D4">
      <w:pPr>
        <w:spacing w:after="60"/>
        <w:ind w:left="-397" w:firstLine="397"/>
      </w:pPr>
    </w:p>
    <w:p w:rsidR="004954D4" w:rsidRPr="00FE4C29" w:rsidRDefault="004954D4" w:rsidP="004954D4">
      <w:pPr>
        <w:spacing w:after="60"/>
        <w:ind w:left="-397" w:firstLine="397"/>
        <w:jc w:val="both"/>
      </w:pPr>
      <w:r w:rsidRPr="00FE4C29">
        <w:t xml:space="preserve">Değerli Katılımcı, </w:t>
      </w:r>
      <w:r>
        <w:t xml:space="preserve">aşağıda sizinle ilgili ifadeler bulunmaktadır. </w:t>
      </w:r>
      <w:r w:rsidRPr="00FE4C29">
        <w:t xml:space="preserve">Lütfen her bir maddeyi dikkatlice okuyunuz ve sizi en iyi </w:t>
      </w:r>
      <w:r>
        <w:t>tanımlayan seçeneği işaretleyiniz</w:t>
      </w:r>
      <w:r w:rsidRPr="00FE4C29">
        <w:t>. Doğru ya da yanlış cevap yoktur. Sizden beklenen içtenlikle cevap vererek bilimsel bir çalışmaya yardımcı olmanız. Lütfen bütün sorularla ilgili görüşlerinizi ifade ediniz.</w:t>
      </w:r>
    </w:p>
    <w:p w:rsidR="004954D4" w:rsidRPr="00563B18" w:rsidRDefault="004954D4" w:rsidP="004954D4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46"/>
        <w:gridCol w:w="511"/>
      </w:tblGrid>
      <w:tr w:rsidR="004954D4" w:rsidRPr="001F7CAC" w:rsidTr="004954D4">
        <w:trPr>
          <w:trHeight w:hRule="exact" w:val="627"/>
        </w:trPr>
        <w:tc>
          <w:tcPr>
            <w:tcW w:w="107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4D4" w:rsidRDefault="004954D4" w:rsidP="004954D4">
            <w:pPr>
              <w:ind w:left="176" w:hanging="218"/>
              <w:rPr>
                <w:b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  <w:r>
              <w:rPr>
                <w:sz w:val="28"/>
                <w:szCs w:val="28"/>
              </w:rPr>
              <w:t xml:space="preserve"> </w:t>
            </w:r>
            <w:r w:rsidRPr="00A9002A">
              <w:rPr>
                <w:b/>
              </w:rPr>
              <w:t>Hiç</w:t>
            </w:r>
            <w:r>
              <w:rPr>
                <w:b/>
              </w:rPr>
              <w:t xml:space="preserve"> katılmıyorum </w:t>
            </w:r>
            <w:r w:rsidRPr="00D91E41">
              <w:rPr>
                <w:sz w:val="28"/>
                <w:szCs w:val="28"/>
              </w:rPr>
              <w:sym w:font="Wingdings 2" w:char="F06B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</w:rPr>
              <w:t>Katılmıyorum</w:t>
            </w:r>
            <w:proofErr w:type="spellEnd"/>
            <w:r w:rsidRPr="00A9002A">
              <w:rPr>
                <w:b/>
              </w:rPr>
              <w:t xml:space="preserve">   </w:t>
            </w:r>
            <w:r w:rsidRPr="00D91E41">
              <w:rPr>
                <w:sz w:val="28"/>
                <w:szCs w:val="28"/>
              </w:rPr>
              <w:sym w:font="Wingdings 2" w:char="F06C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</w:rPr>
              <w:t>ısmen K</w:t>
            </w:r>
            <w:r>
              <w:rPr>
                <w:b/>
              </w:rPr>
              <w:t>a</w:t>
            </w:r>
            <w:r>
              <w:rPr>
                <w:b/>
              </w:rPr>
              <w:t>tılıyorum</w:t>
            </w:r>
            <w:r w:rsidRPr="00A9002A">
              <w:rPr>
                <w:b/>
              </w:rPr>
              <w:t xml:space="preserve">  </w:t>
            </w:r>
            <w:r w:rsidRPr="00D91E41">
              <w:rPr>
                <w:sz w:val="28"/>
                <w:szCs w:val="28"/>
              </w:rPr>
              <w:sym w:font="Wingdings 2" w:char="F06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Katılıyorum</w:t>
            </w:r>
            <w:r w:rsidRPr="00A9002A">
              <w:rPr>
                <w:b/>
              </w:rPr>
              <w:t xml:space="preserve">     </w:t>
            </w:r>
            <w:r w:rsidRPr="00D91E41">
              <w:rPr>
                <w:sz w:val="28"/>
                <w:szCs w:val="28"/>
              </w:rPr>
              <w:sym w:font="Wingdings 2" w:char="F06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Tamamen </w:t>
            </w:r>
            <w:r>
              <w:rPr>
                <w:b/>
              </w:rPr>
              <w:t xml:space="preserve">Katılıyorum </w:t>
            </w:r>
          </w:p>
          <w:p w:rsidR="004954D4" w:rsidRPr="00A9002A" w:rsidRDefault="004954D4" w:rsidP="004954D4">
            <w:pPr>
              <w:ind w:left="176" w:hanging="218"/>
              <w:rPr>
                <w:b/>
                <w:sz w:val="28"/>
                <w:szCs w:val="28"/>
              </w:rPr>
            </w:pPr>
            <w:proofErr w:type="gramStart"/>
            <w:r w:rsidRPr="004954D4">
              <w:t>anlamına</w:t>
            </w:r>
            <w:proofErr w:type="gramEnd"/>
            <w:r>
              <w:t xml:space="preserve"> g</w:t>
            </w:r>
            <w:r w:rsidRPr="00A9002A">
              <w:t>elmektedir.</w:t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shd w:val="clear" w:color="auto" w:fill="auto"/>
          </w:tcPr>
          <w:p w:rsidR="004954D4" w:rsidRPr="00B3096A" w:rsidRDefault="004954D4" w:rsidP="004954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416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4D4">
              <w:rPr>
                <w:rFonts w:ascii="Times New Roman" w:hAnsi="Times New Roman" w:cs="Times New Roman"/>
                <w:sz w:val="20"/>
                <w:szCs w:val="20"/>
              </w:rPr>
              <w:t>Derslerimi kolayca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4D4">
              <w:rPr>
                <w:rFonts w:ascii="Times New Roman" w:hAnsi="Times New Roman" w:cs="Times New Roman"/>
                <w:sz w:val="20"/>
                <w:szCs w:val="20"/>
              </w:rPr>
              <w:t>anlayabiliyorum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shd w:val="clear" w:color="auto" w:fill="auto"/>
          </w:tcPr>
          <w:p w:rsidR="004954D4" w:rsidRPr="00B3096A" w:rsidRDefault="00426E15" w:rsidP="00426E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Derslerimdeki başarımı</w:t>
            </w:r>
            <w:r w:rsidRPr="00426E15">
              <w:rPr>
                <w:rFonts w:ascii="Times New Roman" w:hAnsi="Times New Roman" w:cs="Times New Roman"/>
                <w:sz w:val="20"/>
                <w:szCs w:val="20"/>
              </w:rPr>
              <w:t xml:space="preserve"> yeterli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E15">
              <w:rPr>
                <w:rFonts w:ascii="Times New Roman" w:hAnsi="Times New Roman" w:cs="Times New Roman"/>
                <w:sz w:val="20"/>
                <w:szCs w:val="20"/>
              </w:rPr>
              <w:t>görüyorum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shd w:val="clear" w:color="auto" w:fill="auto"/>
          </w:tcPr>
          <w:p w:rsidR="004954D4" w:rsidRPr="00B3096A" w:rsidRDefault="004954D4" w:rsidP="004954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416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Gelecekteki okul yaşamı</w:t>
            </w:r>
            <w:r w:rsidRPr="004954D4">
              <w:rPr>
                <w:rFonts w:ascii="Times New Roman" w:hAnsi="Times New Roman" w:cs="Times New Roman"/>
                <w:sz w:val="20"/>
                <w:szCs w:val="20"/>
              </w:rPr>
              <w:t>mda daha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başarılı olacağıma inanı</w:t>
            </w:r>
            <w:r w:rsidRPr="004954D4">
              <w:rPr>
                <w:rFonts w:ascii="Times New Roman" w:hAnsi="Times New Roman" w:cs="Times New Roman"/>
                <w:sz w:val="20"/>
                <w:szCs w:val="20"/>
              </w:rPr>
              <w:t>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shd w:val="clear" w:color="auto" w:fill="auto"/>
          </w:tcPr>
          <w:p w:rsidR="004954D4" w:rsidRPr="00B3096A" w:rsidRDefault="004954D4" w:rsidP="004954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54D4">
              <w:rPr>
                <w:rFonts w:ascii="Times New Roman" w:hAnsi="Times New Roman" w:cs="Times New Roman"/>
                <w:sz w:val="20"/>
                <w:szCs w:val="20"/>
              </w:rPr>
              <w:t>4- İstediğim zaman derslerimde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4D4">
              <w:rPr>
                <w:rFonts w:ascii="Times New Roman" w:hAnsi="Times New Roman" w:cs="Times New Roman"/>
                <w:sz w:val="20"/>
                <w:szCs w:val="20"/>
              </w:rPr>
              <w:t>yüksek notlar alabilirim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shd w:val="clear" w:color="auto" w:fill="auto"/>
          </w:tcPr>
          <w:p w:rsidR="004954D4" w:rsidRPr="00B3096A" w:rsidRDefault="00714AE5" w:rsidP="00714A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>5- Gelecekteki hedeflerime ulaşmak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 xml:space="preserve">için derslerime çok 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714AE5" w:rsidP="00714A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 xml:space="preserve">6- Derslerinde 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 xml:space="preserve"> olduğuma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>inanıyorum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714AE5" w:rsidP="00714A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 xml:space="preserve">7- Derslerimi 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>kolaylıkla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AE5">
              <w:rPr>
                <w:rFonts w:ascii="Times New Roman" w:hAnsi="Times New Roman" w:cs="Times New Roman"/>
                <w:sz w:val="20"/>
                <w:szCs w:val="20"/>
              </w:rPr>
              <w:t>anlayabiliyorum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7880">
              <w:rPr>
                <w:rFonts w:ascii="Times New Roman" w:hAnsi="Times New Roman" w:cs="Times New Roman"/>
                <w:sz w:val="20"/>
                <w:szCs w:val="20"/>
              </w:rPr>
              <w:t xml:space="preserve">8- Derslerdeki </w:t>
            </w:r>
            <w:r w:rsidRPr="00107880">
              <w:rPr>
                <w:rFonts w:ascii="Times New Roman" w:hAnsi="Times New Roman" w:cs="Times New Roman"/>
                <w:sz w:val="20"/>
                <w:szCs w:val="20"/>
              </w:rPr>
              <w:t>başarım</w:t>
            </w:r>
            <w:r w:rsidRPr="00107880">
              <w:rPr>
                <w:rFonts w:ascii="Times New Roman" w:hAnsi="Times New Roman" w:cs="Times New Roman"/>
                <w:sz w:val="20"/>
                <w:szCs w:val="20"/>
              </w:rPr>
              <w:t xml:space="preserve"> kendimi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880">
              <w:rPr>
                <w:rFonts w:ascii="Times New Roman" w:hAnsi="Times New Roman" w:cs="Times New Roman"/>
                <w:sz w:val="20"/>
                <w:szCs w:val="20"/>
              </w:rPr>
              <w:t xml:space="preserve">değerli görmemi </w:t>
            </w:r>
            <w:r w:rsidRPr="00107880">
              <w:rPr>
                <w:rFonts w:ascii="Times New Roman" w:hAnsi="Times New Roman" w:cs="Times New Roman"/>
                <w:sz w:val="20"/>
                <w:szCs w:val="20"/>
              </w:rPr>
              <w:t>sağlıyor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9- Düşük not alsam da o dersi</w:t>
            </w:r>
            <w:r>
              <w:t xml:space="preserve"> </w:t>
            </w:r>
            <w:r>
              <w:t xml:space="preserve">başarmak için </w:t>
            </w:r>
            <w:r>
              <w:t>çabalarım.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416A94" w:rsidRDefault="00107880" w:rsidP="00107880">
            <w:pPr>
              <w:rPr>
                <w:color w:val="000000"/>
              </w:rPr>
            </w:pPr>
            <w:r>
              <w:rPr>
                <w:color w:val="000000"/>
              </w:rPr>
              <w:t>10- Derslerime düzenli çalıştığı</w:t>
            </w:r>
            <w:r w:rsidRPr="00107880">
              <w:rPr>
                <w:color w:val="000000"/>
              </w:rPr>
              <w:t>mda</w:t>
            </w:r>
            <w:r>
              <w:rPr>
                <w:color w:val="000000"/>
              </w:rPr>
              <w:t xml:space="preserve"> </w:t>
            </w:r>
            <w:r w:rsidRPr="00107880">
              <w:rPr>
                <w:color w:val="000000"/>
              </w:rPr>
              <w:t xml:space="preserve">yüksek not </w:t>
            </w:r>
            <w:r w:rsidRPr="00107880">
              <w:rPr>
                <w:color w:val="000000"/>
              </w:rPr>
              <w:t>alıyorum</w:t>
            </w:r>
            <w:r>
              <w:rPr>
                <w:color w:val="000000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11- Okulumla ilgili</w:t>
            </w:r>
            <w:r>
              <w:t xml:space="preserve"> sorumluluklarımın</w:t>
            </w:r>
            <w:r>
              <w:t xml:space="preserve"> </w:t>
            </w:r>
            <w:r>
              <w:t>farkındayım.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4954D4">
        <w:trPr>
          <w:trHeight w:hRule="exact" w:val="3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>12- Okul ortamını</w:t>
            </w:r>
            <w:r>
              <w:t xml:space="preserve"> sevdiğim için</w:t>
            </w:r>
            <w:r>
              <w:t xml:space="preserve"> derslerimde başarılıyı</w:t>
            </w:r>
            <w:r>
              <w:t>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>13- Öğretmenlerimi sevdiğim için</w:t>
            </w:r>
            <w:r>
              <w:t xml:space="preserve"> derslerimde başarılıyı</w:t>
            </w:r>
            <w:r>
              <w:t>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14- Okulda herkes beni başarılı</w:t>
            </w:r>
            <w:r>
              <w:t xml:space="preserve"> bir</w:t>
            </w:r>
            <w:r>
              <w:t xml:space="preserve"> </w:t>
            </w:r>
            <w:r>
              <w:t xml:space="preserve">öğrenci olarak </w:t>
            </w:r>
            <w:r>
              <w:t>tanır.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15- Okulda takdir edilen bir</w:t>
            </w:r>
            <w:r>
              <w:t xml:space="preserve"> </w:t>
            </w:r>
            <w:r>
              <w:t>öğrenciyim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 xml:space="preserve">16- </w:t>
            </w:r>
            <w:r>
              <w:t>Sınıfta</w:t>
            </w:r>
            <w:r>
              <w:t xml:space="preserve"> derste söz </w:t>
            </w:r>
            <w:r>
              <w:t>aldığım</w:t>
            </w:r>
            <w:r>
              <w:t xml:space="preserve"> zaman</w:t>
            </w:r>
            <w:r>
              <w:t xml:space="preserve"> </w:t>
            </w:r>
            <w:r>
              <w:t>bildiklerimi rahatça anlatabiliyorum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 xml:space="preserve">17- Ders </w:t>
            </w:r>
            <w:r>
              <w:t>çalışma</w:t>
            </w:r>
            <w:r>
              <w:t xml:space="preserve"> </w:t>
            </w:r>
            <w:r>
              <w:t>ortamım başarımı arttırı</w:t>
            </w:r>
            <w:r>
              <w:t>r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5E423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>18- Ailem tarafı</w:t>
            </w:r>
            <w:r>
              <w:t>ndan sevilen biri</w:t>
            </w:r>
            <w:r>
              <w:t xml:space="preserve"> olduğumdan başarılıyı</w:t>
            </w:r>
            <w:r>
              <w:t>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107880">
        <w:trPr>
          <w:trHeight w:hRule="exact" w:val="36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 xml:space="preserve">19- Huzurlu bir aile </w:t>
            </w:r>
            <w:r>
              <w:t>ortamım olduğundan başarılıyı</w:t>
            </w:r>
            <w:r>
              <w:t>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5E4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AA40B3">
        <w:trPr>
          <w:trHeight w:hRule="exact" w:val="28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>20- Ailemin derslerimle ilgilenmesi</w:t>
            </w:r>
            <w:r>
              <w:t xml:space="preserve"> başarımı artırı</w:t>
            </w:r>
            <w:r>
              <w:t>yor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AA40B3">
        <w:trPr>
          <w:trHeight w:hRule="exact" w:val="28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 xml:space="preserve">21- Çevrem </w:t>
            </w:r>
            <w:r>
              <w:t>tarafından</w:t>
            </w:r>
            <w:r>
              <w:t xml:space="preserve"> kabul edilmek</w:t>
            </w:r>
            <w:r>
              <w:t xml:space="preserve"> için derslerimde başarılı</w:t>
            </w:r>
            <w:r>
              <w:t xml:space="preserve"> olmak</w:t>
            </w:r>
            <w:r>
              <w:t xml:space="preserve"> </w:t>
            </w:r>
            <w:r>
              <w:t>istiyorum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AA40B3">
        <w:trPr>
          <w:trHeight w:hRule="exact" w:val="29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22- Bulunduğum arkadaş ortamı</w:t>
            </w:r>
            <w:r>
              <w:t xml:space="preserve"> beni</w:t>
            </w:r>
            <w:r>
              <w:t xml:space="preserve"> çalı</w:t>
            </w:r>
            <w:r>
              <w:t>şmaya motive ediyor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AA40B3">
        <w:trPr>
          <w:trHeight w:hRule="exact" w:val="26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23- Bulunduğum çevre derslerime</w:t>
            </w:r>
            <w:r>
              <w:t xml:space="preserve"> karşı ilgimi artırı</w:t>
            </w:r>
            <w:r>
              <w:t>yor.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AA40B3">
        <w:trPr>
          <w:trHeight w:hRule="exact" w:val="29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107880" w:rsidP="00107880">
            <w:r>
              <w:t>24- Ders baş</w:t>
            </w:r>
            <w:bookmarkStart w:id="0" w:name="_GoBack"/>
            <w:bookmarkEnd w:id="0"/>
            <w:r>
              <w:t>arısı</w:t>
            </w:r>
            <w:r>
              <w:t xml:space="preserve"> yüksek kişilerle</w:t>
            </w:r>
            <w:r>
              <w:t xml:space="preserve"> arkadaşlık</w:t>
            </w:r>
            <w:r>
              <w:t xml:space="preserve"> </w:t>
            </w:r>
            <w:r>
              <w:t>kurarım.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4954D4" w:rsidRPr="001F7CAC" w:rsidTr="00AA40B3">
        <w:trPr>
          <w:trHeight w:hRule="exact"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B3096A" w:rsidRDefault="00AA40B3" w:rsidP="00AA40B3">
            <w:r>
              <w:t>25- Çevremde sevilen biri olduğum</w:t>
            </w:r>
            <w:r>
              <w:t xml:space="preserve"> için başarılıyı</w:t>
            </w:r>
            <w:r>
              <w:t>m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D4" w:rsidRPr="00D91E41" w:rsidRDefault="004954D4" w:rsidP="004954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</w:tbl>
    <w:p w:rsidR="004954D4" w:rsidRDefault="004954D4" w:rsidP="004954D4">
      <w:pPr>
        <w:rPr>
          <w:rFonts w:ascii="Palatino Linotype" w:hAnsi="Palatino Linotype"/>
          <w:sz w:val="22"/>
          <w:szCs w:val="22"/>
        </w:rPr>
      </w:pPr>
    </w:p>
    <w:p w:rsidR="004954D4" w:rsidRPr="004726F1" w:rsidRDefault="004954D4" w:rsidP="004954D4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:rsidR="004954D4" w:rsidRPr="004726F1" w:rsidRDefault="00B01306" w:rsidP="004954D4">
      <w:pPr>
        <w:pStyle w:val="metin"/>
        <w:tabs>
          <w:tab w:val="left" w:pos="1418"/>
        </w:tabs>
        <w:spacing w:after="0" w:line="240" w:lineRule="auto"/>
        <w:ind w:left="284" w:hanging="284"/>
        <w:rPr>
          <w:szCs w:val="22"/>
          <w:lang w:val="en-US"/>
        </w:rPr>
      </w:pPr>
      <w:r w:rsidRPr="00B01306">
        <w:t>Kalkan, A</w:t>
      </w:r>
      <w:proofErr w:type="gramStart"/>
      <w:r w:rsidRPr="00B01306">
        <w:t>.,</w:t>
      </w:r>
      <w:proofErr w:type="gramEnd"/>
      <w:r w:rsidRPr="00B01306">
        <w:t xml:space="preserve"> Bakioğlu, F., &amp; Toprak, Y. (2020). Akademik Özgüven Ölçeğinin </w:t>
      </w:r>
      <w:r>
        <w:t>(AÖÖ) Geliştirilmesi: Geçerlik v</w:t>
      </w:r>
      <w:r w:rsidRPr="00B01306">
        <w:t xml:space="preserve">e Güvenirlik Çalışması. </w:t>
      </w:r>
      <w:r w:rsidRPr="00B01306">
        <w:rPr>
          <w:i/>
          <w:iCs/>
        </w:rPr>
        <w:t>Milli Eğitim Dergisi</w:t>
      </w:r>
      <w:r w:rsidRPr="00B01306">
        <w:t xml:space="preserve">, </w:t>
      </w:r>
      <w:r w:rsidRPr="00B01306">
        <w:rPr>
          <w:i/>
          <w:iCs/>
        </w:rPr>
        <w:t>49</w:t>
      </w:r>
      <w:r w:rsidRPr="00B01306">
        <w:t>(225), 319-342.</w:t>
      </w:r>
    </w:p>
    <w:p w:rsidR="004954D4" w:rsidRPr="00964604" w:rsidRDefault="004954D4" w:rsidP="004954D4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:rsidR="004954D4" w:rsidRPr="00964604" w:rsidRDefault="004954D4" w:rsidP="004954D4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8E036D">
        <w:rPr>
          <w:sz w:val="22"/>
          <w:szCs w:val="22"/>
        </w:rPr>
        <w:t>5</w:t>
      </w:r>
      <w:r w:rsidRPr="00964604">
        <w:rPr>
          <w:sz w:val="22"/>
          <w:szCs w:val="22"/>
        </w:rPr>
        <w:t xml:space="preserve"> alt boyut ve </w:t>
      </w:r>
      <w:r w:rsidR="008E036D">
        <w:rPr>
          <w:sz w:val="22"/>
          <w:szCs w:val="22"/>
        </w:rPr>
        <w:t>25</w:t>
      </w:r>
      <w:r w:rsidRPr="00964604">
        <w:rPr>
          <w:sz w:val="22"/>
          <w:szCs w:val="22"/>
        </w:rPr>
        <w:t xml:space="preserve"> madde</w:t>
      </w:r>
    </w:p>
    <w:p w:rsidR="004954D4" w:rsidRPr="00964604" w:rsidRDefault="008E036D" w:rsidP="004954D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Akademik Öz-yeterlik İnancı</w:t>
      </w:r>
      <w:r w:rsidR="004954D4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8 </w:t>
      </w:r>
      <w:r w:rsidR="004954D4" w:rsidRPr="00964604">
        <w:rPr>
          <w:sz w:val="22"/>
          <w:szCs w:val="22"/>
        </w:rPr>
        <w:t xml:space="preserve">madde): </w:t>
      </w:r>
      <w:r>
        <w:rPr>
          <w:sz w:val="22"/>
          <w:szCs w:val="22"/>
        </w:rPr>
        <w:t>1, 3, 4, 5, 6, 7, 12, 17</w:t>
      </w:r>
    </w:p>
    <w:p w:rsidR="004954D4" w:rsidRDefault="000E4DA1" w:rsidP="004954D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Akademik </w:t>
      </w:r>
      <w:r w:rsidR="004954D4">
        <w:rPr>
          <w:sz w:val="22"/>
          <w:szCs w:val="22"/>
        </w:rPr>
        <w:t xml:space="preserve">Sosyal </w:t>
      </w:r>
      <w:r>
        <w:rPr>
          <w:sz w:val="22"/>
          <w:szCs w:val="22"/>
        </w:rPr>
        <w:t>Yeterlik</w:t>
      </w:r>
      <w:r w:rsidR="004954D4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="004954D4" w:rsidRPr="00964604">
        <w:rPr>
          <w:sz w:val="22"/>
          <w:szCs w:val="22"/>
        </w:rPr>
        <w:t xml:space="preserve"> madde): </w:t>
      </w:r>
      <w:r>
        <w:rPr>
          <w:sz w:val="22"/>
          <w:szCs w:val="22"/>
        </w:rPr>
        <w:t>13, 18, 19, 20, 25</w:t>
      </w:r>
    </w:p>
    <w:p w:rsidR="000E4DA1" w:rsidRPr="00964604" w:rsidRDefault="000E4DA1" w:rsidP="000E4DA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Akademik </w:t>
      </w:r>
      <w:r>
        <w:rPr>
          <w:sz w:val="22"/>
          <w:szCs w:val="22"/>
        </w:rPr>
        <w:t>İtibar</w:t>
      </w:r>
      <w:r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964604">
        <w:rPr>
          <w:sz w:val="22"/>
          <w:szCs w:val="22"/>
        </w:rPr>
        <w:t xml:space="preserve">madde): </w:t>
      </w:r>
      <w:r>
        <w:rPr>
          <w:sz w:val="22"/>
          <w:szCs w:val="22"/>
        </w:rPr>
        <w:t>2, 8, 14, 15</w:t>
      </w:r>
    </w:p>
    <w:p w:rsidR="000E4DA1" w:rsidRPr="00964604" w:rsidRDefault="000E4DA1" w:rsidP="000E4DA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Akademik </w:t>
      </w:r>
      <w:r>
        <w:rPr>
          <w:sz w:val="22"/>
          <w:szCs w:val="22"/>
        </w:rPr>
        <w:t>Motivasyon</w:t>
      </w:r>
      <w:r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964604">
        <w:rPr>
          <w:sz w:val="22"/>
          <w:szCs w:val="22"/>
        </w:rPr>
        <w:t xml:space="preserve"> madde): </w:t>
      </w:r>
      <w:r>
        <w:rPr>
          <w:sz w:val="22"/>
          <w:szCs w:val="22"/>
        </w:rPr>
        <w:t>9, 10, 11, 16</w:t>
      </w:r>
    </w:p>
    <w:p w:rsidR="000E4DA1" w:rsidRPr="00964604" w:rsidRDefault="000E4DA1" w:rsidP="000E4DA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Akademik </w:t>
      </w:r>
      <w:r>
        <w:rPr>
          <w:sz w:val="22"/>
          <w:szCs w:val="22"/>
        </w:rPr>
        <w:t>sosyal Doyum</w:t>
      </w:r>
      <w:r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964604">
        <w:rPr>
          <w:sz w:val="22"/>
          <w:szCs w:val="22"/>
        </w:rPr>
        <w:t xml:space="preserve"> madde): </w:t>
      </w:r>
      <w:r>
        <w:rPr>
          <w:sz w:val="22"/>
          <w:szCs w:val="22"/>
        </w:rPr>
        <w:t>21, 22, 23, 24</w:t>
      </w:r>
    </w:p>
    <w:p w:rsidR="004954D4" w:rsidRPr="00964604" w:rsidRDefault="004954D4" w:rsidP="004954D4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bulunan ters maddeler:</w:t>
      </w:r>
      <w:r w:rsidRPr="00964604">
        <w:rPr>
          <w:sz w:val="22"/>
          <w:szCs w:val="22"/>
        </w:rPr>
        <w:t xml:space="preserve"> Ölçekte ters madde bulunmamaktadır. </w:t>
      </w:r>
    </w:p>
    <w:p w:rsidR="004954D4" w:rsidRPr="00964604" w:rsidRDefault="004954D4" w:rsidP="004954D4">
      <w:pPr>
        <w:ind w:left="-426"/>
        <w:jc w:val="both"/>
        <w:rPr>
          <w:sz w:val="22"/>
          <w:szCs w:val="22"/>
        </w:rPr>
      </w:pPr>
      <w:r w:rsidRPr="00964604">
        <w:rPr>
          <w:sz w:val="22"/>
          <w:szCs w:val="22"/>
        </w:rPr>
        <w:t>(Ölçme aracında ters madde varsa maddenin sağına koyulan yıldızla ifade edilir.)*</w:t>
      </w:r>
    </w:p>
    <w:p w:rsidR="004954D4" w:rsidRDefault="004954D4" w:rsidP="004954D4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Ölçeğin h</w:t>
      </w:r>
      <w:r w:rsidRPr="00964604">
        <w:rPr>
          <w:bCs/>
          <w:sz w:val="22"/>
          <w:szCs w:val="22"/>
        </w:rPr>
        <w:t>er bir alt boyutundan alınan yüksek puan bireyin il</w:t>
      </w:r>
      <w:r>
        <w:rPr>
          <w:bCs/>
          <w:sz w:val="22"/>
          <w:szCs w:val="22"/>
        </w:rPr>
        <w:t xml:space="preserve">gili alt boyuta ilişkin özelliğe ait düzeyini ifade etmektedir. </w:t>
      </w:r>
      <w:r>
        <w:rPr>
          <w:sz w:val="22"/>
          <w:szCs w:val="22"/>
        </w:rPr>
        <w:t xml:space="preserve">Ölçeğin tüm maddelerinden alınan toplam puan </w:t>
      </w:r>
      <w:r w:rsidR="00B01306">
        <w:rPr>
          <w:sz w:val="22"/>
          <w:szCs w:val="22"/>
        </w:rPr>
        <w:t>akademik öz-yeterlik</w:t>
      </w:r>
      <w:r>
        <w:rPr>
          <w:sz w:val="22"/>
          <w:szCs w:val="22"/>
        </w:rPr>
        <w:t xml:space="preserve"> düzeyini yansıtmaktadır. Ölçekten alınan puan yükseldikçe </w:t>
      </w:r>
      <w:r w:rsidR="00B01306">
        <w:rPr>
          <w:sz w:val="22"/>
          <w:szCs w:val="22"/>
        </w:rPr>
        <w:t xml:space="preserve">akademik öz-yeterlik </w:t>
      </w:r>
      <w:r>
        <w:rPr>
          <w:sz w:val="22"/>
          <w:szCs w:val="22"/>
        </w:rPr>
        <w:t xml:space="preserve">düzeyi de yükselmektedir. </w:t>
      </w:r>
    </w:p>
    <w:p w:rsidR="004954D4" w:rsidRDefault="004954D4" w:rsidP="004954D4">
      <w:pPr>
        <w:ind w:left="-426"/>
        <w:jc w:val="both"/>
        <w:rPr>
          <w:b/>
          <w:sz w:val="22"/>
          <w:szCs w:val="22"/>
        </w:rPr>
      </w:pPr>
    </w:p>
    <w:p w:rsidR="003D12A2" w:rsidRPr="00AA40B3" w:rsidRDefault="004954D4" w:rsidP="00AA40B3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İzin için iletişim adresi:</w:t>
      </w:r>
      <w:r w:rsidRPr="00964604">
        <w:rPr>
          <w:sz w:val="22"/>
          <w:szCs w:val="22"/>
        </w:rPr>
        <w:t xml:space="preserve"> </w:t>
      </w:r>
      <w:hyperlink r:id="rId4" w:history="1">
        <w:r w:rsidR="00B01306" w:rsidRPr="00D962D2">
          <w:rPr>
            <w:rStyle w:val="Kpr"/>
            <w:sz w:val="22"/>
            <w:szCs w:val="22"/>
            <w:lang w:val="en-US"/>
          </w:rPr>
          <w:t>abdullahkalkan74@hotmail.com</w:t>
        </w:r>
      </w:hyperlink>
      <w:r w:rsidR="00B01306">
        <w:rPr>
          <w:sz w:val="22"/>
          <w:szCs w:val="22"/>
          <w:lang w:val="en-US"/>
        </w:rPr>
        <w:t xml:space="preserve"> ;</w:t>
      </w:r>
      <w:r w:rsidR="00B01306">
        <w:rPr>
          <w:sz w:val="22"/>
          <w:szCs w:val="22"/>
        </w:rPr>
        <w:t xml:space="preserve"> </w:t>
      </w:r>
      <w:hyperlink r:id="rId5" w:history="1">
        <w:r w:rsidR="00B01306" w:rsidRPr="00D962D2">
          <w:rPr>
            <w:rStyle w:val="Kpr"/>
            <w:sz w:val="22"/>
            <w:szCs w:val="22"/>
          </w:rPr>
          <w:t>fuadbakioglu@kmu.edu.tr</w:t>
        </w:r>
      </w:hyperlink>
      <w:r w:rsidR="00B01306">
        <w:rPr>
          <w:sz w:val="22"/>
          <w:szCs w:val="22"/>
        </w:rPr>
        <w:t xml:space="preserve"> ; </w:t>
      </w:r>
      <w:hyperlink r:id="rId6" w:history="1">
        <w:r w:rsidR="00B01306" w:rsidRPr="00D962D2">
          <w:rPr>
            <w:rStyle w:val="Kpr"/>
            <w:sz w:val="22"/>
            <w:szCs w:val="22"/>
            <w:lang w:val="en-US"/>
          </w:rPr>
          <w:t>yasintoprakpdr@gmail.com</w:t>
        </w:r>
      </w:hyperlink>
      <w:r w:rsidR="00B01306">
        <w:rPr>
          <w:sz w:val="22"/>
          <w:szCs w:val="22"/>
          <w:lang w:val="en-US"/>
        </w:rPr>
        <w:t xml:space="preserve"> </w:t>
      </w:r>
    </w:p>
    <w:sectPr w:rsidR="003D12A2" w:rsidRPr="00AA40B3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A"/>
    <w:rsid w:val="000E03D3"/>
    <w:rsid w:val="000E4DA1"/>
    <w:rsid w:val="00107880"/>
    <w:rsid w:val="002E642A"/>
    <w:rsid w:val="003A6A1B"/>
    <w:rsid w:val="003E3FF5"/>
    <w:rsid w:val="00426E15"/>
    <w:rsid w:val="004954D4"/>
    <w:rsid w:val="00616A3B"/>
    <w:rsid w:val="006A767A"/>
    <w:rsid w:val="00714AE5"/>
    <w:rsid w:val="00883B9E"/>
    <w:rsid w:val="008E036D"/>
    <w:rsid w:val="00AA40B3"/>
    <w:rsid w:val="00B01306"/>
    <w:rsid w:val="00C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0FF8"/>
  <w15:chartTrackingRefBased/>
  <w15:docId w15:val="{308FD467-38F4-4802-80B0-CC443A5A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954D4"/>
    <w:rPr>
      <w:color w:val="0000FF"/>
      <w:u w:val="single"/>
    </w:rPr>
  </w:style>
  <w:style w:type="paragraph" w:customStyle="1" w:styleId="metin">
    <w:name w:val="metin"/>
    <w:basedOn w:val="Normal"/>
    <w:qFormat/>
    <w:rsid w:val="004954D4"/>
    <w:pPr>
      <w:spacing w:after="142" w:line="240" w:lineRule="exact"/>
      <w:ind w:firstLine="284"/>
      <w:jc w:val="both"/>
    </w:pPr>
    <w:rPr>
      <w:szCs w:val="24"/>
    </w:rPr>
  </w:style>
  <w:style w:type="paragraph" w:customStyle="1" w:styleId="Default">
    <w:name w:val="Default"/>
    <w:rsid w:val="004954D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intoprakpdr@gmail.com" TargetMode="External"/><Relationship Id="rId5" Type="http://schemas.openxmlformats.org/officeDocument/2006/relationships/hyperlink" Target="mailto:fuadbakioglu@kmu.edu.tr" TargetMode="External"/><Relationship Id="rId4" Type="http://schemas.openxmlformats.org/officeDocument/2006/relationships/hyperlink" Target="mailto:abdullahkalkan74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9</cp:revision>
  <dcterms:created xsi:type="dcterms:W3CDTF">2021-03-03T07:35:00Z</dcterms:created>
  <dcterms:modified xsi:type="dcterms:W3CDTF">2021-03-03T08:01:00Z</dcterms:modified>
</cp:coreProperties>
</file>