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EB" w:rsidRDefault="00737AEA" w:rsidP="00737AEA">
      <w:pPr>
        <w:spacing w:beforeLines="60" w:before="144" w:afterLines="60" w:after="144" w:line="360" w:lineRule="auto"/>
        <w:jc w:val="center"/>
        <w:rPr>
          <w:b/>
          <w:sz w:val="22"/>
          <w:szCs w:val="22"/>
        </w:rPr>
      </w:pPr>
      <w:r w:rsidRPr="00737AEA">
        <w:rPr>
          <w:b/>
          <w:sz w:val="22"/>
          <w:szCs w:val="22"/>
        </w:rPr>
        <w:t>AİLE BİRLİĞİNİ ÖNEMSEME ÖLÇEĞİ (ABÖÖ)</w:t>
      </w:r>
    </w:p>
    <w:p w:rsidR="00B912B9" w:rsidRPr="00B912B9" w:rsidRDefault="00B912B9" w:rsidP="00B912B9">
      <w:pPr>
        <w:spacing w:beforeLines="60" w:before="144" w:afterLines="60" w:after="144" w:line="360" w:lineRule="auto"/>
        <w:ind w:firstLine="708"/>
        <w:jc w:val="both"/>
        <w:rPr>
          <w:sz w:val="22"/>
          <w:szCs w:val="22"/>
        </w:rPr>
      </w:pPr>
      <w:r w:rsidRPr="00B912B9">
        <w:rPr>
          <w:sz w:val="22"/>
          <w:szCs w:val="22"/>
        </w:rPr>
        <w:t xml:space="preserve">Değerli </w:t>
      </w:r>
      <w:r>
        <w:rPr>
          <w:sz w:val="22"/>
          <w:szCs w:val="22"/>
        </w:rPr>
        <w:t>Öğrencim</w:t>
      </w:r>
      <w:r w:rsidRPr="00B912B9">
        <w:rPr>
          <w:sz w:val="22"/>
          <w:szCs w:val="22"/>
        </w:rPr>
        <w:t xml:space="preserve">, aşağıda </w:t>
      </w:r>
      <w:r>
        <w:rPr>
          <w:sz w:val="22"/>
          <w:szCs w:val="22"/>
        </w:rPr>
        <w:t>yer alan</w:t>
      </w:r>
      <w:r w:rsidRPr="00B912B9">
        <w:rPr>
          <w:sz w:val="22"/>
          <w:szCs w:val="22"/>
        </w:rPr>
        <w:t xml:space="preserve"> her bir maddeyi </w:t>
      </w:r>
      <w:r w:rsidR="005833E5">
        <w:rPr>
          <w:sz w:val="22"/>
          <w:szCs w:val="22"/>
        </w:rPr>
        <w:t xml:space="preserve">lütfen </w:t>
      </w:r>
      <w:r w:rsidRPr="00B912B9">
        <w:rPr>
          <w:sz w:val="22"/>
          <w:szCs w:val="22"/>
        </w:rPr>
        <w:t xml:space="preserve">dikkatlice okuyunuz ve sizi en iyi tanımlayan seçeneği </w:t>
      </w:r>
      <w:r w:rsidR="005833E5" w:rsidRPr="005833E5">
        <w:rPr>
          <w:b/>
          <w:sz w:val="22"/>
          <w:szCs w:val="22"/>
        </w:rPr>
        <w:t>(X)</w:t>
      </w:r>
      <w:r w:rsidR="005833E5">
        <w:rPr>
          <w:sz w:val="22"/>
          <w:szCs w:val="22"/>
        </w:rPr>
        <w:t xml:space="preserve"> işareti ile </w:t>
      </w:r>
      <w:r w:rsidRPr="00B912B9">
        <w:rPr>
          <w:sz w:val="22"/>
          <w:szCs w:val="22"/>
        </w:rPr>
        <w:t xml:space="preserve">işaretleyiniz. </w:t>
      </w:r>
      <w:r w:rsidR="005833E5">
        <w:rPr>
          <w:sz w:val="22"/>
          <w:szCs w:val="22"/>
        </w:rPr>
        <w:t>Hiçbirini cevapsız bı</w:t>
      </w:r>
      <w:bookmarkStart w:id="0" w:name="_GoBack"/>
      <w:bookmarkEnd w:id="0"/>
      <w:r w:rsidR="005833E5">
        <w:rPr>
          <w:sz w:val="22"/>
          <w:szCs w:val="22"/>
        </w:rPr>
        <w:t xml:space="preserve">rakmayınız. </w:t>
      </w:r>
      <w:r w:rsidRPr="00B912B9">
        <w:rPr>
          <w:sz w:val="22"/>
          <w:szCs w:val="22"/>
        </w:rPr>
        <w:t xml:space="preserve">Sizden beklenen içtenlikle cevap vererek bilimsel bir çalışmaya yardımcı olmanız. </w:t>
      </w:r>
      <w:r w:rsidR="005833E5">
        <w:rPr>
          <w:sz w:val="22"/>
          <w:szCs w:val="22"/>
        </w:rPr>
        <w:t>Katkılarınız için teşekkür ederim.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670"/>
        <w:gridCol w:w="567"/>
        <w:gridCol w:w="567"/>
        <w:gridCol w:w="567"/>
        <w:gridCol w:w="567"/>
        <w:gridCol w:w="567"/>
      </w:tblGrid>
      <w:tr w:rsidR="00737AEA" w:rsidRPr="003018EB" w:rsidTr="008C23CA">
        <w:trPr>
          <w:cantSplit/>
          <w:trHeight w:val="447"/>
        </w:trPr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EA" w:rsidRPr="008C23CA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565C0">
              <w:rPr>
                <w:rFonts w:eastAsia="Calibri"/>
                <w:highlight w:val="lightGray"/>
                <w:lang w:eastAsia="en-US"/>
              </w:rPr>
              <w:sym w:font="Wingdings 2" w:char="F06A"/>
            </w:r>
            <w:r w:rsidR="00737AEA" w:rsidRPr="008C23CA">
              <w:rPr>
                <w:rFonts w:eastAsia="Calibri"/>
                <w:sz w:val="22"/>
                <w:szCs w:val="22"/>
                <w:lang w:eastAsia="en-US"/>
              </w:rPr>
              <w:t xml:space="preserve">Hiç uygun değil, </w:t>
            </w:r>
            <w:r w:rsidRPr="008C23CA">
              <w:rPr>
                <w:rFonts w:eastAsia="Calibri"/>
                <w:szCs w:val="22"/>
                <w:lang w:eastAsia="en-US"/>
              </w:rPr>
              <w:sym w:font="Wingdings 2" w:char="F06B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37AEA" w:rsidRPr="008C23CA">
              <w:rPr>
                <w:rFonts w:eastAsia="Calibri"/>
                <w:sz w:val="22"/>
                <w:szCs w:val="22"/>
                <w:lang w:eastAsia="en-US"/>
              </w:rPr>
              <w:t xml:space="preserve">Uygun değil, </w:t>
            </w:r>
            <w:r w:rsidRPr="008C23CA">
              <w:rPr>
                <w:rFonts w:eastAsia="Calibri"/>
                <w:szCs w:val="22"/>
                <w:lang w:eastAsia="en-US"/>
              </w:rPr>
              <w:sym w:font="Wingdings 2" w:char="F06C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37AEA" w:rsidRPr="008C23CA">
              <w:rPr>
                <w:rFonts w:eastAsia="Calibri"/>
                <w:sz w:val="22"/>
                <w:szCs w:val="22"/>
                <w:lang w:eastAsia="en-US"/>
              </w:rPr>
              <w:t xml:space="preserve">Biraz uygun, </w:t>
            </w:r>
            <w:r w:rsidRPr="008C23CA">
              <w:rPr>
                <w:rFonts w:eastAsia="Calibri"/>
                <w:szCs w:val="22"/>
                <w:lang w:eastAsia="en-US"/>
              </w:rPr>
              <w:sym w:font="Wingdings 2" w:char="F06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37AEA" w:rsidRPr="008C23CA">
              <w:rPr>
                <w:rFonts w:eastAsia="Calibri"/>
                <w:sz w:val="22"/>
                <w:szCs w:val="22"/>
                <w:lang w:eastAsia="en-US"/>
              </w:rPr>
              <w:t xml:space="preserve">Uygun, </w:t>
            </w:r>
            <w:r w:rsidRPr="008C23CA">
              <w:rPr>
                <w:rFonts w:eastAsia="Calibri"/>
                <w:szCs w:val="22"/>
                <w:lang w:eastAsia="en-US"/>
              </w:rPr>
              <w:sym w:font="Wingdings 2" w:char="F06E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37AEA" w:rsidRPr="008C23CA">
              <w:rPr>
                <w:rFonts w:eastAsia="Calibri"/>
                <w:sz w:val="22"/>
                <w:szCs w:val="22"/>
                <w:lang w:eastAsia="en-US"/>
              </w:rPr>
              <w:t xml:space="preserve">Tamamen uygun </w:t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 kararlar birlikte alınır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 bireylerimiz birbirinin farklı görüşlerine saygı duyar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Ailemizdeki herkes birliğimizin önemine inanır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 hepimiz birbirimize saygı gösteririz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 hepimiz birbirimize hoşgörü ile yaklaşırız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 üyelerimiz birbirine karşı çok anlayışlıdır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 herkes düşüncelerini rahatlıkla ifade edebilir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 işler aile üyelerimizin işbirliği ile yapılır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Babamın eve gelme zamanını dört gözle beklerim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Babamı kapıda güler yüzle karşılarım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 xml:space="preserve">Annem ile babam birbirlerine güzel sözlerle konuşurlar 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 xml:space="preserve">Babamın sevgisi, yüzünden anlaşılır  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Annem ile babam sanki birbirleri için yaratılmışlar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Babam ev işlerinde anneme yardım eder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Babam kibar bir insandır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Annemin konuşmaları çok tatlıdır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 güzel sözlerle konuşmak önemlidir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Annem her fırsatta bizi sevdiğini söyler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Ailemizde gerektiğinde birbirimizden özür dileriz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Dünyada ailemden vazgeçemem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 xml:space="preserve">Bu ailede dünyaya geldiğim için şanslıyım 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  <w:tr w:rsidR="008C23CA" w:rsidRPr="003018EB" w:rsidTr="008C23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3CA" w:rsidRPr="003018EB" w:rsidRDefault="008C23CA" w:rsidP="008C23CA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18EB">
              <w:rPr>
                <w:rFonts w:eastAsia="Calibri"/>
                <w:sz w:val="22"/>
                <w:szCs w:val="22"/>
                <w:lang w:eastAsia="en-US"/>
              </w:rPr>
              <w:t>Hata yaptığımda ailemin beni affeder</w:t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567" w:type="dxa"/>
            <w:shd w:val="clear" w:color="auto" w:fill="auto"/>
          </w:tcPr>
          <w:p w:rsidR="008C23CA" w:rsidRPr="00D91E41" w:rsidRDefault="008C23CA" w:rsidP="008C23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E41">
              <w:rPr>
                <w:sz w:val="28"/>
                <w:szCs w:val="28"/>
              </w:rPr>
              <w:sym w:font="Wingdings 2" w:char="F06E"/>
            </w:r>
          </w:p>
        </w:tc>
      </w:tr>
    </w:tbl>
    <w:p w:rsidR="00A700EB" w:rsidRPr="00A700EB" w:rsidRDefault="00A700EB" w:rsidP="00A700EB">
      <w:pPr>
        <w:rPr>
          <w:b/>
        </w:rPr>
      </w:pPr>
      <w:r w:rsidRPr="00A700EB">
        <w:rPr>
          <w:b/>
        </w:rPr>
        <w:t xml:space="preserve">Kaynak: </w:t>
      </w:r>
    </w:p>
    <w:p w:rsidR="00737AEA" w:rsidRPr="00737AEA" w:rsidRDefault="00737AEA" w:rsidP="00653B50">
      <w:pPr>
        <w:jc w:val="both"/>
      </w:pPr>
      <w:r w:rsidRPr="00737AEA">
        <w:t xml:space="preserve">Sağlam, H.  İ.  (2014). Aile </w:t>
      </w:r>
      <w:proofErr w:type="gramStart"/>
      <w:r w:rsidRPr="00737AEA">
        <w:t>birliğini  önemseme</w:t>
      </w:r>
      <w:proofErr w:type="gramEnd"/>
      <w:r w:rsidRPr="00737AEA">
        <w:t xml:space="preserve">  ölçeğinin  geliştirilmesi ve öğrencilerin aile birliğini önemseme düzeylerinin incelenmesi. </w:t>
      </w:r>
      <w:r w:rsidRPr="00737AEA">
        <w:rPr>
          <w:i/>
          <w:iCs/>
        </w:rPr>
        <w:t xml:space="preserve">Çağın Sorunları Karşısında Eğitim </w:t>
      </w:r>
      <w:proofErr w:type="gramStart"/>
      <w:r w:rsidRPr="00737AEA">
        <w:rPr>
          <w:i/>
          <w:iCs/>
        </w:rPr>
        <w:t>Sempozyumu  Kitabı</w:t>
      </w:r>
      <w:proofErr w:type="gramEnd"/>
      <w:r w:rsidRPr="00737AEA">
        <w:rPr>
          <w:i/>
          <w:iCs/>
        </w:rPr>
        <w:t xml:space="preserve"> </w:t>
      </w:r>
      <w:r w:rsidRPr="00737AEA">
        <w:t xml:space="preserve">(s.363-388). </w:t>
      </w:r>
      <w:proofErr w:type="gramStart"/>
      <w:r w:rsidRPr="00737AEA">
        <w:t>Erzurum: Bayburt Üniversitesi Yayınları.</w:t>
      </w:r>
      <w:proofErr w:type="gramEnd"/>
    </w:p>
    <w:p w:rsidR="00A700EB" w:rsidRPr="00A700EB" w:rsidRDefault="00A700EB" w:rsidP="00A700EB"/>
    <w:p w:rsidR="00A700EB" w:rsidRPr="00A700EB" w:rsidRDefault="00A700EB" w:rsidP="00A700EB">
      <w:pPr>
        <w:rPr>
          <w:b/>
        </w:rPr>
      </w:pPr>
      <w:r w:rsidRPr="00A700EB">
        <w:rPr>
          <w:b/>
        </w:rPr>
        <w:t>Puanlama Yönergesi</w:t>
      </w:r>
    </w:p>
    <w:p w:rsidR="00A700EB" w:rsidRPr="00A700EB" w:rsidRDefault="00A700EB" w:rsidP="00A700EB">
      <w:r w:rsidRPr="00A700EB">
        <w:rPr>
          <w:b/>
        </w:rPr>
        <w:t>Alt boyut ve madde sayısı:</w:t>
      </w:r>
      <w:r w:rsidRPr="00A700EB">
        <w:t xml:space="preserve"> </w:t>
      </w:r>
      <w:r>
        <w:t>4</w:t>
      </w:r>
      <w:r w:rsidRPr="00A700EB">
        <w:t xml:space="preserve"> alt boyut ve 2</w:t>
      </w:r>
      <w:r>
        <w:t>2</w:t>
      </w:r>
      <w:r w:rsidRPr="00A700EB">
        <w:t xml:space="preserve"> madde</w:t>
      </w:r>
    </w:p>
    <w:p w:rsidR="00A700EB" w:rsidRPr="00A700EB" w:rsidRDefault="00A700EB" w:rsidP="00A700EB">
      <w:r>
        <w:t>Saygı</w:t>
      </w:r>
      <w:r w:rsidRPr="00A700EB">
        <w:t xml:space="preserve"> (</w:t>
      </w:r>
      <w:r>
        <w:t>8</w:t>
      </w:r>
      <w:r w:rsidRPr="00A700EB">
        <w:t xml:space="preserve"> madde): </w:t>
      </w:r>
      <w:r>
        <w:t>1, 2, 3, 4, 5, 6, 7, 8</w:t>
      </w:r>
    </w:p>
    <w:p w:rsidR="00A700EB" w:rsidRPr="00A700EB" w:rsidRDefault="00A700EB" w:rsidP="00A700EB">
      <w:r>
        <w:t>Sevgi</w:t>
      </w:r>
      <w:r w:rsidRPr="00A700EB">
        <w:t xml:space="preserve"> (</w:t>
      </w:r>
      <w:r>
        <w:t>7</w:t>
      </w:r>
      <w:r w:rsidRPr="00A700EB">
        <w:t xml:space="preserve"> madde): </w:t>
      </w:r>
      <w:r>
        <w:t>9, 10, 11, 12, 13, 14, 15</w:t>
      </w:r>
    </w:p>
    <w:p w:rsidR="00A700EB" w:rsidRPr="00A700EB" w:rsidRDefault="00A700EB" w:rsidP="00A700EB">
      <w:r w:rsidRPr="00A700EB">
        <w:t>İ</w:t>
      </w:r>
      <w:r>
        <w:t>letişim</w:t>
      </w:r>
      <w:r w:rsidRPr="00A700EB">
        <w:t xml:space="preserve"> (4 madde): </w:t>
      </w:r>
      <w:r>
        <w:t>16, 17, 18, 19</w:t>
      </w:r>
    </w:p>
    <w:p w:rsidR="00A700EB" w:rsidRPr="00A700EB" w:rsidRDefault="00A700EB" w:rsidP="00A700EB">
      <w:r>
        <w:lastRenderedPageBreak/>
        <w:t>Sadakat</w:t>
      </w:r>
      <w:r w:rsidRPr="00A700EB">
        <w:t xml:space="preserve"> (</w:t>
      </w:r>
      <w:r>
        <w:t>3</w:t>
      </w:r>
      <w:r w:rsidRPr="00A700EB">
        <w:t xml:space="preserve"> madde): </w:t>
      </w:r>
      <w:r>
        <w:t>20, 21, 22</w:t>
      </w:r>
    </w:p>
    <w:p w:rsidR="00A700EB" w:rsidRDefault="00A700EB" w:rsidP="00A700EB">
      <w:pPr>
        <w:rPr>
          <w:b/>
        </w:rPr>
      </w:pPr>
      <w:r w:rsidRPr="00A700EB">
        <w:rPr>
          <w:b/>
        </w:rPr>
        <w:t>Ölçe</w:t>
      </w:r>
      <w:r>
        <w:rPr>
          <w:b/>
        </w:rPr>
        <w:t>kte ters madde bulunmamaktadır</w:t>
      </w:r>
    </w:p>
    <w:p w:rsidR="00A700EB" w:rsidRPr="00A700EB" w:rsidRDefault="00A700EB" w:rsidP="00A700EB">
      <w:r w:rsidRPr="00A700EB">
        <w:rPr>
          <w:b/>
        </w:rPr>
        <w:t>Ölçeğin Değerlendirilmesi:</w:t>
      </w:r>
      <w:r w:rsidRPr="00A700EB">
        <w:t xml:space="preserve"> </w:t>
      </w:r>
      <w:r w:rsidR="00737AEA" w:rsidRPr="00737AEA">
        <w:t xml:space="preserve">Ölçekten alınabilecek minimum puan 22 ve maksimum puan 110’dır. </w:t>
      </w:r>
      <w:r w:rsidR="00737AEA">
        <w:t>Her bir boyutta ve ölçek toplamında p</w:t>
      </w:r>
      <w:r w:rsidR="00737AEA" w:rsidRPr="00737AEA">
        <w:t>uanın yüksekliği, aile birliğine verilen önem</w:t>
      </w:r>
      <w:r w:rsidR="00737AEA">
        <w:t xml:space="preserve">i göstermektedir. </w:t>
      </w:r>
      <w:r w:rsidRPr="00A700EB">
        <w:t>Ölçek puanlanırken alt boyutların ve toplam puanın ortalaması alınmaktadır.</w:t>
      </w:r>
    </w:p>
    <w:p w:rsidR="00A700EB" w:rsidRPr="00A700EB" w:rsidRDefault="00A700EB" w:rsidP="00A700EB"/>
    <w:p w:rsidR="00A700EB" w:rsidRPr="00A700EB" w:rsidRDefault="00A700EB" w:rsidP="00A700EB">
      <w:r w:rsidRPr="00A700EB">
        <w:rPr>
          <w:b/>
        </w:rPr>
        <w:t>İzin için iletişim adresi:</w:t>
      </w:r>
      <w:r w:rsidRPr="00A700EB">
        <w:t xml:space="preserve"> </w:t>
      </w:r>
      <w:r w:rsidR="00737AEA">
        <w:t>halil.saglam@medeniyet.edu.tr</w:t>
      </w:r>
    </w:p>
    <w:p w:rsidR="004E1555" w:rsidRDefault="004E1555"/>
    <w:sectPr w:rsidR="004E1555" w:rsidSect="003018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7AB"/>
    <w:multiLevelType w:val="hybridMultilevel"/>
    <w:tmpl w:val="A6BAA2F0"/>
    <w:lvl w:ilvl="0" w:tplc="66F2E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B"/>
    <w:rsid w:val="004E1555"/>
    <w:rsid w:val="005833E5"/>
    <w:rsid w:val="00653B50"/>
    <w:rsid w:val="00737AEA"/>
    <w:rsid w:val="008C23CA"/>
    <w:rsid w:val="009565C0"/>
    <w:rsid w:val="00A700EB"/>
    <w:rsid w:val="00B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5122-3437-402F-91BE-D82A465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00E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2018-10-17T09:01:00Z</dcterms:created>
  <dcterms:modified xsi:type="dcterms:W3CDTF">2018-10-17T12:01:00Z</dcterms:modified>
</cp:coreProperties>
</file>